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21F804" w14:textId="77777777" w:rsidR="00EC1B4E" w:rsidRPr="004313DB" w:rsidRDefault="00EC1B4E" w:rsidP="00EC1B4E">
      <w:pPr>
        <w:jc w:val="center"/>
      </w:pPr>
      <w:bookmarkStart w:id="0" w:name="_GoBack"/>
      <w:bookmarkEnd w:id="0"/>
      <w:r w:rsidRPr="004313DB">
        <w:rPr>
          <w:noProof/>
          <w:lang w:eastAsia="en-GB"/>
        </w:rPr>
        <w:drawing>
          <wp:inline distT="0" distB="0" distL="0" distR="0" wp14:anchorId="5F18F4C4" wp14:editId="1471F321">
            <wp:extent cx="4178808" cy="1463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oslogo_key_cmyk_hi.jpg"/>
                    <pic:cNvPicPr/>
                  </pic:nvPicPr>
                  <pic:blipFill rotWithShape="1">
                    <a:blip r:embed="rId9" cstate="print">
                      <a:extLst>
                        <a:ext uri="{BEBA8EAE-BF5A-486C-A8C5-ECC9F3942E4B}">
                          <a14:imgProps xmlns:a14="http://schemas.microsoft.com/office/drawing/2010/main">
                            <a14:imgLayer r:embed="rId10">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l="1599" t="8000" r="3449" b="8799"/>
                    <a:stretch/>
                  </pic:blipFill>
                  <pic:spPr bwMode="auto">
                    <a:xfrm>
                      <a:off x="0" y="0"/>
                      <a:ext cx="4178808" cy="1463040"/>
                    </a:xfrm>
                    <a:prstGeom prst="rect">
                      <a:avLst/>
                    </a:prstGeom>
                    <a:ln>
                      <a:noFill/>
                    </a:ln>
                    <a:extLst>
                      <a:ext uri="{53640926-AAD7-44D8-BBD7-CCE9431645EC}">
                        <a14:shadowObscured xmlns:a14="http://schemas.microsoft.com/office/drawing/2010/main"/>
                      </a:ext>
                    </a:extLst>
                  </pic:spPr>
                </pic:pic>
              </a:graphicData>
            </a:graphic>
          </wp:inline>
        </w:drawing>
      </w:r>
    </w:p>
    <w:p w14:paraId="7C3492C8" w14:textId="77777777" w:rsidR="00EC1B4E" w:rsidRPr="004313DB" w:rsidRDefault="00EC1B4E" w:rsidP="00EC1B4E"/>
    <w:p w14:paraId="07F000FD" w14:textId="77777777" w:rsidR="00EC1B4E" w:rsidRPr="004313DB" w:rsidRDefault="00EC1B4E" w:rsidP="00EC1B4E">
      <w:pPr>
        <w:jc w:val="center"/>
        <w:rPr>
          <w:rFonts w:ascii="Times New Roman" w:hAnsi="Times New Roman" w:cs="Times New Roman"/>
          <w:b/>
          <w:sz w:val="48"/>
          <w:szCs w:val="48"/>
        </w:rPr>
      </w:pPr>
      <w:r w:rsidRPr="004313DB">
        <w:rPr>
          <w:rFonts w:ascii="Times New Roman" w:hAnsi="Times New Roman" w:cs="Times New Roman"/>
          <w:b/>
          <w:sz w:val="48"/>
          <w:szCs w:val="48"/>
        </w:rPr>
        <w:t>Mechanical and structural properties of soda lime silica glasses as a function of composition.</w:t>
      </w:r>
    </w:p>
    <w:p w14:paraId="1D62A6FB" w14:textId="77777777" w:rsidR="00EC1B4E" w:rsidRPr="004313DB" w:rsidRDefault="00EC1B4E" w:rsidP="00EC1B4E"/>
    <w:p w14:paraId="6CACA015" w14:textId="77777777" w:rsidR="00EC1B4E" w:rsidRPr="004313DB" w:rsidRDefault="00EC1B4E" w:rsidP="00EC1B4E">
      <w:pPr>
        <w:jc w:val="center"/>
        <w:rPr>
          <w:rFonts w:ascii="Times New Roman" w:hAnsi="Times New Roman" w:cs="Times New Roman"/>
          <w:b/>
          <w:sz w:val="48"/>
          <w:szCs w:val="48"/>
        </w:rPr>
      </w:pPr>
      <w:r w:rsidRPr="004313DB">
        <w:rPr>
          <w:rFonts w:ascii="Times New Roman" w:hAnsi="Times New Roman" w:cs="Times New Roman"/>
          <w:b/>
          <w:sz w:val="48"/>
          <w:szCs w:val="48"/>
        </w:rPr>
        <w:t>By:</w:t>
      </w:r>
    </w:p>
    <w:p w14:paraId="3586289C" w14:textId="77777777" w:rsidR="00EC1B4E" w:rsidRPr="004313DB" w:rsidRDefault="00EC1B4E" w:rsidP="0092123D">
      <w:pPr>
        <w:jc w:val="center"/>
      </w:pPr>
      <w:r w:rsidRPr="004313DB">
        <w:rPr>
          <w:rFonts w:ascii="Times New Roman" w:hAnsi="Times New Roman" w:cs="Times New Roman"/>
          <w:b/>
          <w:sz w:val="48"/>
          <w:szCs w:val="48"/>
        </w:rPr>
        <w:t>Erhan KILINC</w:t>
      </w:r>
    </w:p>
    <w:p w14:paraId="76D0C08F" w14:textId="77777777" w:rsidR="00EC1B4E" w:rsidRPr="004313DB" w:rsidRDefault="00EC1B4E" w:rsidP="00EC1B4E"/>
    <w:p w14:paraId="417830A0" w14:textId="77777777" w:rsidR="00EC1B4E" w:rsidRPr="004313DB" w:rsidRDefault="00EC1B4E" w:rsidP="00EC1B4E">
      <w:pPr>
        <w:jc w:val="center"/>
        <w:rPr>
          <w:b/>
        </w:rPr>
      </w:pPr>
    </w:p>
    <w:p w14:paraId="3AEE3B93" w14:textId="69CC8F04" w:rsidR="00EC1B4E" w:rsidRPr="004313DB" w:rsidRDefault="00EC1B4E" w:rsidP="00EC1B4E">
      <w:pPr>
        <w:jc w:val="center"/>
        <w:rPr>
          <w:rFonts w:ascii="Times New Roman" w:hAnsi="Times New Roman" w:cs="Times New Roman"/>
          <w:sz w:val="40"/>
          <w:szCs w:val="40"/>
        </w:rPr>
      </w:pPr>
      <w:r w:rsidRPr="004313DB">
        <w:rPr>
          <w:rFonts w:ascii="Times New Roman" w:hAnsi="Times New Roman" w:cs="Times New Roman"/>
          <w:sz w:val="40"/>
          <w:szCs w:val="40"/>
        </w:rPr>
        <w:t>A thesis submitted for the degree of Doctor of Philosophy</w:t>
      </w:r>
    </w:p>
    <w:p w14:paraId="60703AE3" w14:textId="77777777" w:rsidR="00EC1B4E" w:rsidRPr="004313DB" w:rsidRDefault="00EC1B4E" w:rsidP="00EC1B4E">
      <w:pPr>
        <w:rPr>
          <w:b/>
        </w:rPr>
      </w:pPr>
    </w:p>
    <w:p w14:paraId="4C8FF10D" w14:textId="77777777" w:rsidR="00EC1B4E" w:rsidRPr="004313DB" w:rsidRDefault="00EC1B4E" w:rsidP="00EC1B4E">
      <w:pPr>
        <w:tabs>
          <w:tab w:val="left" w:pos="3277"/>
        </w:tabs>
        <w:spacing w:after="0"/>
        <w:jc w:val="center"/>
        <w:rPr>
          <w:rFonts w:ascii="Times New Roman" w:hAnsi="Times New Roman" w:cs="Times New Roman"/>
          <w:sz w:val="32"/>
          <w:szCs w:val="32"/>
        </w:rPr>
      </w:pPr>
      <w:r w:rsidRPr="004313DB">
        <w:rPr>
          <w:rFonts w:ascii="Times New Roman" w:hAnsi="Times New Roman" w:cs="Times New Roman"/>
          <w:sz w:val="32"/>
          <w:szCs w:val="32"/>
        </w:rPr>
        <w:t>The University of Sheffield</w:t>
      </w:r>
    </w:p>
    <w:p w14:paraId="491F70B7" w14:textId="77777777" w:rsidR="00EC1B4E" w:rsidRPr="004313DB" w:rsidRDefault="00EC1B4E" w:rsidP="00EC1B4E">
      <w:pPr>
        <w:tabs>
          <w:tab w:val="left" w:pos="3277"/>
        </w:tabs>
        <w:spacing w:after="0"/>
        <w:jc w:val="center"/>
        <w:rPr>
          <w:rFonts w:ascii="Times New Roman" w:hAnsi="Times New Roman" w:cs="Times New Roman"/>
          <w:sz w:val="32"/>
          <w:szCs w:val="32"/>
        </w:rPr>
      </w:pPr>
      <w:r w:rsidRPr="004313DB">
        <w:rPr>
          <w:rFonts w:ascii="Times New Roman" w:hAnsi="Times New Roman" w:cs="Times New Roman"/>
          <w:sz w:val="32"/>
          <w:szCs w:val="32"/>
        </w:rPr>
        <w:t>Faculty of Engineering</w:t>
      </w:r>
    </w:p>
    <w:p w14:paraId="5633F306" w14:textId="77777777" w:rsidR="00EC1B4E" w:rsidRPr="004313DB" w:rsidRDefault="00EC1B4E" w:rsidP="00EC1B4E">
      <w:pPr>
        <w:tabs>
          <w:tab w:val="left" w:pos="3277"/>
        </w:tabs>
        <w:spacing w:after="0"/>
        <w:jc w:val="center"/>
        <w:rPr>
          <w:rFonts w:ascii="Times New Roman" w:hAnsi="Times New Roman" w:cs="Times New Roman"/>
          <w:sz w:val="32"/>
          <w:szCs w:val="32"/>
        </w:rPr>
      </w:pPr>
      <w:r w:rsidRPr="004313DB">
        <w:rPr>
          <w:rFonts w:ascii="Times New Roman" w:hAnsi="Times New Roman" w:cs="Times New Roman"/>
          <w:sz w:val="32"/>
          <w:szCs w:val="32"/>
        </w:rPr>
        <w:t>Department of Materials Science and Engineering</w:t>
      </w:r>
    </w:p>
    <w:p w14:paraId="21FEFF27" w14:textId="77777777" w:rsidR="00EC1B4E" w:rsidRPr="004313DB" w:rsidRDefault="00EC1B4E" w:rsidP="00EC1B4E">
      <w:pPr>
        <w:tabs>
          <w:tab w:val="left" w:pos="3277"/>
        </w:tabs>
        <w:spacing w:after="0"/>
        <w:jc w:val="center"/>
        <w:rPr>
          <w:rFonts w:ascii="Times New Roman" w:hAnsi="Times New Roman" w:cs="Times New Roman"/>
          <w:b/>
          <w:sz w:val="32"/>
          <w:szCs w:val="32"/>
        </w:rPr>
      </w:pPr>
    </w:p>
    <w:p w14:paraId="4E8F4A11" w14:textId="77777777" w:rsidR="00EC1B4E" w:rsidRPr="004313DB" w:rsidRDefault="00EC1B4E" w:rsidP="00EC1B4E">
      <w:pPr>
        <w:tabs>
          <w:tab w:val="left" w:pos="3277"/>
        </w:tabs>
        <w:spacing w:after="0"/>
        <w:jc w:val="center"/>
        <w:rPr>
          <w:rFonts w:ascii="Times New Roman" w:hAnsi="Times New Roman" w:cs="Times New Roman"/>
          <w:b/>
          <w:sz w:val="32"/>
          <w:szCs w:val="32"/>
        </w:rPr>
      </w:pPr>
    </w:p>
    <w:p w14:paraId="6A195247" w14:textId="77777777" w:rsidR="000B4950" w:rsidRPr="004313DB" w:rsidRDefault="00EC1B4E" w:rsidP="00EC1B4E">
      <w:pPr>
        <w:tabs>
          <w:tab w:val="left" w:pos="3277"/>
        </w:tabs>
        <w:spacing w:after="0"/>
        <w:jc w:val="center"/>
        <w:rPr>
          <w:rFonts w:ascii="Times New Roman" w:hAnsi="Times New Roman" w:cs="Times New Roman"/>
          <w:b/>
          <w:sz w:val="32"/>
          <w:szCs w:val="32"/>
        </w:rPr>
      </w:pPr>
      <w:r w:rsidRPr="004313DB">
        <w:rPr>
          <w:rFonts w:ascii="Times New Roman" w:hAnsi="Times New Roman" w:cs="Times New Roman"/>
          <w:b/>
          <w:sz w:val="32"/>
          <w:szCs w:val="32"/>
        </w:rPr>
        <w:t>January 2016</w:t>
      </w:r>
    </w:p>
    <w:p w14:paraId="68766168" w14:textId="77777777" w:rsidR="000B4950" w:rsidRPr="004313DB" w:rsidRDefault="000B4950">
      <w:pPr>
        <w:rPr>
          <w:rFonts w:ascii="Times New Roman" w:hAnsi="Times New Roman" w:cs="Times New Roman"/>
          <w:b/>
          <w:sz w:val="32"/>
          <w:szCs w:val="32"/>
        </w:rPr>
      </w:pPr>
      <w:r w:rsidRPr="004313DB">
        <w:rPr>
          <w:rFonts w:ascii="Times New Roman" w:hAnsi="Times New Roman" w:cs="Times New Roman"/>
          <w:b/>
          <w:sz w:val="32"/>
          <w:szCs w:val="32"/>
        </w:rPr>
        <w:br w:type="page"/>
      </w:r>
    </w:p>
    <w:p w14:paraId="2083B70A" w14:textId="77777777" w:rsidR="00EC1B4E" w:rsidRPr="004313DB" w:rsidRDefault="00EC1B4E" w:rsidP="00EC1B4E">
      <w:pPr>
        <w:tabs>
          <w:tab w:val="left" w:pos="3277"/>
        </w:tabs>
        <w:spacing w:after="0"/>
        <w:jc w:val="center"/>
        <w:rPr>
          <w:rFonts w:ascii="Times New Roman" w:hAnsi="Times New Roman" w:cs="Times New Roman"/>
          <w:b/>
          <w:sz w:val="32"/>
          <w:szCs w:val="32"/>
        </w:rPr>
      </w:pPr>
    </w:p>
    <w:p w14:paraId="7811AF74" w14:textId="77777777" w:rsidR="00EC1B4E" w:rsidRPr="004313DB" w:rsidRDefault="00EC1B4E" w:rsidP="00962D9E">
      <w:pPr>
        <w:tabs>
          <w:tab w:val="left" w:pos="5694"/>
        </w:tabs>
        <w:jc w:val="center"/>
      </w:pPr>
    </w:p>
    <w:p w14:paraId="5984F784" w14:textId="77777777" w:rsidR="00BD1A1D" w:rsidRPr="004313DB" w:rsidRDefault="00BD1A1D" w:rsidP="00962D9E">
      <w:pPr>
        <w:keepNext/>
        <w:keepLines/>
        <w:spacing w:before="480" w:after="0"/>
        <w:jc w:val="center"/>
        <w:outlineLvl w:val="0"/>
        <w:rPr>
          <w:rFonts w:asciiTheme="majorHAnsi" w:eastAsiaTheme="majorEastAsia" w:hAnsiTheme="majorHAnsi" w:cstheme="majorBidi"/>
          <w:b/>
          <w:bCs/>
          <w:sz w:val="28"/>
          <w:szCs w:val="28"/>
          <w:lang w:val="tr-TR"/>
        </w:rPr>
      </w:pPr>
    </w:p>
    <w:p w14:paraId="5D185EE4" w14:textId="77777777" w:rsidR="00C677F1" w:rsidRPr="004313DB" w:rsidRDefault="00C677F1" w:rsidP="00BD1A1D">
      <w:pPr>
        <w:jc w:val="center"/>
        <w:rPr>
          <w:rFonts w:ascii="Times New Roman" w:hAnsi="Times New Roman" w:cs="Times New Roman"/>
          <w:b/>
          <w:sz w:val="44"/>
          <w:szCs w:val="44"/>
          <w:lang w:val="tr-TR"/>
        </w:rPr>
      </w:pPr>
    </w:p>
    <w:p w14:paraId="0AFD25CD" w14:textId="77777777" w:rsidR="00C677F1" w:rsidRPr="004313DB" w:rsidRDefault="00C677F1" w:rsidP="00BD1A1D">
      <w:pPr>
        <w:jc w:val="center"/>
        <w:rPr>
          <w:rFonts w:ascii="Times New Roman" w:hAnsi="Times New Roman" w:cs="Times New Roman"/>
          <w:b/>
          <w:sz w:val="44"/>
          <w:szCs w:val="44"/>
          <w:lang w:val="tr-TR"/>
        </w:rPr>
      </w:pPr>
    </w:p>
    <w:p w14:paraId="2C9FDC33" w14:textId="77777777" w:rsidR="00C677F1" w:rsidRPr="004313DB" w:rsidRDefault="00C677F1" w:rsidP="00BD1A1D">
      <w:pPr>
        <w:jc w:val="center"/>
        <w:rPr>
          <w:rFonts w:ascii="Times New Roman" w:hAnsi="Times New Roman" w:cs="Times New Roman"/>
          <w:b/>
          <w:sz w:val="44"/>
          <w:szCs w:val="44"/>
          <w:lang w:val="tr-TR"/>
        </w:rPr>
      </w:pPr>
    </w:p>
    <w:p w14:paraId="0BCF693F" w14:textId="77777777" w:rsidR="00C677F1" w:rsidRPr="004313DB" w:rsidRDefault="00C677F1" w:rsidP="00BD1A1D">
      <w:pPr>
        <w:jc w:val="center"/>
        <w:rPr>
          <w:rFonts w:ascii="Times New Roman" w:hAnsi="Times New Roman" w:cs="Times New Roman"/>
          <w:b/>
          <w:sz w:val="44"/>
          <w:szCs w:val="44"/>
          <w:lang w:val="tr-TR"/>
        </w:rPr>
      </w:pPr>
    </w:p>
    <w:p w14:paraId="2F054BC3" w14:textId="77777777" w:rsidR="00C677F1" w:rsidRPr="004313DB" w:rsidRDefault="00C677F1" w:rsidP="00BD1A1D">
      <w:pPr>
        <w:jc w:val="center"/>
        <w:rPr>
          <w:rFonts w:ascii="Times New Roman" w:hAnsi="Times New Roman" w:cs="Times New Roman"/>
          <w:b/>
          <w:sz w:val="44"/>
          <w:szCs w:val="44"/>
          <w:lang w:val="tr-TR"/>
        </w:rPr>
      </w:pPr>
    </w:p>
    <w:p w14:paraId="79384251" w14:textId="77777777" w:rsidR="00C677F1" w:rsidRPr="004313DB" w:rsidRDefault="00C677F1" w:rsidP="00BD1A1D">
      <w:pPr>
        <w:jc w:val="center"/>
        <w:rPr>
          <w:rFonts w:ascii="Times New Roman" w:hAnsi="Times New Roman" w:cs="Times New Roman"/>
          <w:b/>
          <w:sz w:val="44"/>
          <w:szCs w:val="44"/>
          <w:lang w:val="tr-TR"/>
        </w:rPr>
      </w:pPr>
    </w:p>
    <w:p w14:paraId="7E550C64" w14:textId="77777777" w:rsidR="00C677F1" w:rsidRPr="004313DB" w:rsidRDefault="000B4950" w:rsidP="000B4950">
      <w:pPr>
        <w:rPr>
          <w:rFonts w:ascii="Times New Roman" w:hAnsi="Times New Roman" w:cs="Times New Roman"/>
          <w:b/>
          <w:i/>
          <w:sz w:val="44"/>
          <w:szCs w:val="44"/>
          <w:lang w:val="tr-TR"/>
        </w:rPr>
      </w:pPr>
      <w:r w:rsidRPr="004313DB">
        <w:rPr>
          <w:rFonts w:ascii="Times New Roman" w:hAnsi="Times New Roman" w:cs="Times New Roman"/>
          <w:b/>
          <w:sz w:val="44"/>
          <w:szCs w:val="44"/>
          <w:lang w:val="tr-TR"/>
        </w:rPr>
        <w:t xml:space="preserve">              </w:t>
      </w:r>
      <w:r w:rsidR="00E84942" w:rsidRPr="004313DB">
        <w:rPr>
          <w:rFonts w:ascii="Times New Roman" w:hAnsi="Times New Roman" w:cs="Times New Roman"/>
          <w:b/>
          <w:i/>
          <w:sz w:val="44"/>
          <w:szCs w:val="44"/>
          <w:lang w:val="tr-TR"/>
        </w:rPr>
        <w:t>Dedicated to my son, Oğuz Ata</w:t>
      </w:r>
    </w:p>
    <w:p w14:paraId="1FC958FB" w14:textId="424F2F60" w:rsidR="00C677F1" w:rsidRPr="004313DB" w:rsidRDefault="00BA3AA8" w:rsidP="00BD1A1D">
      <w:pPr>
        <w:jc w:val="center"/>
        <w:rPr>
          <w:rFonts w:ascii="Times New Roman" w:hAnsi="Times New Roman" w:cs="Times New Roman"/>
          <w:b/>
          <w:i/>
          <w:sz w:val="44"/>
          <w:szCs w:val="44"/>
          <w:lang w:val="tr-TR"/>
        </w:rPr>
      </w:pPr>
      <w:r w:rsidRPr="004313DB">
        <w:rPr>
          <w:rFonts w:ascii="Times New Roman" w:hAnsi="Times New Roman" w:cs="Times New Roman"/>
          <w:b/>
          <w:i/>
          <w:sz w:val="44"/>
          <w:szCs w:val="44"/>
          <w:lang w:val="tr-TR"/>
        </w:rPr>
        <w:t>and my wife, Zuhal</w:t>
      </w:r>
    </w:p>
    <w:p w14:paraId="0A676A61" w14:textId="77777777" w:rsidR="00C677F1" w:rsidRPr="004313DB" w:rsidRDefault="00C677F1" w:rsidP="00BD1A1D">
      <w:pPr>
        <w:jc w:val="center"/>
        <w:rPr>
          <w:rFonts w:ascii="Times New Roman" w:hAnsi="Times New Roman" w:cs="Times New Roman"/>
          <w:b/>
          <w:sz w:val="44"/>
          <w:szCs w:val="44"/>
          <w:lang w:val="tr-TR"/>
        </w:rPr>
      </w:pPr>
    </w:p>
    <w:p w14:paraId="2B5AFFBC" w14:textId="77777777" w:rsidR="008B512B" w:rsidRPr="004313DB" w:rsidRDefault="008B512B" w:rsidP="008634DA">
      <w:pPr>
        <w:rPr>
          <w:rFonts w:ascii="Times New Roman" w:hAnsi="Times New Roman" w:cs="Times New Roman"/>
          <w:b/>
          <w:sz w:val="44"/>
          <w:szCs w:val="44"/>
          <w:lang w:val="tr-TR"/>
        </w:rPr>
      </w:pPr>
    </w:p>
    <w:p w14:paraId="691E4938" w14:textId="77777777" w:rsidR="008634DA" w:rsidRPr="004313DB" w:rsidRDefault="008634DA" w:rsidP="008634DA">
      <w:pPr>
        <w:rPr>
          <w:rFonts w:ascii="Times New Roman" w:hAnsi="Times New Roman" w:cs="Times New Roman"/>
          <w:b/>
          <w:sz w:val="44"/>
          <w:szCs w:val="44"/>
          <w:lang w:val="tr-TR"/>
        </w:rPr>
        <w:sectPr w:rsidR="008634DA" w:rsidRPr="004313DB" w:rsidSect="00673ED9">
          <w:pgSz w:w="11906" w:h="16838"/>
          <w:pgMar w:top="1440" w:right="1440" w:bottom="1440" w:left="1440" w:header="708" w:footer="708" w:gutter="0"/>
          <w:pgNumType w:fmt="lowerRoman" w:start="1"/>
          <w:cols w:space="708"/>
          <w:docGrid w:linePitch="360"/>
        </w:sectPr>
      </w:pPr>
    </w:p>
    <w:p w14:paraId="5D119534" w14:textId="77777777" w:rsidR="00F3426C" w:rsidRPr="004313DB" w:rsidRDefault="00BD1A1D" w:rsidP="00221C50">
      <w:pPr>
        <w:pStyle w:val="Heading1"/>
        <w:numPr>
          <w:ilvl w:val="0"/>
          <w:numId w:val="0"/>
        </w:numPr>
        <w:jc w:val="center"/>
        <w:rPr>
          <w:rFonts w:ascii="Times New Roman" w:hAnsi="Times New Roman" w:cs="Times New Roman"/>
          <w:color w:val="auto"/>
          <w:sz w:val="44"/>
          <w:szCs w:val="44"/>
          <w:lang w:val="tr-TR"/>
        </w:rPr>
      </w:pPr>
      <w:bookmarkStart w:id="1" w:name="_Toc453770700"/>
      <w:r w:rsidRPr="004313DB">
        <w:rPr>
          <w:rFonts w:ascii="Times New Roman" w:hAnsi="Times New Roman" w:cs="Times New Roman"/>
          <w:color w:val="auto"/>
          <w:sz w:val="44"/>
          <w:szCs w:val="44"/>
          <w:lang w:val="tr-TR"/>
        </w:rPr>
        <w:lastRenderedPageBreak/>
        <w:t>Acknowledgements</w:t>
      </w:r>
      <w:bookmarkEnd w:id="1"/>
    </w:p>
    <w:p w14:paraId="0695D7CB" w14:textId="77777777" w:rsidR="00F3426C" w:rsidRPr="004313DB" w:rsidRDefault="00F3426C" w:rsidP="00C1546E">
      <w:pPr>
        <w:spacing w:before="300" w:line="360" w:lineRule="auto"/>
        <w:jc w:val="both"/>
        <w:rPr>
          <w:rFonts w:ascii="Times New Roman" w:hAnsi="Times New Roman" w:cs="Times New Roman"/>
          <w:sz w:val="24"/>
          <w:szCs w:val="24"/>
        </w:rPr>
      </w:pPr>
      <w:r w:rsidRPr="004313DB">
        <w:rPr>
          <w:rFonts w:ascii="Times New Roman" w:hAnsi="Times New Roman" w:cs="Times New Roman"/>
          <w:sz w:val="24"/>
          <w:szCs w:val="24"/>
        </w:rPr>
        <w:t>I would like to thank to Gural Container &amp; Tableware Glass Company for providing me scholarship for undertaking this research. In particular thanks to Mr. Erol Gural who always encourages people to study and do research in the field of glass science and technology.</w:t>
      </w:r>
    </w:p>
    <w:p w14:paraId="3D842970" w14:textId="0DA9B5CA" w:rsidR="00F3426C" w:rsidRPr="004313DB" w:rsidRDefault="00F3426C" w:rsidP="00C1546E">
      <w:pPr>
        <w:spacing w:before="300" w:line="360" w:lineRule="auto"/>
        <w:jc w:val="both"/>
        <w:rPr>
          <w:rFonts w:ascii="Times New Roman" w:hAnsi="Times New Roman" w:cs="Times New Roman"/>
          <w:sz w:val="24"/>
          <w:szCs w:val="24"/>
        </w:rPr>
      </w:pPr>
      <w:r w:rsidRPr="004313DB">
        <w:rPr>
          <w:rFonts w:ascii="Times New Roman" w:hAnsi="Times New Roman" w:cs="Times New Roman"/>
          <w:sz w:val="24"/>
          <w:szCs w:val="24"/>
        </w:rPr>
        <w:t>Special thanks must go to my supervisor Prof. Russell J. Hand for all his assistance, guidance and encouragement during this project. And also I would like to thank to Dr. Lisa Hollands and Mr. Ian Watts for their helps during glass melting.</w:t>
      </w:r>
      <w:r w:rsidR="0070521B" w:rsidRPr="004313DB">
        <w:rPr>
          <w:rFonts w:ascii="Times New Roman" w:hAnsi="Times New Roman" w:cs="Times New Roman"/>
          <w:sz w:val="24"/>
          <w:szCs w:val="24"/>
        </w:rPr>
        <w:t xml:space="preserve"> And also I would like to thank to Dean Haylock a</w:t>
      </w:r>
      <w:r w:rsidR="004D30E8" w:rsidRPr="004313DB">
        <w:rPr>
          <w:rFonts w:ascii="Times New Roman" w:hAnsi="Times New Roman" w:cs="Times New Roman"/>
          <w:sz w:val="24"/>
          <w:szCs w:val="24"/>
        </w:rPr>
        <w:t>nd Michael Bell who made every effort to maintain</w:t>
      </w:r>
      <w:r w:rsidR="0070521B" w:rsidRPr="004313DB">
        <w:rPr>
          <w:rFonts w:ascii="Times New Roman" w:hAnsi="Times New Roman" w:cs="Times New Roman"/>
          <w:sz w:val="24"/>
          <w:szCs w:val="24"/>
        </w:rPr>
        <w:t xml:space="preserve"> testing and sample preparation equipment in good condition.</w:t>
      </w:r>
      <w:r w:rsidRPr="004313DB">
        <w:rPr>
          <w:rFonts w:ascii="Times New Roman" w:hAnsi="Times New Roman" w:cs="Times New Roman"/>
          <w:sz w:val="24"/>
          <w:szCs w:val="24"/>
        </w:rPr>
        <w:t xml:space="preserve"> And also I would like to thank David Apperley at the UK National NMR Facility for providing NMR data.</w:t>
      </w:r>
    </w:p>
    <w:p w14:paraId="12368B5A" w14:textId="77777777" w:rsidR="003247A7" w:rsidRPr="004313DB" w:rsidRDefault="003247A7" w:rsidP="00C1546E">
      <w:pPr>
        <w:spacing w:before="300" w:line="360" w:lineRule="auto"/>
        <w:jc w:val="both"/>
        <w:rPr>
          <w:rFonts w:ascii="Times New Roman" w:hAnsi="Times New Roman" w:cs="Times New Roman"/>
          <w:sz w:val="24"/>
          <w:szCs w:val="24"/>
        </w:rPr>
      </w:pPr>
      <w:r w:rsidRPr="004313DB">
        <w:rPr>
          <w:rFonts w:ascii="Times New Roman" w:hAnsi="Times New Roman" w:cs="Times New Roman"/>
          <w:sz w:val="24"/>
          <w:szCs w:val="24"/>
        </w:rPr>
        <w:t>Special t</w:t>
      </w:r>
      <w:r w:rsidR="00666B9A" w:rsidRPr="004313DB">
        <w:rPr>
          <w:rFonts w:ascii="Times New Roman" w:hAnsi="Times New Roman" w:cs="Times New Roman"/>
          <w:sz w:val="24"/>
          <w:szCs w:val="24"/>
        </w:rPr>
        <w:t xml:space="preserve">hanks must also go to </w:t>
      </w:r>
      <w:r w:rsidRPr="004313DB">
        <w:rPr>
          <w:rFonts w:ascii="Times New Roman" w:hAnsi="Times New Roman" w:cs="Times New Roman"/>
          <w:sz w:val="24"/>
          <w:szCs w:val="24"/>
        </w:rPr>
        <w:t>William Dempster</w:t>
      </w:r>
      <w:r w:rsidR="00666B9A" w:rsidRPr="004313DB">
        <w:rPr>
          <w:rFonts w:ascii="Times New Roman" w:hAnsi="Times New Roman" w:cs="Times New Roman"/>
          <w:sz w:val="24"/>
          <w:szCs w:val="24"/>
        </w:rPr>
        <w:t xml:space="preserve"> for providing high quality longitudinal and shear transducers; and </w:t>
      </w:r>
      <w:r w:rsidRPr="004313DB">
        <w:rPr>
          <w:rFonts w:ascii="Times New Roman" w:hAnsi="Times New Roman" w:cs="Times New Roman"/>
          <w:sz w:val="24"/>
          <w:szCs w:val="24"/>
        </w:rPr>
        <w:t>Paul</w:t>
      </w:r>
      <w:r w:rsidR="005C0376" w:rsidRPr="004313DB">
        <w:rPr>
          <w:rFonts w:ascii="Times New Roman" w:hAnsi="Times New Roman" w:cs="Times New Roman"/>
          <w:sz w:val="24"/>
          <w:szCs w:val="24"/>
        </w:rPr>
        <w:t xml:space="preserve"> Heath who provided me </w:t>
      </w:r>
      <w:r w:rsidR="00A12EF0" w:rsidRPr="004313DB">
        <w:rPr>
          <w:rFonts w:ascii="Times New Roman" w:hAnsi="Times New Roman" w:cs="Times New Roman"/>
          <w:sz w:val="24"/>
          <w:szCs w:val="24"/>
        </w:rPr>
        <w:t>efficient</w:t>
      </w:r>
      <w:r w:rsidR="005C497D" w:rsidRPr="004313DB">
        <w:rPr>
          <w:rFonts w:ascii="Times New Roman" w:hAnsi="Times New Roman" w:cs="Times New Roman"/>
          <w:sz w:val="24"/>
          <w:szCs w:val="24"/>
        </w:rPr>
        <w:t xml:space="preserve"> glass cutting disc</w:t>
      </w:r>
      <w:r w:rsidR="005C0376" w:rsidRPr="004313DB">
        <w:rPr>
          <w:rFonts w:ascii="Times New Roman" w:hAnsi="Times New Roman" w:cs="Times New Roman"/>
          <w:sz w:val="24"/>
          <w:szCs w:val="24"/>
        </w:rPr>
        <w:t xml:space="preserve"> that I beli</w:t>
      </w:r>
      <w:r w:rsidR="00C62FEA" w:rsidRPr="004313DB">
        <w:rPr>
          <w:rFonts w:ascii="Times New Roman" w:hAnsi="Times New Roman" w:cs="Times New Roman"/>
          <w:sz w:val="24"/>
          <w:szCs w:val="24"/>
        </w:rPr>
        <w:t xml:space="preserve">eve </w:t>
      </w:r>
      <w:r w:rsidR="00666B9A" w:rsidRPr="004313DB">
        <w:rPr>
          <w:rFonts w:ascii="Times New Roman" w:hAnsi="Times New Roman" w:cs="Times New Roman"/>
          <w:sz w:val="24"/>
          <w:szCs w:val="24"/>
        </w:rPr>
        <w:t xml:space="preserve">all these </w:t>
      </w:r>
      <w:r w:rsidR="00C62FEA" w:rsidRPr="004313DB">
        <w:rPr>
          <w:rFonts w:ascii="Times New Roman" w:hAnsi="Times New Roman" w:cs="Times New Roman"/>
          <w:sz w:val="24"/>
          <w:szCs w:val="24"/>
        </w:rPr>
        <w:t xml:space="preserve">really improved quality of </w:t>
      </w:r>
      <w:r w:rsidR="005C0376" w:rsidRPr="004313DB">
        <w:rPr>
          <w:rFonts w:ascii="Times New Roman" w:hAnsi="Times New Roman" w:cs="Times New Roman"/>
          <w:sz w:val="24"/>
          <w:szCs w:val="24"/>
        </w:rPr>
        <w:t>bending test specimens</w:t>
      </w:r>
      <w:r w:rsidR="00251110" w:rsidRPr="004313DB">
        <w:rPr>
          <w:rFonts w:ascii="Times New Roman" w:hAnsi="Times New Roman" w:cs="Times New Roman"/>
          <w:sz w:val="24"/>
          <w:szCs w:val="24"/>
        </w:rPr>
        <w:t xml:space="preserve"> and accuracy of experimental results</w:t>
      </w:r>
      <w:r w:rsidR="005C0376" w:rsidRPr="004313DB">
        <w:rPr>
          <w:rFonts w:ascii="Times New Roman" w:hAnsi="Times New Roman" w:cs="Times New Roman"/>
          <w:sz w:val="24"/>
          <w:szCs w:val="24"/>
        </w:rPr>
        <w:t>.</w:t>
      </w:r>
    </w:p>
    <w:p w14:paraId="518CB11E" w14:textId="5A2D0E7F" w:rsidR="00F3426C" w:rsidRPr="004313DB" w:rsidRDefault="00F3426C" w:rsidP="00C1546E">
      <w:pPr>
        <w:spacing w:before="300"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I also would like to thank to my friends; </w:t>
      </w:r>
      <w:r w:rsidR="006A417D" w:rsidRPr="004313DB">
        <w:rPr>
          <w:rFonts w:ascii="Times New Roman" w:hAnsi="Times New Roman" w:cs="Times New Roman"/>
          <w:sz w:val="24"/>
          <w:szCs w:val="24"/>
        </w:rPr>
        <w:t xml:space="preserve">Bilge Utkan Mersin, Halil Oruc, Selcuk Gisi, </w:t>
      </w:r>
      <w:r w:rsidRPr="004313DB">
        <w:rPr>
          <w:rFonts w:ascii="Times New Roman" w:hAnsi="Times New Roman" w:cs="Times New Roman"/>
          <w:sz w:val="24"/>
          <w:szCs w:val="24"/>
        </w:rPr>
        <w:t>Farzin Golkhosh, Jesus Alberto Gonzalez Rodriguez, Shenghen</w:t>
      </w:r>
      <w:r w:rsidR="00674B2E" w:rsidRPr="004313DB">
        <w:rPr>
          <w:rFonts w:ascii="Times New Roman" w:hAnsi="Times New Roman" w:cs="Times New Roman"/>
          <w:sz w:val="24"/>
          <w:szCs w:val="24"/>
        </w:rPr>
        <w:t>g Tan</w:t>
      </w:r>
      <w:r w:rsidR="006A417D" w:rsidRPr="004313DB">
        <w:rPr>
          <w:rFonts w:ascii="Times New Roman" w:hAnsi="Times New Roman" w:cs="Times New Roman"/>
          <w:sz w:val="24"/>
          <w:szCs w:val="24"/>
        </w:rPr>
        <w:t xml:space="preserve"> </w:t>
      </w:r>
      <w:r w:rsidRPr="004313DB">
        <w:rPr>
          <w:rFonts w:ascii="Times New Roman" w:hAnsi="Times New Roman" w:cs="Times New Roman"/>
          <w:sz w:val="24"/>
          <w:szCs w:val="24"/>
        </w:rPr>
        <w:t>for the memorable times that I had with them in this lovely city of Sheffield.</w:t>
      </w:r>
    </w:p>
    <w:p w14:paraId="1D73B94C" w14:textId="77777777" w:rsidR="00F3426C" w:rsidRPr="004313DB" w:rsidRDefault="00F3426C" w:rsidP="00C1546E">
      <w:pPr>
        <w:spacing w:before="300" w:line="360" w:lineRule="auto"/>
        <w:jc w:val="both"/>
        <w:rPr>
          <w:rFonts w:ascii="Times New Roman" w:hAnsi="Times New Roman" w:cs="Times New Roman"/>
          <w:sz w:val="24"/>
          <w:szCs w:val="24"/>
        </w:rPr>
      </w:pPr>
      <w:r w:rsidRPr="004313DB">
        <w:rPr>
          <w:rFonts w:ascii="Times New Roman" w:hAnsi="Times New Roman" w:cs="Times New Roman"/>
          <w:sz w:val="24"/>
          <w:szCs w:val="24"/>
        </w:rPr>
        <w:t>Finally, my thanks must go to my wife, Zuhal, for her patience and support during those challenging days.</w:t>
      </w:r>
    </w:p>
    <w:p w14:paraId="70D54755" w14:textId="77777777" w:rsidR="009A5456" w:rsidRPr="004313DB" w:rsidRDefault="009A5456" w:rsidP="009A5456"/>
    <w:p w14:paraId="411E725A" w14:textId="77777777" w:rsidR="000B4950" w:rsidRPr="004313DB" w:rsidRDefault="000B4950">
      <w:r w:rsidRPr="004313DB">
        <w:br w:type="page"/>
      </w:r>
    </w:p>
    <w:p w14:paraId="4815C4E1" w14:textId="77777777" w:rsidR="00820BCD" w:rsidRPr="004313DB" w:rsidRDefault="00820BCD" w:rsidP="00221C50">
      <w:pPr>
        <w:pStyle w:val="Heading1"/>
        <w:numPr>
          <w:ilvl w:val="0"/>
          <w:numId w:val="0"/>
        </w:numPr>
        <w:jc w:val="center"/>
        <w:rPr>
          <w:rFonts w:ascii="Times New Roman" w:hAnsi="Times New Roman" w:cs="Times New Roman"/>
          <w:color w:val="auto"/>
          <w:sz w:val="44"/>
          <w:szCs w:val="44"/>
        </w:rPr>
      </w:pPr>
      <w:bookmarkStart w:id="2" w:name="_Toc453770701"/>
      <w:r w:rsidRPr="004313DB">
        <w:rPr>
          <w:rFonts w:ascii="Times New Roman" w:hAnsi="Times New Roman" w:cs="Times New Roman"/>
          <w:color w:val="auto"/>
          <w:sz w:val="44"/>
          <w:szCs w:val="44"/>
        </w:rPr>
        <w:lastRenderedPageBreak/>
        <w:t>Abstract</w:t>
      </w:r>
      <w:bookmarkEnd w:id="2"/>
    </w:p>
    <w:p w14:paraId="062ED1F2" w14:textId="1C968FB4" w:rsidR="00820BCD" w:rsidRPr="004313DB" w:rsidRDefault="00820BCD" w:rsidP="003F2BEF">
      <w:pPr>
        <w:spacing w:before="300"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Significant changes in mechanical and structural properties can be obtained by modifying commercial soda-lime-silica glass composition within a narrow range; and this can </w:t>
      </w:r>
      <w:r w:rsidR="001813CA" w:rsidRPr="004313DB">
        <w:rPr>
          <w:rFonts w:ascii="Times New Roman" w:hAnsi="Times New Roman" w:cs="Times New Roman"/>
          <w:sz w:val="24"/>
          <w:szCs w:val="24"/>
        </w:rPr>
        <w:t xml:space="preserve">potentially </w:t>
      </w:r>
      <w:r w:rsidRPr="004313DB">
        <w:rPr>
          <w:rFonts w:ascii="Times New Roman" w:hAnsi="Times New Roman" w:cs="Times New Roman"/>
          <w:sz w:val="24"/>
          <w:szCs w:val="24"/>
        </w:rPr>
        <w:t>enable the glass scientists and technologist</w:t>
      </w:r>
      <w:r w:rsidR="00467CC7" w:rsidRPr="004313DB">
        <w:rPr>
          <w:rFonts w:ascii="Times New Roman" w:hAnsi="Times New Roman" w:cs="Times New Roman"/>
          <w:sz w:val="24"/>
          <w:szCs w:val="24"/>
        </w:rPr>
        <w:t>s</w:t>
      </w:r>
      <w:r w:rsidRPr="004313DB">
        <w:rPr>
          <w:rFonts w:ascii="Times New Roman" w:hAnsi="Times New Roman" w:cs="Times New Roman"/>
          <w:sz w:val="24"/>
          <w:szCs w:val="24"/>
        </w:rPr>
        <w:t xml:space="preserve"> to produce commercially viable</w:t>
      </w:r>
      <w:r w:rsidR="00EB2366" w:rsidRPr="004313DB">
        <w:rPr>
          <w:rFonts w:ascii="Times New Roman" w:hAnsi="Times New Roman" w:cs="Times New Roman"/>
          <w:sz w:val="24"/>
          <w:szCs w:val="24"/>
        </w:rPr>
        <w:t>,</w:t>
      </w:r>
      <w:r w:rsidRPr="004313DB">
        <w:rPr>
          <w:rFonts w:ascii="Times New Roman" w:hAnsi="Times New Roman" w:cs="Times New Roman"/>
          <w:sz w:val="24"/>
          <w:szCs w:val="24"/>
        </w:rPr>
        <w:t xml:space="preserve"> stronger and lighter soda-lime-silica glass products. In this research, four different series of soda-lime-silica glasses have been produced;</w:t>
      </w:r>
      <w:r w:rsidRPr="004313DB">
        <w:rPr>
          <w:rFonts w:ascii="Times New Roman" w:hAnsi="Times New Roman"/>
          <w:sz w:val="24"/>
          <w:szCs w:val="24"/>
          <w:lang w:val="tr-TR" w:eastAsia="tr-TR"/>
        </w:rPr>
        <w:t xml:space="preserve"> MgO and CaO glass series are fabricated by varying the magnesia/silica and calcia/silica ratios respectively; and CaO</w:t>
      </w:r>
      <w:r w:rsidRPr="004313DB">
        <w:rPr>
          <w:rFonts w:ascii="Times New Roman" w:hAnsi="Times New Roman"/>
          <w:sz w:val="24"/>
          <w:szCs w:val="24"/>
          <w:lang w:val="tr-TR"/>
        </w:rPr>
        <w:t>-</w:t>
      </w:r>
      <w:r w:rsidRPr="004313DB">
        <w:rPr>
          <w:rFonts w:ascii="Times New Roman" w:hAnsi="Times New Roman"/>
          <w:sz w:val="24"/>
          <w:szCs w:val="24"/>
          <w:lang w:val="tr-TR" w:eastAsia="tr-TR"/>
        </w:rPr>
        <w:t>MgO and Al</w:t>
      </w:r>
      <w:r w:rsidRPr="004313DB">
        <w:rPr>
          <w:rFonts w:ascii="Times New Roman" w:hAnsi="Times New Roman"/>
          <w:sz w:val="24"/>
          <w:szCs w:val="24"/>
          <w:vertAlign w:val="subscript"/>
          <w:lang w:val="tr-TR" w:eastAsia="tr-TR"/>
        </w:rPr>
        <w:t>2</w:t>
      </w:r>
      <w:r w:rsidRPr="004313DB">
        <w:rPr>
          <w:rFonts w:ascii="Times New Roman" w:hAnsi="Times New Roman"/>
          <w:sz w:val="24"/>
          <w:szCs w:val="24"/>
          <w:lang w:val="tr-TR" w:eastAsia="tr-TR"/>
        </w:rPr>
        <w:t>O</w:t>
      </w:r>
      <w:r w:rsidRPr="004313DB">
        <w:rPr>
          <w:rFonts w:ascii="Times New Roman" w:hAnsi="Times New Roman"/>
          <w:sz w:val="24"/>
          <w:szCs w:val="24"/>
          <w:vertAlign w:val="subscript"/>
          <w:lang w:val="tr-TR" w:eastAsia="tr-TR"/>
        </w:rPr>
        <w:t>3</w:t>
      </w:r>
      <w:r w:rsidRPr="004313DB">
        <w:rPr>
          <w:rFonts w:ascii="Times New Roman" w:hAnsi="Times New Roman"/>
          <w:sz w:val="24"/>
          <w:szCs w:val="24"/>
          <w:lang w:val="tr-TR" w:eastAsia="tr-TR"/>
        </w:rPr>
        <w:t xml:space="preserve"> glass series were produced by altering the calcia/magnesia and (alumina + soda)/silica ratios, respectively.</w:t>
      </w:r>
      <w:r w:rsidR="003939DB" w:rsidRPr="004313DB">
        <w:rPr>
          <w:rFonts w:ascii="Times New Roman" w:hAnsi="Times New Roman"/>
          <w:sz w:val="24"/>
          <w:szCs w:val="24"/>
          <w:lang w:val="tr-TR" w:eastAsia="tr-TR"/>
        </w:rPr>
        <w:t xml:space="preserve"> </w:t>
      </w:r>
      <w:r w:rsidRPr="004313DB">
        <w:rPr>
          <w:rFonts w:ascii="Times New Roman" w:hAnsi="Times New Roman" w:cs="Times New Roman"/>
          <w:sz w:val="24"/>
          <w:szCs w:val="24"/>
        </w:rPr>
        <w:t xml:space="preserve">Mechanical properties such as Vicker’s hardness and fracture toughness </w:t>
      </w:r>
      <w:r w:rsidR="00CB38A9" w:rsidRPr="004313DB">
        <w:rPr>
          <w:rFonts w:ascii="Times New Roman" w:hAnsi="Times New Roman" w:cs="Times New Roman"/>
          <w:sz w:val="24"/>
          <w:szCs w:val="24"/>
        </w:rPr>
        <w:t xml:space="preserve">were </w:t>
      </w:r>
      <w:r w:rsidRPr="004313DB">
        <w:rPr>
          <w:rFonts w:ascii="Times New Roman" w:hAnsi="Times New Roman" w:cs="Times New Roman"/>
          <w:sz w:val="24"/>
          <w:szCs w:val="24"/>
        </w:rPr>
        <w:t xml:space="preserve">measured by indentation method; and </w:t>
      </w:r>
      <w:r w:rsidR="00135971" w:rsidRPr="004313DB">
        <w:rPr>
          <w:rFonts w:ascii="Times New Roman" w:hAnsi="Times New Roman" w:cs="Times New Roman"/>
          <w:sz w:val="24"/>
          <w:szCs w:val="24"/>
        </w:rPr>
        <w:t>bending fracture toughness was</w:t>
      </w:r>
      <w:r w:rsidRPr="004313DB">
        <w:rPr>
          <w:rFonts w:ascii="Times New Roman" w:hAnsi="Times New Roman" w:cs="Times New Roman"/>
          <w:sz w:val="24"/>
          <w:szCs w:val="24"/>
        </w:rPr>
        <w:t xml:space="preserve"> also obtained by </w:t>
      </w:r>
      <w:r w:rsidR="00C96088" w:rsidRPr="004313DB">
        <w:rPr>
          <w:rFonts w:ascii="Times New Roman" w:hAnsi="Times New Roman" w:cs="Times New Roman"/>
          <w:sz w:val="24"/>
          <w:szCs w:val="24"/>
        </w:rPr>
        <w:t xml:space="preserve">the </w:t>
      </w:r>
      <w:r w:rsidRPr="004313DB">
        <w:rPr>
          <w:rFonts w:ascii="Times New Roman" w:hAnsi="Times New Roman" w:cs="Times New Roman"/>
          <w:sz w:val="24"/>
          <w:szCs w:val="24"/>
        </w:rPr>
        <w:t>surface crack in flexure method</w:t>
      </w:r>
      <w:r w:rsidR="0002459E" w:rsidRPr="004313DB">
        <w:rPr>
          <w:rFonts w:ascii="Times New Roman" w:hAnsi="Times New Roman" w:cs="Times New Roman"/>
          <w:sz w:val="24"/>
          <w:szCs w:val="24"/>
        </w:rPr>
        <w:t>. D</w:t>
      </w:r>
      <w:r w:rsidRPr="004313DB">
        <w:rPr>
          <w:rFonts w:ascii="Times New Roman" w:hAnsi="Times New Roman" w:cs="Times New Roman"/>
          <w:sz w:val="24"/>
          <w:szCs w:val="24"/>
        </w:rPr>
        <w:t>ifferential thermal analysis was used to determine</w:t>
      </w:r>
      <w:r w:rsidR="0002459E" w:rsidRPr="004313DB">
        <w:rPr>
          <w:rFonts w:ascii="Times New Roman" w:hAnsi="Times New Roman" w:cs="Times New Roman"/>
          <w:sz w:val="24"/>
          <w:szCs w:val="24"/>
        </w:rPr>
        <w:t xml:space="preserve"> the</w:t>
      </w:r>
      <w:r w:rsidRPr="004313DB">
        <w:rPr>
          <w:rFonts w:ascii="Times New Roman" w:hAnsi="Times New Roman" w:cs="Times New Roman"/>
          <w:sz w:val="24"/>
          <w:szCs w:val="24"/>
        </w:rPr>
        <w:t xml:space="preserve"> glass transition temperature</w:t>
      </w:r>
      <w:r w:rsidR="003939DB" w:rsidRPr="004313DB">
        <w:rPr>
          <w:rFonts w:ascii="Times New Roman" w:hAnsi="Times New Roman" w:cs="Times New Roman"/>
          <w:sz w:val="24"/>
          <w:szCs w:val="24"/>
        </w:rPr>
        <w:t>s</w:t>
      </w:r>
      <w:r w:rsidRPr="004313DB">
        <w:rPr>
          <w:rFonts w:ascii="Times New Roman" w:hAnsi="Times New Roman" w:cs="Times New Roman"/>
          <w:sz w:val="24"/>
          <w:szCs w:val="24"/>
        </w:rPr>
        <w:t xml:space="preserve"> of </w:t>
      </w:r>
      <w:r w:rsidR="00AA7D7B" w:rsidRPr="004313DB">
        <w:rPr>
          <w:rFonts w:ascii="Times New Roman" w:hAnsi="Times New Roman" w:cs="Times New Roman"/>
          <w:sz w:val="24"/>
          <w:szCs w:val="24"/>
        </w:rPr>
        <w:t xml:space="preserve">these </w:t>
      </w:r>
      <w:r w:rsidRPr="004313DB">
        <w:rPr>
          <w:rFonts w:ascii="Times New Roman" w:hAnsi="Times New Roman" w:cs="Times New Roman"/>
          <w:sz w:val="24"/>
          <w:szCs w:val="24"/>
        </w:rPr>
        <w:t xml:space="preserve">glass series. </w:t>
      </w:r>
      <w:r w:rsidR="0002459E" w:rsidRPr="004313DB">
        <w:rPr>
          <w:rFonts w:ascii="Times New Roman" w:hAnsi="Times New Roman" w:cs="Times New Roman"/>
          <w:sz w:val="24"/>
          <w:szCs w:val="24"/>
        </w:rPr>
        <w:t>T</w:t>
      </w:r>
      <w:r w:rsidRPr="004313DB">
        <w:rPr>
          <w:rFonts w:ascii="Times New Roman" w:hAnsi="Times New Roman" w:cs="Times New Roman"/>
          <w:sz w:val="24"/>
          <w:szCs w:val="24"/>
        </w:rPr>
        <w:t xml:space="preserve">he variation of mechanical properties of glass series have been interpreted in terms of acquired structural information from </w:t>
      </w:r>
      <w:r w:rsidRPr="004313DB">
        <w:rPr>
          <w:rFonts w:ascii="Times New Roman" w:hAnsi="Times New Roman" w:cs="Times New Roman"/>
          <w:sz w:val="24"/>
          <w:szCs w:val="24"/>
          <w:vertAlign w:val="superscript"/>
        </w:rPr>
        <w:t>29</w:t>
      </w:r>
      <w:r w:rsidRPr="004313DB">
        <w:rPr>
          <w:rFonts w:ascii="Times New Roman" w:hAnsi="Times New Roman" w:cs="Times New Roman"/>
          <w:sz w:val="24"/>
          <w:szCs w:val="24"/>
        </w:rPr>
        <w:t>Si NMR, Raman and FTIR absorption spectroscopies. It is found that magnesia and calcia act as network modifiers when they are substituted for silica in MgO and CaO glass series</w:t>
      </w:r>
      <w:r w:rsidR="00D70F7A"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therefore they reduce connectivity of glass series. However, at fixed silica and soda contents, addition of magnesia at the expense of calcia increases network polymerisation. Indentation experiments showed that magnesia rich soda-lime-silica glasses are more susceptible to stress-corrosion than calcia rich glasses</w:t>
      </w:r>
      <w:r w:rsidR="00753B13"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w:t>
      </w:r>
      <w:r w:rsidR="00C24E68" w:rsidRPr="004313DB">
        <w:rPr>
          <w:rFonts w:ascii="Times New Roman" w:hAnsi="Times New Roman" w:cs="Times New Roman"/>
          <w:sz w:val="24"/>
          <w:szCs w:val="24"/>
        </w:rPr>
        <w:t>that they exhibit large discrepancies</w:t>
      </w:r>
      <w:r w:rsidRPr="004313DB">
        <w:rPr>
          <w:rFonts w:ascii="Times New Roman" w:hAnsi="Times New Roman" w:cs="Times New Roman"/>
          <w:sz w:val="24"/>
          <w:szCs w:val="24"/>
        </w:rPr>
        <w:t xml:space="preserve"> between direct and 24 hour indentation toughness values. </w:t>
      </w:r>
    </w:p>
    <w:p w14:paraId="4D38DB19" w14:textId="7ED21654" w:rsidR="00820BCD" w:rsidRPr="004313DB" w:rsidRDefault="00820BCD" w:rsidP="00820BC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Raman spectra of MgO and CaO-MgO glass series show that </w:t>
      </w:r>
      <w:r w:rsidR="00AD03D8" w:rsidRPr="004313DB">
        <w:rPr>
          <w:rFonts w:ascii="Times New Roman" w:hAnsi="Times New Roman" w:cs="Times New Roman"/>
          <w:sz w:val="24"/>
          <w:szCs w:val="24"/>
        </w:rPr>
        <w:t xml:space="preserve">the </w:t>
      </w:r>
      <w:r w:rsidRPr="004313DB">
        <w:rPr>
          <w:rFonts w:ascii="Times New Roman" w:hAnsi="Times New Roman" w:cs="Times New Roman"/>
          <w:sz w:val="24"/>
          <w:szCs w:val="24"/>
        </w:rPr>
        <w:t>intensity reduc</w:t>
      </w:r>
      <w:r w:rsidR="0053490B" w:rsidRPr="004313DB">
        <w:rPr>
          <w:rFonts w:ascii="Times New Roman" w:hAnsi="Times New Roman" w:cs="Times New Roman"/>
          <w:sz w:val="24"/>
          <w:szCs w:val="24"/>
        </w:rPr>
        <w:t>tion in the long tail of the low frequency band</w:t>
      </w:r>
      <w:r w:rsidRPr="004313DB">
        <w:rPr>
          <w:rFonts w:ascii="Times New Roman" w:hAnsi="Times New Roman" w:cs="Times New Roman"/>
          <w:sz w:val="24"/>
          <w:szCs w:val="24"/>
        </w:rPr>
        <w:t xml:space="preserve"> is less for magnesia rich soda-lime-silica glasses compared to</w:t>
      </w:r>
      <w:r w:rsidR="006E0FF7" w:rsidRPr="004313DB">
        <w:rPr>
          <w:rFonts w:ascii="Times New Roman" w:hAnsi="Times New Roman" w:cs="Times New Roman"/>
          <w:sz w:val="24"/>
          <w:szCs w:val="24"/>
        </w:rPr>
        <w:t xml:space="preserve"> the</w:t>
      </w:r>
      <w:r w:rsidRPr="004313DB">
        <w:rPr>
          <w:rFonts w:ascii="Times New Roman" w:hAnsi="Times New Roman" w:cs="Times New Roman"/>
          <w:sz w:val="24"/>
          <w:szCs w:val="24"/>
        </w:rPr>
        <w:t xml:space="preserve"> </w:t>
      </w:r>
      <w:r w:rsidR="00F224D5" w:rsidRPr="004313DB">
        <w:rPr>
          <w:rFonts w:ascii="Times New Roman" w:hAnsi="Times New Roman" w:cs="Times New Roman"/>
          <w:sz w:val="24"/>
          <w:szCs w:val="24"/>
        </w:rPr>
        <w:t xml:space="preserve">observed reduction in </w:t>
      </w:r>
      <w:r w:rsidRPr="004313DB">
        <w:rPr>
          <w:rFonts w:ascii="Times New Roman" w:hAnsi="Times New Roman" w:cs="Times New Roman"/>
          <w:sz w:val="24"/>
          <w:szCs w:val="24"/>
        </w:rPr>
        <w:t>calcia rich ones</w:t>
      </w:r>
      <w:r w:rsidR="00EC04C4"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presumably this is potentially linked to presence of relatively larger membered rings </w:t>
      </w:r>
      <w:r w:rsidR="006D4C5D" w:rsidRPr="004313DB">
        <w:rPr>
          <w:rFonts w:ascii="Times New Roman" w:hAnsi="Times New Roman" w:cs="Times New Roman"/>
          <w:sz w:val="24"/>
          <w:szCs w:val="24"/>
        </w:rPr>
        <w:t xml:space="preserve">in </w:t>
      </w:r>
      <w:r w:rsidRPr="004313DB">
        <w:rPr>
          <w:rFonts w:ascii="Times New Roman" w:hAnsi="Times New Roman" w:cs="Times New Roman"/>
          <w:sz w:val="24"/>
          <w:szCs w:val="24"/>
        </w:rPr>
        <w:t>magnesia rich glasses. And therefore</w:t>
      </w:r>
      <w:r w:rsidR="00EC04C4" w:rsidRPr="004313DB">
        <w:rPr>
          <w:rFonts w:ascii="Times New Roman" w:hAnsi="Times New Roman" w:cs="Times New Roman"/>
          <w:sz w:val="24"/>
          <w:szCs w:val="24"/>
        </w:rPr>
        <w:t>,</w:t>
      </w:r>
      <w:r w:rsidRPr="004313DB">
        <w:rPr>
          <w:rFonts w:ascii="Times New Roman" w:hAnsi="Times New Roman" w:cs="Times New Roman"/>
          <w:sz w:val="24"/>
          <w:szCs w:val="24"/>
        </w:rPr>
        <w:t xml:space="preserve"> </w:t>
      </w:r>
      <w:r w:rsidR="007C40E2" w:rsidRPr="004313DB">
        <w:rPr>
          <w:rFonts w:ascii="Times New Roman" w:hAnsi="Times New Roman" w:cs="Times New Roman"/>
          <w:sz w:val="24"/>
          <w:szCs w:val="24"/>
        </w:rPr>
        <w:t xml:space="preserve">the </w:t>
      </w:r>
      <w:r w:rsidRPr="004313DB">
        <w:rPr>
          <w:rFonts w:ascii="Times New Roman" w:hAnsi="Times New Roman" w:cs="Times New Roman"/>
          <w:sz w:val="24"/>
          <w:szCs w:val="24"/>
        </w:rPr>
        <w:t>potential higher abundance of large membered rings might reduce stress-corrosion resistance of high magnesia containing glasses.</w:t>
      </w:r>
    </w:p>
    <w:p w14:paraId="193A320A" w14:textId="0512BD02" w:rsidR="00820BCD" w:rsidRPr="004313DB" w:rsidRDefault="007C40E2" w:rsidP="00820BC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No significant trend between </w:t>
      </w:r>
      <w:r w:rsidR="00820BCD" w:rsidRPr="004313DB">
        <w:rPr>
          <w:rFonts w:ascii="Times New Roman" w:hAnsi="Times New Roman" w:cs="Times New Roman"/>
          <w:sz w:val="24"/>
          <w:szCs w:val="24"/>
        </w:rPr>
        <w:t xml:space="preserve">bending fracture toughness and indentation fracture toughness </w:t>
      </w:r>
      <w:r w:rsidR="008C54FA" w:rsidRPr="004313DB">
        <w:rPr>
          <w:rFonts w:ascii="Times New Roman" w:hAnsi="Times New Roman" w:cs="Times New Roman"/>
          <w:sz w:val="24"/>
          <w:szCs w:val="24"/>
        </w:rPr>
        <w:t>could be identified</w:t>
      </w:r>
      <w:r w:rsidR="00CC2BE7" w:rsidRPr="004313DB">
        <w:rPr>
          <w:rFonts w:ascii="Times New Roman" w:hAnsi="Times New Roman" w:cs="Times New Roman"/>
          <w:sz w:val="24"/>
          <w:szCs w:val="24"/>
        </w:rPr>
        <w:t>. M</w:t>
      </w:r>
      <w:r w:rsidR="00820BCD" w:rsidRPr="004313DB">
        <w:rPr>
          <w:rFonts w:ascii="Times New Roman" w:hAnsi="Times New Roman" w:cs="Times New Roman"/>
          <w:sz w:val="24"/>
          <w:szCs w:val="24"/>
        </w:rPr>
        <w:t>oreover</w:t>
      </w:r>
      <w:r w:rsidR="004618E4" w:rsidRPr="004313DB">
        <w:rPr>
          <w:rFonts w:ascii="Times New Roman" w:hAnsi="Times New Roman" w:cs="Times New Roman"/>
          <w:sz w:val="24"/>
          <w:szCs w:val="24"/>
        </w:rPr>
        <w:t>,</w:t>
      </w:r>
      <w:r w:rsidR="00820BCD" w:rsidRPr="004313DB">
        <w:rPr>
          <w:rFonts w:ascii="Times New Roman" w:hAnsi="Times New Roman" w:cs="Times New Roman"/>
          <w:sz w:val="24"/>
          <w:szCs w:val="24"/>
        </w:rPr>
        <w:t xml:space="preserve"> large discrepancies are observed between direct and 24 hours indentation toughness values of MgO glass series. And all these inconsistencies raise the doubts over </w:t>
      </w:r>
      <w:r w:rsidR="002A4332" w:rsidRPr="004313DB">
        <w:rPr>
          <w:rFonts w:ascii="Times New Roman" w:hAnsi="Times New Roman" w:cs="Times New Roman"/>
          <w:sz w:val="24"/>
          <w:szCs w:val="24"/>
        </w:rPr>
        <w:t xml:space="preserve">the </w:t>
      </w:r>
      <w:r w:rsidR="00820BCD" w:rsidRPr="004313DB">
        <w:rPr>
          <w:rFonts w:ascii="Times New Roman" w:hAnsi="Times New Roman" w:cs="Times New Roman"/>
          <w:sz w:val="24"/>
          <w:szCs w:val="24"/>
        </w:rPr>
        <w:t>accuracy of indentation method which has also been</w:t>
      </w:r>
      <w:r w:rsidR="00130CFB" w:rsidRPr="004313DB">
        <w:rPr>
          <w:rFonts w:ascii="Times New Roman" w:hAnsi="Times New Roman" w:cs="Times New Roman"/>
          <w:sz w:val="24"/>
          <w:szCs w:val="24"/>
        </w:rPr>
        <w:t xml:space="preserve"> discussed in the literature. </w:t>
      </w:r>
    </w:p>
    <w:p w14:paraId="689E68F2" w14:textId="5981920B" w:rsidR="00022662" w:rsidRPr="004313DB" w:rsidRDefault="00820BCD" w:rsidP="00820BC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lastRenderedPageBreak/>
        <w:t>Elastic moduli have been measured by acoustic means</w:t>
      </w:r>
      <w:r w:rsidR="00F64AE0"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it was  found that Young’s moduli of MgO, CaO, CaO-MgO and 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glass series i</w:t>
      </w:r>
      <w:r w:rsidR="00C6081B" w:rsidRPr="004313DB">
        <w:rPr>
          <w:rFonts w:ascii="Times New Roman" w:hAnsi="Times New Roman" w:cs="Times New Roman"/>
          <w:sz w:val="24"/>
          <w:szCs w:val="24"/>
        </w:rPr>
        <w:t>ncrease with network depolymeris</w:t>
      </w:r>
      <w:r w:rsidRPr="004313DB">
        <w:rPr>
          <w:rFonts w:ascii="Times New Roman" w:hAnsi="Times New Roman" w:cs="Times New Roman"/>
          <w:sz w:val="24"/>
          <w:szCs w:val="24"/>
        </w:rPr>
        <w:t>ation; and the significant role of packing density on Young’s modulus and Poisson’s ratio is obtained. Bending (</w:t>
      </w:r>
      <w:r w:rsidR="003939DB" w:rsidRPr="004313DB">
        <w:rPr>
          <w:rFonts w:ascii="Times New Roman" w:hAnsi="Times New Roman" w:cs="Times New Roman"/>
          <w:sz w:val="24"/>
          <w:szCs w:val="24"/>
        </w:rPr>
        <w:t xml:space="preserve">surface </w:t>
      </w:r>
      <w:r w:rsidRPr="004313DB">
        <w:rPr>
          <w:rFonts w:ascii="Times New Roman" w:hAnsi="Times New Roman" w:cs="Times New Roman"/>
          <w:sz w:val="24"/>
          <w:szCs w:val="24"/>
        </w:rPr>
        <w:t xml:space="preserve">crack in flexure) experiment has been used to minimise the uncertainties associated with indentation method. Contrary to the reports of previous works, </w:t>
      </w:r>
      <w:r w:rsidR="00C726C0" w:rsidRPr="004313DB">
        <w:rPr>
          <w:rFonts w:ascii="Times New Roman" w:hAnsi="Times New Roman" w:cs="Times New Roman"/>
          <w:sz w:val="24"/>
          <w:szCs w:val="24"/>
        </w:rPr>
        <w:t xml:space="preserve">the </w:t>
      </w:r>
      <w:r w:rsidRPr="004313DB">
        <w:rPr>
          <w:rFonts w:ascii="Times New Roman" w:hAnsi="Times New Roman" w:cs="Times New Roman"/>
          <w:sz w:val="24"/>
          <w:szCs w:val="24"/>
        </w:rPr>
        <w:t>addition of magnesia in place of calcia does not increase fracture toughness. However, substitution of calcia in place of silica or magnesia gives rise to higher fr</w:t>
      </w:r>
      <w:r w:rsidR="002C0B88" w:rsidRPr="004313DB">
        <w:rPr>
          <w:rFonts w:ascii="Times New Roman" w:hAnsi="Times New Roman" w:cs="Times New Roman"/>
          <w:sz w:val="24"/>
          <w:szCs w:val="24"/>
        </w:rPr>
        <w:t xml:space="preserve">acture toughness values in </w:t>
      </w:r>
      <w:r w:rsidRPr="004313DB">
        <w:rPr>
          <w:rFonts w:ascii="Times New Roman" w:hAnsi="Times New Roman" w:cs="Times New Roman"/>
          <w:sz w:val="24"/>
          <w:szCs w:val="24"/>
        </w:rPr>
        <w:t>CaO and CaO-MgO glass series. It was also found that the replacement of alumina by silica can increase fracture toughn</w:t>
      </w:r>
      <w:r w:rsidR="00AD2635" w:rsidRPr="004313DB">
        <w:rPr>
          <w:rFonts w:ascii="Times New Roman" w:hAnsi="Times New Roman" w:cs="Times New Roman"/>
          <w:sz w:val="24"/>
          <w:szCs w:val="24"/>
        </w:rPr>
        <w:t xml:space="preserve">ess of soda-lime-silica glasses, and this increment in fracture toughness can be attributed to reduced stiffness and easier plastic deformation of silicate </w:t>
      </w:r>
      <w:r w:rsidR="00BD4EDB" w:rsidRPr="004313DB">
        <w:rPr>
          <w:rFonts w:ascii="Times New Roman" w:hAnsi="Times New Roman" w:cs="Times New Roman"/>
          <w:sz w:val="24"/>
          <w:szCs w:val="24"/>
        </w:rPr>
        <w:t>backbone</w:t>
      </w:r>
      <w:r w:rsidR="00AD2635" w:rsidRPr="004313DB">
        <w:rPr>
          <w:rFonts w:ascii="Times New Roman" w:hAnsi="Times New Roman" w:cs="Times New Roman"/>
          <w:sz w:val="24"/>
          <w:szCs w:val="24"/>
        </w:rPr>
        <w:t xml:space="preserve"> as a result of removal of alumina that </w:t>
      </w:r>
      <w:r w:rsidR="00BD4EDB" w:rsidRPr="004313DB">
        <w:rPr>
          <w:rFonts w:ascii="Times New Roman" w:hAnsi="Times New Roman" w:cs="Times New Roman"/>
          <w:sz w:val="24"/>
          <w:szCs w:val="24"/>
        </w:rPr>
        <w:t>have</w:t>
      </w:r>
      <w:r w:rsidR="00AD2635" w:rsidRPr="004313DB">
        <w:rPr>
          <w:rFonts w:ascii="Times New Roman" w:hAnsi="Times New Roman" w:cs="Times New Roman"/>
          <w:sz w:val="24"/>
          <w:szCs w:val="24"/>
        </w:rPr>
        <w:t xml:space="preserve"> significantly larger bond strength than </w:t>
      </w:r>
      <w:r w:rsidR="00D863E0" w:rsidRPr="004313DB">
        <w:rPr>
          <w:rFonts w:ascii="Times New Roman" w:hAnsi="Times New Roman" w:cs="Times New Roman"/>
          <w:sz w:val="24"/>
          <w:szCs w:val="24"/>
        </w:rPr>
        <w:t xml:space="preserve">that of other </w:t>
      </w:r>
      <w:r w:rsidR="00BD4EDB" w:rsidRPr="004313DB">
        <w:rPr>
          <w:rFonts w:ascii="Times New Roman" w:hAnsi="Times New Roman" w:cs="Times New Roman"/>
          <w:sz w:val="24"/>
          <w:szCs w:val="24"/>
        </w:rPr>
        <w:t>conventional</w:t>
      </w:r>
      <w:r w:rsidR="00AD2635" w:rsidRPr="004313DB">
        <w:rPr>
          <w:rFonts w:ascii="Times New Roman" w:hAnsi="Times New Roman" w:cs="Times New Roman"/>
          <w:sz w:val="24"/>
          <w:szCs w:val="24"/>
        </w:rPr>
        <w:t xml:space="preserve"> oxides</w:t>
      </w:r>
      <w:r w:rsidR="00BD4EDB" w:rsidRPr="004313DB">
        <w:rPr>
          <w:rFonts w:ascii="Times New Roman" w:hAnsi="Times New Roman" w:cs="Times New Roman"/>
          <w:sz w:val="24"/>
          <w:szCs w:val="24"/>
        </w:rPr>
        <w:t xml:space="preserve"> used in soda-lime-silica glasses</w:t>
      </w:r>
      <w:r w:rsidR="00AD2635" w:rsidRPr="004313DB">
        <w:rPr>
          <w:rFonts w:ascii="Times New Roman" w:hAnsi="Times New Roman" w:cs="Times New Roman"/>
          <w:sz w:val="24"/>
          <w:szCs w:val="24"/>
        </w:rPr>
        <w:t xml:space="preserve">. </w:t>
      </w:r>
      <w:r w:rsidRPr="004313DB">
        <w:rPr>
          <w:rFonts w:ascii="Times New Roman" w:hAnsi="Times New Roman" w:cs="Times New Roman"/>
          <w:sz w:val="24"/>
          <w:szCs w:val="24"/>
        </w:rPr>
        <w:t>Furthermore, glasses that are more resilient to sharp contact loading exhibit lower fracture toughness values; whereas</w:t>
      </w:r>
      <w:r w:rsidR="00982B99" w:rsidRPr="004313DB">
        <w:rPr>
          <w:rFonts w:ascii="Times New Roman" w:hAnsi="Times New Roman" w:cs="Times New Roman"/>
          <w:sz w:val="24"/>
          <w:szCs w:val="24"/>
        </w:rPr>
        <w:t>,</w:t>
      </w:r>
      <w:r w:rsidRPr="004313DB">
        <w:rPr>
          <w:rFonts w:ascii="Times New Roman" w:hAnsi="Times New Roman" w:cs="Times New Roman"/>
          <w:sz w:val="24"/>
          <w:szCs w:val="24"/>
        </w:rPr>
        <w:t xml:space="preserve"> glasses tha</w:t>
      </w:r>
      <w:r w:rsidR="006703BA" w:rsidRPr="004313DB">
        <w:rPr>
          <w:rFonts w:ascii="Times New Roman" w:hAnsi="Times New Roman" w:cs="Times New Roman"/>
          <w:sz w:val="24"/>
          <w:szCs w:val="24"/>
        </w:rPr>
        <w:t>t possess larger packing densities</w:t>
      </w:r>
      <w:r w:rsidRPr="004313DB">
        <w:rPr>
          <w:rFonts w:ascii="Times New Roman" w:hAnsi="Times New Roman" w:cs="Times New Roman"/>
          <w:sz w:val="24"/>
          <w:szCs w:val="24"/>
        </w:rPr>
        <w:t xml:space="preserve"> and Poisson’s ratio</w:t>
      </w:r>
      <w:r w:rsidR="003939DB" w:rsidRPr="004313DB">
        <w:rPr>
          <w:rFonts w:ascii="Times New Roman" w:hAnsi="Times New Roman" w:cs="Times New Roman"/>
          <w:sz w:val="24"/>
          <w:szCs w:val="24"/>
        </w:rPr>
        <w:t>s</w:t>
      </w:r>
      <w:r w:rsidRPr="004313DB">
        <w:rPr>
          <w:rFonts w:ascii="Times New Roman" w:hAnsi="Times New Roman" w:cs="Times New Roman"/>
          <w:sz w:val="24"/>
          <w:szCs w:val="24"/>
        </w:rPr>
        <w:t xml:space="preserve"> favour </w:t>
      </w:r>
      <w:r w:rsidR="00997D8C" w:rsidRPr="004313DB">
        <w:rPr>
          <w:rFonts w:ascii="Times New Roman" w:hAnsi="Times New Roman" w:cs="Times New Roman"/>
          <w:sz w:val="24"/>
          <w:szCs w:val="24"/>
        </w:rPr>
        <w:t xml:space="preserve">easier </w:t>
      </w:r>
      <w:r w:rsidRPr="004313DB">
        <w:rPr>
          <w:rFonts w:ascii="Times New Roman" w:hAnsi="Times New Roman" w:cs="Times New Roman"/>
          <w:sz w:val="24"/>
          <w:szCs w:val="24"/>
        </w:rPr>
        <w:t xml:space="preserve">shear flow and show larger fracture toughness values. </w:t>
      </w:r>
      <w:r w:rsidR="003939DB" w:rsidRPr="004313DB">
        <w:rPr>
          <w:rFonts w:ascii="Times New Roman" w:hAnsi="Times New Roman" w:cs="Times New Roman"/>
          <w:sz w:val="24"/>
          <w:szCs w:val="24"/>
        </w:rPr>
        <w:t>T</w:t>
      </w:r>
      <w:r w:rsidRPr="004313DB">
        <w:rPr>
          <w:rFonts w:ascii="Times New Roman" w:hAnsi="Times New Roman" w:cs="Times New Roman"/>
          <w:sz w:val="24"/>
          <w:szCs w:val="24"/>
        </w:rPr>
        <w:t xml:space="preserve">herefore, increasing alkaline earth oxide content preferably </w:t>
      </w:r>
      <w:r w:rsidR="00C726C0" w:rsidRPr="004313DB">
        <w:rPr>
          <w:rFonts w:ascii="Times New Roman" w:hAnsi="Times New Roman" w:cs="Times New Roman"/>
          <w:sz w:val="24"/>
          <w:szCs w:val="24"/>
        </w:rPr>
        <w:t xml:space="preserve">using a </w:t>
      </w:r>
      <w:r w:rsidRPr="004313DB">
        <w:rPr>
          <w:rFonts w:ascii="Times New Roman" w:hAnsi="Times New Roman" w:cs="Times New Roman"/>
          <w:sz w:val="24"/>
          <w:szCs w:val="24"/>
        </w:rPr>
        <w:t>less covalent one</w:t>
      </w:r>
      <w:r w:rsidR="0062206B" w:rsidRPr="004313DB">
        <w:rPr>
          <w:rFonts w:ascii="Times New Roman" w:hAnsi="Times New Roman" w:cs="Times New Roman"/>
          <w:sz w:val="24"/>
          <w:szCs w:val="24"/>
        </w:rPr>
        <w:t xml:space="preserve"> in place of silica</w:t>
      </w:r>
      <w:r w:rsidR="006703BA" w:rsidRPr="004313DB">
        <w:rPr>
          <w:rFonts w:ascii="Times New Roman" w:hAnsi="Times New Roman" w:cs="Times New Roman"/>
          <w:sz w:val="24"/>
          <w:szCs w:val="24"/>
        </w:rPr>
        <w:t xml:space="preserve">; or </w:t>
      </w:r>
      <w:r w:rsidR="008A4347" w:rsidRPr="004313DB">
        <w:rPr>
          <w:rFonts w:ascii="Times New Roman" w:hAnsi="Times New Roman" w:cs="Times New Roman"/>
          <w:sz w:val="24"/>
          <w:szCs w:val="24"/>
        </w:rPr>
        <w:t>removing structural units (i.e. AlO</w:t>
      </w:r>
      <w:r w:rsidR="008A4347" w:rsidRPr="004313DB">
        <w:rPr>
          <w:rFonts w:ascii="Times New Roman" w:hAnsi="Times New Roman" w:cs="Times New Roman"/>
          <w:sz w:val="24"/>
          <w:szCs w:val="24"/>
          <w:vertAlign w:val="subscript"/>
        </w:rPr>
        <w:t>4</w:t>
      </w:r>
      <w:r w:rsidR="008A4347" w:rsidRPr="004313DB">
        <w:rPr>
          <w:rFonts w:ascii="Times New Roman" w:hAnsi="Times New Roman" w:cs="Times New Roman"/>
          <w:sz w:val="24"/>
          <w:szCs w:val="24"/>
        </w:rPr>
        <w:t>) that have very high dissociation energy per unit volume from silicate network</w:t>
      </w:r>
      <w:r w:rsidR="006703BA" w:rsidRPr="004313DB">
        <w:rPr>
          <w:rFonts w:ascii="Times New Roman" w:hAnsi="Times New Roman" w:cs="Times New Roman"/>
          <w:sz w:val="24"/>
          <w:szCs w:val="24"/>
        </w:rPr>
        <w:t xml:space="preserve"> </w:t>
      </w:r>
      <w:r w:rsidRPr="004313DB">
        <w:rPr>
          <w:rFonts w:ascii="Times New Roman" w:hAnsi="Times New Roman" w:cs="Times New Roman"/>
          <w:sz w:val="24"/>
          <w:szCs w:val="24"/>
        </w:rPr>
        <w:t xml:space="preserve">can </w:t>
      </w:r>
      <w:r w:rsidR="0062206B" w:rsidRPr="004313DB">
        <w:rPr>
          <w:rFonts w:ascii="Times New Roman" w:hAnsi="Times New Roman" w:cs="Times New Roman"/>
          <w:sz w:val="24"/>
          <w:szCs w:val="24"/>
        </w:rPr>
        <w:t xml:space="preserve">reduce stiffness of backbone of silicate </w:t>
      </w:r>
      <w:r w:rsidR="00A72DCA" w:rsidRPr="004313DB">
        <w:rPr>
          <w:rFonts w:ascii="Times New Roman" w:hAnsi="Times New Roman" w:cs="Times New Roman"/>
          <w:sz w:val="24"/>
          <w:szCs w:val="24"/>
        </w:rPr>
        <w:t xml:space="preserve">glass </w:t>
      </w:r>
      <w:r w:rsidR="0062206B" w:rsidRPr="004313DB">
        <w:rPr>
          <w:rFonts w:ascii="Times New Roman" w:hAnsi="Times New Roman" w:cs="Times New Roman"/>
          <w:sz w:val="24"/>
          <w:szCs w:val="24"/>
        </w:rPr>
        <w:t xml:space="preserve">and hence can increase </w:t>
      </w:r>
      <w:r w:rsidR="006703BA" w:rsidRPr="004313DB">
        <w:rPr>
          <w:rFonts w:ascii="Times New Roman" w:hAnsi="Times New Roman" w:cs="Times New Roman"/>
          <w:sz w:val="24"/>
          <w:szCs w:val="24"/>
        </w:rPr>
        <w:t xml:space="preserve">plastic deformation capacity and </w:t>
      </w:r>
      <w:r w:rsidR="0062206B" w:rsidRPr="004313DB">
        <w:rPr>
          <w:rFonts w:ascii="Times New Roman" w:hAnsi="Times New Roman" w:cs="Times New Roman"/>
          <w:sz w:val="24"/>
          <w:szCs w:val="24"/>
        </w:rPr>
        <w:t>bending fracture toughness of soda-lime-silica glasses.</w:t>
      </w:r>
    </w:p>
    <w:p w14:paraId="202CF86A" w14:textId="066C407E" w:rsidR="000C58DB" w:rsidRPr="004313DB" w:rsidRDefault="009B36A7" w:rsidP="004D405C">
      <w:pPr>
        <w:spacing w:before="240" w:line="360" w:lineRule="auto"/>
        <w:jc w:val="both"/>
        <w:rPr>
          <w:rFonts w:ascii="Times New Roman" w:hAnsi="Times New Roman" w:cs="Times New Roman"/>
          <w:sz w:val="24"/>
          <w:szCs w:val="24"/>
        </w:rPr>
      </w:pPr>
      <w:r w:rsidRPr="004313DB">
        <w:rPr>
          <w:rFonts w:ascii="Times New Roman" w:hAnsi="Times New Roman" w:cs="Times New Roman"/>
          <w:sz w:val="24"/>
          <w:szCs w:val="24"/>
        </w:rPr>
        <w:t>Calcium oxide-</w:t>
      </w:r>
      <w:r w:rsidR="004D405C" w:rsidRPr="004313DB">
        <w:rPr>
          <w:rFonts w:ascii="Times New Roman" w:hAnsi="Times New Roman" w:cs="Times New Roman"/>
          <w:sz w:val="24"/>
          <w:szCs w:val="24"/>
        </w:rPr>
        <w:t>rich</w:t>
      </w:r>
      <w:r w:rsidR="004F12A0" w:rsidRPr="004313DB">
        <w:rPr>
          <w:rFonts w:ascii="Times New Roman" w:hAnsi="Times New Roman" w:cs="Times New Roman"/>
          <w:sz w:val="24"/>
          <w:szCs w:val="24"/>
        </w:rPr>
        <w:t xml:space="preserve"> glass</w:t>
      </w:r>
      <w:r w:rsidR="004D405C" w:rsidRPr="004313DB">
        <w:rPr>
          <w:rFonts w:ascii="Times New Roman" w:hAnsi="Times New Roman" w:cs="Times New Roman"/>
          <w:sz w:val="24"/>
          <w:szCs w:val="24"/>
        </w:rPr>
        <w:t>es (</w:t>
      </w:r>
      <w:r w:rsidR="00A75CFA" w:rsidRPr="004313DB">
        <w:rPr>
          <w:rFonts w:ascii="Times New Roman" w:hAnsi="Times New Roman" w:cs="Times New Roman"/>
          <w:sz w:val="24"/>
          <w:szCs w:val="24"/>
        </w:rPr>
        <w:t>i.e.</w:t>
      </w:r>
      <w:r w:rsidR="004D405C" w:rsidRPr="004313DB">
        <w:rPr>
          <w:rFonts w:ascii="Times New Roman" w:hAnsi="Times New Roman" w:cs="Times New Roman"/>
          <w:sz w:val="24"/>
          <w:szCs w:val="24"/>
        </w:rPr>
        <w:t xml:space="preserve"> 14CaO glass)</w:t>
      </w:r>
      <w:r w:rsidR="004F12A0" w:rsidRPr="004313DB">
        <w:rPr>
          <w:rFonts w:ascii="Times New Roman" w:hAnsi="Times New Roman" w:cs="Times New Roman"/>
          <w:sz w:val="24"/>
          <w:szCs w:val="24"/>
        </w:rPr>
        <w:t xml:space="preserve"> </w:t>
      </w:r>
      <w:r w:rsidR="000319B5" w:rsidRPr="004313DB">
        <w:rPr>
          <w:rFonts w:ascii="Times New Roman" w:hAnsi="Times New Roman" w:cs="Times New Roman"/>
          <w:sz w:val="24"/>
          <w:szCs w:val="24"/>
        </w:rPr>
        <w:t>exhibit</w:t>
      </w:r>
      <w:r w:rsidR="004F12A0" w:rsidRPr="004313DB">
        <w:rPr>
          <w:rFonts w:ascii="Times New Roman" w:hAnsi="Times New Roman" w:cs="Times New Roman"/>
          <w:sz w:val="24"/>
          <w:szCs w:val="24"/>
        </w:rPr>
        <w:t xml:space="preserve"> one of the highest fracture toughness values</w:t>
      </w:r>
      <w:r w:rsidR="004D405C" w:rsidRPr="004313DB">
        <w:rPr>
          <w:rFonts w:ascii="Times New Roman" w:hAnsi="Times New Roman" w:cs="Times New Roman"/>
          <w:sz w:val="24"/>
          <w:szCs w:val="24"/>
        </w:rPr>
        <w:t xml:space="preserve"> (</w:t>
      </w:r>
      <w:r w:rsidR="00D80DA1" w:rsidRPr="004313DB">
        <w:rPr>
          <w:rFonts w:ascii="Times New Roman" w:hAnsi="Times New Roman" w:cs="Times New Roman"/>
          <w:sz w:val="24"/>
          <w:szCs w:val="24"/>
        </w:rPr>
        <w:t>~</w:t>
      </w:r>
      <w:r w:rsidR="004D405C" w:rsidRPr="004313DB">
        <w:rPr>
          <w:rFonts w:ascii="Times New Roman" w:hAnsi="Times New Roman" w:cs="Times New Roman"/>
          <w:sz w:val="24"/>
          <w:szCs w:val="24"/>
        </w:rPr>
        <w:t>0.95 MN m</w:t>
      </w:r>
      <w:r w:rsidR="004D405C" w:rsidRPr="004313DB">
        <w:rPr>
          <w:rFonts w:ascii="Times New Roman" w:hAnsi="Times New Roman" w:cs="Times New Roman"/>
          <w:sz w:val="24"/>
          <w:szCs w:val="24"/>
          <w:vertAlign w:val="superscript"/>
        </w:rPr>
        <w:t>-3/2</w:t>
      </w:r>
      <w:r w:rsidR="00731D13" w:rsidRPr="004313DB">
        <w:rPr>
          <w:rFonts w:ascii="Times New Roman" w:hAnsi="Times New Roman" w:cs="Times New Roman"/>
          <w:sz w:val="24"/>
          <w:szCs w:val="24"/>
        </w:rPr>
        <w:t>) whilst</w:t>
      </w:r>
      <w:r w:rsidR="00E677CD" w:rsidRPr="004313DB">
        <w:rPr>
          <w:rFonts w:ascii="Times New Roman" w:hAnsi="Times New Roman" w:cs="Times New Roman"/>
          <w:sz w:val="24"/>
          <w:szCs w:val="24"/>
        </w:rPr>
        <w:t xml:space="preserve"> </w:t>
      </w:r>
      <w:r w:rsidR="004D405C" w:rsidRPr="004313DB">
        <w:rPr>
          <w:rFonts w:ascii="Times New Roman" w:hAnsi="Times New Roman" w:cs="Times New Roman"/>
          <w:sz w:val="24"/>
          <w:szCs w:val="24"/>
        </w:rPr>
        <w:t>the lower fracture toughness values (</w:t>
      </w:r>
      <w:r w:rsidR="00D80DA1" w:rsidRPr="004313DB">
        <w:rPr>
          <w:rFonts w:ascii="Times New Roman" w:hAnsi="Times New Roman" w:cs="Times New Roman"/>
          <w:sz w:val="24"/>
          <w:szCs w:val="24"/>
        </w:rPr>
        <w:t>~</w:t>
      </w:r>
      <w:r w:rsidR="004D405C" w:rsidRPr="004313DB">
        <w:rPr>
          <w:rFonts w:ascii="Times New Roman" w:hAnsi="Times New Roman" w:cs="Times New Roman"/>
          <w:sz w:val="24"/>
          <w:szCs w:val="24"/>
        </w:rPr>
        <w:t>0.78 MN m</w:t>
      </w:r>
      <w:r w:rsidR="004D405C" w:rsidRPr="004313DB">
        <w:rPr>
          <w:rFonts w:ascii="Times New Roman" w:hAnsi="Times New Roman" w:cs="Times New Roman"/>
          <w:sz w:val="24"/>
          <w:szCs w:val="24"/>
          <w:vertAlign w:val="superscript"/>
        </w:rPr>
        <w:t>-3/2</w:t>
      </w:r>
      <w:r w:rsidR="00E677CD" w:rsidRPr="004313DB">
        <w:rPr>
          <w:rFonts w:ascii="Times New Roman" w:hAnsi="Times New Roman" w:cs="Times New Roman"/>
          <w:sz w:val="24"/>
          <w:szCs w:val="24"/>
        </w:rPr>
        <w:t>) are observed</w:t>
      </w:r>
      <w:r w:rsidR="004D405C" w:rsidRPr="004313DB">
        <w:rPr>
          <w:rFonts w:ascii="Times New Roman" w:hAnsi="Times New Roman" w:cs="Times New Roman"/>
          <w:sz w:val="24"/>
          <w:szCs w:val="24"/>
        </w:rPr>
        <w:t xml:space="preserve"> for low calcium oxide containing silicate glasses; and </w:t>
      </w:r>
      <w:r w:rsidR="001823F9" w:rsidRPr="004313DB">
        <w:rPr>
          <w:rFonts w:ascii="Times New Roman" w:hAnsi="Times New Roman" w:cs="Times New Roman"/>
          <w:sz w:val="24"/>
          <w:szCs w:val="24"/>
        </w:rPr>
        <w:t>the total increment of</w:t>
      </w:r>
      <w:r w:rsidR="000319B5" w:rsidRPr="004313DB">
        <w:rPr>
          <w:rFonts w:ascii="Times New Roman" w:hAnsi="Times New Roman" w:cs="Times New Roman"/>
          <w:sz w:val="24"/>
          <w:szCs w:val="24"/>
        </w:rPr>
        <w:t xml:space="preserve"> fracture toughness is </w:t>
      </w:r>
      <w:r w:rsidR="004D405C" w:rsidRPr="004313DB">
        <w:rPr>
          <w:rFonts w:ascii="Times New Roman" w:hAnsi="Times New Roman" w:cs="Times New Roman"/>
          <w:sz w:val="24"/>
          <w:szCs w:val="24"/>
        </w:rPr>
        <w:t>~</w:t>
      </w:r>
      <w:r w:rsidR="004F2422" w:rsidRPr="004313DB">
        <w:rPr>
          <w:rFonts w:ascii="Times New Roman" w:hAnsi="Times New Roman" w:cs="Times New Roman"/>
          <w:sz w:val="24"/>
          <w:szCs w:val="24"/>
        </w:rPr>
        <w:t xml:space="preserve"> 2</w:t>
      </w:r>
      <w:r w:rsidR="000319B5" w:rsidRPr="004313DB">
        <w:rPr>
          <w:rFonts w:ascii="Times New Roman" w:hAnsi="Times New Roman" w:cs="Times New Roman"/>
          <w:sz w:val="24"/>
          <w:szCs w:val="24"/>
        </w:rPr>
        <w:t>2% due to</w:t>
      </w:r>
      <w:r w:rsidR="004F2422" w:rsidRPr="004313DB">
        <w:rPr>
          <w:rFonts w:ascii="Times New Roman" w:hAnsi="Times New Roman" w:cs="Times New Roman"/>
          <w:sz w:val="24"/>
          <w:szCs w:val="24"/>
        </w:rPr>
        <w:t xml:space="preserve"> </w:t>
      </w:r>
      <w:r w:rsidR="00D64C98" w:rsidRPr="004313DB">
        <w:rPr>
          <w:rFonts w:ascii="Times New Roman" w:hAnsi="Times New Roman" w:cs="Times New Roman"/>
          <w:sz w:val="24"/>
          <w:szCs w:val="24"/>
        </w:rPr>
        <w:t xml:space="preserve">the </w:t>
      </w:r>
      <w:r w:rsidR="000319B5" w:rsidRPr="004313DB">
        <w:rPr>
          <w:rFonts w:ascii="Times New Roman" w:hAnsi="Times New Roman" w:cs="Times New Roman"/>
          <w:sz w:val="24"/>
          <w:szCs w:val="24"/>
        </w:rPr>
        <w:t>replacement of</w:t>
      </w:r>
      <w:r w:rsidR="00E25FCB" w:rsidRPr="004313DB">
        <w:rPr>
          <w:rFonts w:ascii="Times New Roman" w:hAnsi="Times New Roman" w:cs="Times New Roman"/>
          <w:sz w:val="24"/>
          <w:szCs w:val="24"/>
        </w:rPr>
        <w:t xml:space="preserve"> silicon dioxide</w:t>
      </w:r>
      <w:r w:rsidR="004F2422" w:rsidRPr="004313DB">
        <w:rPr>
          <w:rFonts w:ascii="Times New Roman" w:hAnsi="Times New Roman" w:cs="Times New Roman"/>
          <w:sz w:val="24"/>
          <w:szCs w:val="24"/>
        </w:rPr>
        <w:t xml:space="preserve"> by calcium oxide.</w:t>
      </w:r>
      <w:r w:rsidR="001237C0" w:rsidRPr="004313DB">
        <w:rPr>
          <w:rFonts w:ascii="Times New Roman" w:hAnsi="Times New Roman" w:cs="Times New Roman"/>
          <w:sz w:val="24"/>
          <w:szCs w:val="24"/>
        </w:rPr>
        <w:t xml:space="preserve"> This </w:t>
      </w:r>
      <w:r w:rsidR="00A75CFA" w:rsidRPr="004313DB">
        <w:rPr>
          <w:rFonts w:ascii="Times New Roman" w:hAnsi="Times New Roman" w:cs="Times New Roman"/>
          <w:sz w:val="24"/>
          <w:szCs w:val="24"/>
        </w:rPr>
        <w:t xml:space="preserve">significant </w:t>
      </w:r>
      <w:r w:rsidR="00301BB4" w:rsidRPr="004313DB">
        <w:rPr>
          <w:rFonts w:ascii="Times New Roman" w:hAnsi="Times New Roman" w:cs="Times New Roman"/>
          <w:sz w:val="24"/>
          <w:szCs w:val="24"/>
        </w:rPr>
        <w:t>improvement in the</w:t>
      </w:r>
      <w:r w:rsidR="00B67516" w:rsidRPr="004313DB">
        <w:rPr>
          <w:rFonts w:ascii="Times New Roman" w:hAnsi="Times New Roman" w:cs="Times New Roman"/>
          <w:sz w:val="24"/>
          <w:szCs w:val="24"/>
        </w:rPr>
        <w:t xml:space="preserve"> </w:t>
      </w:r>
      <w:r w:rsidR="00A75CFA" w:rsidRPr="004313DB">
        <w:rPr>
          <w:rFonts w:ascii="Times New Roman" w:hAnsi="Times New Roman" w:cs="Times New Roman"/>
          <w:sz w:val="24"/>
          <w:szCs w:val="24"/>
        </w:rPr>
        <w:t>fracture toughness</w:t>
      </w:r>
      <w:r w:rsidR="00B464C0" w:rsidRPr="004313DB">
        <w:rPr>
          <w:rFonts w:ascii="Times New Roman" w:hAnsi="Times New Roman" w:cs="Times New Roman"/>
          <w:sz w:val="24"/>
          <w:szCs w:val="24"/>
        </w:rPr>
        <w:t xml:space="preserve"> with composi</w:t>
      </w:r>
      <w:r w:rsidR="00B67516" w:rsidRPr="004313DB">
        <w:rPr>
          <w:rFonts w:ascii="Times New Roman" w:hAnsi="Times New Roman" w:cs="Times New Roman"/>
          <w:sz w:val="24"/>
          <w:szCs w:val="24"/>
        </w:rPr>
        <w:t>t</w:t>
      </w:r>
      <w:r w:rsidR="00B464C0" w:rsidRPr="004313DB">
        <w:rPr>
          <w:rFonts w:ascii="Times New Roman" w:hAnsi="Times New Roman" w:cs="Times New Roman"/>
          <w:sz w:val="24"/>
          <w:szCs w:val="24"/>
        </w:rPr>
        <w:t>i</w:t>
      </w:r>
      <w:r w:rsidR="00B67516" w:rsidRPr="004313DB">
        <w:rPr>
          <w:rFonts w:ascii="Times New Roman" w:hAnsi="Times New Roman" w:cs="Times New Roman"/>
          <w:sz w:val="24"/>
          <w:szCs w:val="24"/>
        </w:rPr>
        <w:t>on</w:t>
      </w:r>
      <w:r w:rsidR="00A75CFA" w:rsidRPr="004313DB">
        <w:rPr>
          <w:rFonts w:ascii="Times New Roman" w:hAnsi="Times New Roman" w:cs="Times New Roman"/>
          <w:sz w:val="24"/>
          <w:szCs w:val="24"/>
        </w:rPr>
        <w:t xml:space="preserve"> can enable to formulate new glass </w:t>
      </w:r>
      <w:r w:rsidR="006D54AD" w:rsidRPr="004313DB">
        <w:rPr>
          <w:rFonts w:ascii="Times New Roman" w:hAnsi="Times New Roman" w:cs="Times New Roman"/>
          <w:sz w:val="24"/>
          <w:szCs w:val="24"/>
        </w:rPr>
        <w:t>compositions</w:t>
      </w:r>
      <w:r w:rsidR="00A75CFA" w:rsidRPr="004313DB">
        <w:rPr>
          <w:rFonts w:ascii="Times New Roman" w:hAnsi="Times New Roman" w:cs="Times New Roman"/>
          <w:sz w:val="24"/>
          <w:szCs w:val="24"/>
        </w:rPr>
        <w:t xml:space="preserve"> to produce thin-walled and tougher soda-lime-silica glass products such as container glass (</w:t>
      </w:r>
      <w:r w:rsidR="00187DD5" w:rsidRPr="004313DB">
        <w:rPr>
          <w:rFonts w:ascii="Times New Roman" w:hAnsi="Times New Roman" w:cs="Times New Roman"/>
          <w:sz w:val="24"/>
          <w:szCs w:val="24"/>
        </w:rPr>
        <w:t>i.e. bottles and jars</w:t>
      </w:r>
      <w:r w:rsidR="00A75CFA" w:rsidRPr="004313DB">
        <w:rPr>
          <w:rFonts w:ascii="Times New Roman" w:hAnsi="Times New Roman" w:cs="Times New Roman"/>
          <w:sz w:val="24"/>
          <w:szCs w:val="24"/>
        </w:rPr>
        <w:t>) in glass manufac</w:t>
      </w:r>
      <w:r w:rsidR="0008603F" w:rsidRPr="004313DB">
        <w:rPr>
          <w:rFonts w:ascii="Times New Roman" w:hAnsi="Times New Roman" w:cs="Times New Roman"/>
          <w:sz w:val="24"/>
          <w:szCs w:val="24"/>
        </w:rPr>
        <w:t xml:space="preserve">turing industry. Additionally, </w:t>
      </w:r>
      <w:r w:rsidR="00022711" w:rsidRPr="004313DB">
        <w:rPr>
          <w:rFonts w:ascii="Times New Roman" w:hAnsi="Times New Roman" w:cs="Times New Roman"/>
          <w:sz w:val="24"/>
          <w:szCs w:val="24"/>
        </w:rPr>
        <w:t>addition of</w:t>
      </w:r>
      <w:r w:rsidR="00A75CFA" w:rsidRPr="004313DB">
        <w:rPr>
          <w:rFonts w:ascii="Times New Roman" w:hAnsi="Times New Roman" w:cs="Times New Roman"/>
          <w:sz w:val="24"/>
          <w:szCs w:val="24"/>
        </w:rPr>
        <w:t xml:space="preserve"> </w:t>
      </w:r>
      <w:r w:rsidR="00366DC1" w:rsidRPr="004313DB">
        <w:rPr>
          <w:rFonts w:ascii="Times New Roman" w:hAnsi="Times New Roman" w:cs="Times New Roman"/>
          <w:sz w:val="24"/>
          <w:szCs w:val="24"/>
        </w:rPr>
        <w:t>calcium oxide in place of silicon dioxide</w:t>
      </w:r>
      <w:r w:rsidR="00A75CFA" w:rsidRPr="004313DB">
        <w:rPr>
          <w:rFonts w:ascii="Times New Roman" w:hAnsi="Times New Roman" w:cs="Times New Roman"/>
          <w:sz w:val="24"/>
          <w:szCs w:val="24"/>
        </w:rPr>
        <w:t xml:space="preserve"> can </w:t>
      </w:r>
      <w:r w:rsidR="006D54AD" w:rsidRPr="004313DB">
        <w:rPr>
          <w:rFonts w:ascii="Times New Roman" w:hAnsi="Times New Roman" w:cs="Times New Roman"/>
          <w:sz w:val="24"/>
          <w:szCs w:val="24"/>
        </w:rPr>
        <w:t xml:space="preserve">also </w:t>
      </w:r>
      <w:r w:rsidR="00A75CFA" w:rsidRPr="004313DB">
        <w:rPr>
          <w:rFonts w:ascii="Times New Roman" w:hAnsi="Times New Roman" w:cs="Times New Roman"/>
          <w:sz w:val="24"/>
          <w:szCs w:val="24"/>
        </w:rPr>
        <w:t>reduce mel</w:t>
      </w:r>
      <w:r w:rsidR="00C417A1" w:rsidRPr="004313DB">
        <w:rPr>
          <w:rFonts w:ascii="Times New Roman" w:hAnsi="Times New Roman" w:cs="Times New Roman"/>
          <w:sz w:val="24"/>
          <w:szCs w:val="24"/>
        </w:rPr>
        <w:t>ting temperature of the glass batch</w:t>
      </w:r>
      <w:r w:rsidR="00A75CFA" w:rsidRPr="004313DB">
        <w:rPr>
          <w:rFonts w:ascii="Times New Roman" w:hAnsi="Times New Roman" w:cs="Times New Roman"/>
          <w:sz w:val="24"/>
          <w:szCs w:val="24"/>
        </w:rPr>
        <w:t>.</w:t>
      </w:r>
      <w:r w:rsidR="002048E8" w:rsidRPr="004313DB">
        <w:rPr>
          <w:rFonts w:ascii="Times New Roman" w:hAnsi="Times New Roman" w:cs="Times New Roman"/>
          <w:sz w:val="24"/>
          <w:szCs w:val="24"/>
        </w:rPr>
        <w:t xml:space="preserve"> Consequently</w:t>
      </w:r>
      <w:r w:rsidR="00B9661C" w:rsidRPr="004313DB">
        <w:rPr>
          <w:rFonts w:ascii="Times New Roman" w:hAnsi="Times New Roman" w:cs="Times New Roman"/>
          <w:sz w:val="24"/>
          <w:szCs w:val="24"/>
        </w:rPr>
        <w:t>, higher calcium oxide</w:t>
      </w:r>
      <w:r w:rsidR="00AA3AE0" w:rsidRPr="004313DB">
        <w:rPr>
          <w:rFonts w:ascii="Times New Roman" w:hAnsi="Times New Roman" w:cs="Times New Roman"/>
          <w:sz w:val="24"/>
          <w:szCs w:val="24"/>
        </w:rPr>
        <w:t>/</w:t>
      </w:r>
      <w:r w:rsidR="00022711" w:rsidRPr="004313DB">
        <w:rPr>
          <w:rFonts w:ascii="Times New Roman" w:hAnsi="Times New Roman" w:cs="Times New Roman"/>
          <w:sz w:val="24"/>
          <w:szCs w:val="24"/>
        </w:rPr>
        <w:t>silicon dioxide ratio</w:t>
      </w:r>
      <w:r w:rsidR="00B9661C" w:rsidRPr="004313DB">
        <w:rPr>
          <w:rFonts w:ascii="Times New Roman" w:hAnsi="Times New Roman" w:cs="Times New Roman"/>
          <w:sz w:val="24"/>
          <w:szCs w:val="24"/>
        </w:rPr>
        <w:t xml:space="preserve"> in soda-lime-silica glass</w:t>
      </w:r>
      <w:r w:rsidR="002048E8" w:rsidRPr="004313DB">
        <w:rPr>
          <w:rFonts w:ascii="Times New Roman" w:hAnsi="Times New Roman" w:cs="Times New Roman"/>
          <w:sz w:val="24"/>
          <w:szCs w:val="24"/>
        </w:rPr>
        <w:t xml:space="preserve"> </w:t>
      </w:r>
      <w:r w:rsidR="00B9661C" w:rsidRPr="004313DB">
        <w:rPr>
          <w:rFonts w:ascii="Times New Roman" w:hAnsi="Times New Roman" w:cs="Times New Roman"/>
          <w:sz w:val="24"/>
          <w:szCs w:val="24"/>
        </w:rPr>
        <w:t>can be more beneficial for glass industry to</w:t>
      </w:r>
      <w:r w:rsidR="002048E8" w:rsidRPr="004313DB">
        <w:rPr>
          <w:rFonts w:ascii="Times New Roman" w:hAnsi="Times New Roman" w:cs="Times New Roman"/>
          <w:sz w:val="24"/>
          <w:szCs w:val="24"/>
        </w:rPr>
        <w:t xml:space="preserve"> </w:t>
      </w:r>
      <w:r w:rsidR="00B9661C" w:rsidRPr="004313DB">
        <w:rPr>
          <w:rFonts w:ascii="Times New Roman" w:hAnsi="Times New Roman" w:cs="Times New Roman"/>
          <w:sz w:val="24"/>
          <w:szCs w:val="24"/>
        </w:rPr>
        <w:t xml:space="preserve">manufacture </w:t>
      </w:r>
      <w:r w:rsidR="00526F9F" w:rsidRPr="004313DB">
        <w:rPr>
          <w:rFonts w:ascii="Times New Roman" w:hAnsi="Times New Roman" w:cs="Times New Roman"/>
          <w:sz w:val="24"/>
          <w:szCs w:val="24"/>
        </w:rPr>
        <w:t>lighter and energy-</w:t>
      </w:r>
      <w:r w:rsidR="002048E8" w:rsidRPr="004313DB">
        <w:rPr>
          <w:rFonts w:ascii="Times New Roman" w:hAnsi="Times New Roman" w:cs="Times New Roman"/>
          <w:sz w:val="24"/>
          <w:szCs w:val="24"/>
        </w:rPr>
        <w:t xml:space="preserve">efficient glass products. </w:t>
      </w:r>
    </w:p>
    <w:p w14:paraId="7842AE94" w14:textId="77777777" w:rsidR="000C58DB" w:rsidRPr="004313DB" w:rsidRDefault="000C58DB" w:rsidP="000C58DB"/>
    <w:p w14:paraId="31306D2F" w14:textId="3DABF7FE" w:rsidR="000C58DB" w:rsidRPr="004313DB" w:rsidRDefault="002048E8" w:rsidP="00E8735B">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lastRenderedPageBreak/>
        <w:t xml:space="preserve">Higher fracture toughness values are </w:t>
      </w:r>
      <w:r w:rsidR="00E8735B" w:rsidRPr="004313DB">
        <w:rPr>
          <w:rFonts w:ascii="Times New Roman" w:hAnsi="Times New Roman" w:cs="Times New Roman"/>
          <w:sz w:val="24"/>
          <w:szCs w:val="24"/>
        </w:rPr>
        <w:t xml:space="preserve">generally observed for </w:t>
      </w:r>
      <w:r w:rsidR="00FA41F0" w:rsidRPr="004313DB">
        <w:rPr>
          <w:rFonts w:ascii="Times New Roman" w:hAnsi="Times New Roman" w:cs="Times New Roman"/>
          <w:sz w:val="24"/>
          <w:szCs w:val="24"/>
        </w:rPr>
        <w:t>calcium oxide-</w:t>
      </w:r>
      <w:r w:rsidR="00E2456D" w:rsidRPr="004313DB">
        <w:rPr>
          <w:rFonts w:ascii="Times New Roman" w:hAnsi="Times New Roman" w:cs="Times New Roman"/>
          <w:sz w:val="24"/>
          <w:szCs w:val="24"/>
        </w:rPr>
        <w:t>rich soda-lime-silica glasses t</w:t>
      </w:r>
      <w:r w:rsidR="00E27A33" w:rsidRPr="004313DB">
        <w:rPr>
          <w:rFonts w:ascii="Times New Roman" w:hAnsi="Times New Roman" w:cs="Times New Roman"/>
          <w:sz w:val="24"/>
          <w:szCs w:val="24"/>
        </w:rPr>
        <w:t>hat are more packed than silicon dioxide</w:t>
      </w:r>
      <w:r w:rsidR="00FA41F0" w:rsidRPr="004313DB">
        <w:rPr>
          <w:rFonts w:ascii="Times New Roman" w:hAnsi="Times New Roman" w:cs="Times New Roman"/>
          <w:sz w:val="24"/>
          <w:szCs w:val="24"/>
        </w:rPr>
        <w:t>-</w:t>
      </w:r>
      <w:r w:rsidR="00E2456D" w:rsidRPr="004313DB">
        <w:rPr>
          <w:rFonts w:ascii="Times New Roman" w:hAnsi="Times New Roman" w:cs="Times New Roman"/>
          <w:sz w:val="24"/>
          <w:szCs w:val="24"/>
        </w:rPr>
        <w:t>rich glasses</w:t>
      </w:r>
      <w:r w:rsidR="00E8735B" w:rsidRPr="004313DB">
        <w:rPr>
          <w:rFonts w:ascii="Times New Roman" w:hAnsi="Times New Roman" w:cs="Times New Roman"/>
          <w:sz w:val="24"/>
          <w:szCs w:val="24"/>
        </w:rPr>
        <w:t>, and this shows that denser soda-lime-silica glasses exhibit higher fracture toughness values.</w:t>
      </w:r>
      <w:r w:rsidR="000561FC" w:rsidRPr="004313DB">
        <w:rPr>
          <w:rFonts w:ascii="Times New Roman" w:hAnsi="Times New Roman" w:cs="Times New Roman"/>
          <w:sz w:val="24"/>
          <w:szCs w:val="24"/>
        </w:rPr>
        <w:t xml:space="preserve"> However, it can</w:t>
      </w:r>
      <w:r w:rsidR="00E8735B" w:rsidRPr="004313DB">
        <w:rPr>
          <w:rFonts w:ascii="Times New Roman" w:hAnsi="Times New Roman" w:cs="Times New Roman"/>
          <w:sz w:val="24"/>
          <w:szCs w:val="24"/>
        </w:rPr>
        <w:t xml:space="preserve"> be possible to produce tougher soda-lime-silica glasses that have larger network openness </w:t>
      </w:r>
      <w:r w:rsidR="003C6787" w:rsidRPr="004313DB">
        <w:rPr>
          <w:rFonts w:ascii="Times New Roman" w:hAnsi="Times New Roman" w:cs="Times New Roman"/>
          <w:sz w:val="24"/>
          <w:szCs w:val="24"/>
        </w:rPr>
        <w:t>and</w:t>
      </w:r>
      <w:r w:rsidR="00916FD6" w:rsidRPr="004313DB">
        <w:rPr>
          <w:rFonts w:ascii="Times New Roman" w:hAnsi="Times New Roman" w:cs="Times New Roman"/>
          <w:sz w:val="24"/>
          <w:szCs w:val="24"/>
        </w:rPr>
        <w:t xml:space="preserve"> relatively</w:t>
      </w:r>
      <w:r w:rsidR="003C6787" w:rsidRPr="004313DB">
        <w:rPr>
          <w:rFonts w:ascii="Times New Roman" w:hAnsi="Times New Roman" w:cs="Times New Roman"/>
          <w:sz w:val="24"/>
          <w:szCs w:val="24"/>
        </w:rPr>
        <w:t xml:space="preserve"> lower density</w:t>
      </w:r>
      <w:r w:rsidR="00FA41F0" w:rsidRPr="004313DB">
        <w:rPr>
          <w:rFonts w:ascii="Times New Roman" w:hAnsi="Times New Roman" w:cs="Times New Roman"/>
          <w:sz w:val="24"/>
          <w:szCs w:val="24"/>
        </w:rPr>
        <w:t xml:space="preserve"> as is obtained in </w:t>
      </w:r>
      <w:r w:rsidR="00E8735B" w:rsidRPr="004313DB">
        <w:rPr>
          <w:rFonts w:ascii="Times New Roman" w:hAnsi="Times New Roman" w:cs="Times New Roman"/>
          <w:sz w:val="24"/>
          <w:szCs w:val="24"/>
        </w:rPr>
        <w:t>Al</w:t>
      </w:r>
      <w:r w:rsidR="00E8735B" w:rsidRPr="004313DB">
        <w:rPr>
          <w:rFonts w:ascii="Times New Roman" w:hAnsi="Times New Roman" w:cs="Times New Roman"/>
          <w:sz w:val="24"/>
          <w:szCs w:val="24"/>
          <w:vertAlign w:val="subscript"/>
        </w:rPr>
        <w:t>2</w:t>
      </w:r>
      <w:r w:rsidR="00E8735B" w:rsidRPr="004313DB">
        <w:rPr>
          <w:rFonts w:ascii="Times New Roman" w:hAnsi="Times New Roman" w:cs="Times New Roman"/>
          <w:sz w:val="24"/>
          <w:szCs w:val="24"/>
        </w:rPr>
        <w:t>O</w:t>
      </w:r>
      <w:r w:rsidR="00E8735B" w:rsidRPr="004313DB">
        <w:rPr>
          <w:rFonts w:ascii="Times New Roman" w:hAnsi="Times New Roman" w:cs="Times New Roman"/>
          <w:sz w:val="24"/>
          <w:szCs w:val="24"/>
          <w:vertAlign w:val="subscript"/>
        </w:rPr>
        <w:t>3</w:t>
      </w:r>
      <w:r w:rsidR="00FA41F0" w:rsidRPr="004313DB">
        <w:rPr>
          <w:rFonts w:ascii="Times New Roman" w:hAnsi="Times New Roman" w:cs="Times New Roman"/>
          <w:sz w:val="24"/>
          <w:szCs w:val="24"/>
        </w:rPr>
        <w:t>-free</w:t>
      </w:r>
      <w:r w:rsidR="00916FD6" w:rsidRPr="004313DB">
        <w:rPr>
          <w:rFonts w:ascii="Times New Roman" w:hAnsi="Times New Roman" w:cs="Times New Roman"/>
          <w:sz w:val="24"/>
          <w:szCs w:val="24"/>
        </w:rPr>
        <w:t xml:space="preserve"> glass;</w:t>
      </w:r>
      <w:r w:rsidR="00E8735B" w:rsidRPr="004313DB">
        <w:rPr>
          <w:rFonts w:ascii="Times New Roman" w:hAnsi="Times New Roman" w:cs="Times New Roman"/>
          <w:sz w:val="24"/>
          <w:szCs w:val="24"/>
        </w:rPr>
        <w:t xml:space="preserve"> but </w:t>
      </w:r>
      <w:r w:rsidR="003C6787" w:rsidRPr="004313DB">
        <w:rPr>
          <w:rFonts w:ascii="Times New Roman" w:hAnsi="Times New Roman" w:cs="Times New Roman"/>
          <w:sz w:val="24"/>
          <w:szCs w:val="24"/>
        </w:rPr>
        <w:t xml:space="preserve">energy consumption will be significantly higher for </w:t>
      </w:r>
      <w:r w:rsidR="007E0245" w:rsidRPr="004313DB">
        <w:rPr>
          <w:rFonts w:ascii="Times New Roman" w:hAnsi="Times New Roman" w:cs="Times New Roman"/>
          <w:sz w:val="24"/>
          <w:szCs w:val="24"/>
        </w:rPr>
        <w:t xml:space="preserve">these </w:t>
      </w:r>
      <w:r w:rsidR="003C6787" w:rsidRPr="004313DB">
        <w:rPr>
          <w:rFonts w:ascii="Times New Roman" w:hAnsi="Times New Roman" w:cs="Times New Roman"/>
          <w:sz w:val="24"/>
          <w:szCs w:val="24"/>
        </w:rPr>
        <w:t>high silica containing soda-</w:t>
      </w:r>
      <w:r w:rsidR="007E0245" w:rsidRPr="004313DB">
        <w:rPr>
          <w:rFonts w:ascii="Times New Roman" w:hAnsi="Times New Roman" w:cs="Times New Roman"/>
          <w:sz w:val="24"/>
          <w:szCs w:val="24"/>
        </w:rPr>
        <w:t>lime-silica glasses</w:t>
      </w:r>
      <w:r w:rsidR="00015791" w:rsidRPr="004313DB">
        <w:rPr>
          <w:rFonts w:ascii="Times New Roman" w:hAnsi="Times New Roman" w:cs="Times New Roman"/>
          <w:sz w:val="24"/>
          <w:szCs w:val="24"/>
        </w:rPr>
        <w:t>, although these</w:t>
      </w:r>
      <w:r w:rsidR="007E0245" w:rsidRPr="004313DB">
        <w:rPr>
          <w:rFonts w:ascii="Times New Roman" w:hAnsi="Times New Roman" w:cs="Times New Roman"/>
          <w:sz w:val="24"/>
          <w:szCs w:val="24"/>
        </w:rPr>
        <w:t xml:space="preserve"> </w:t>
      </w:r>
      <w:r w:rsidR="00015791" w:rsidRPr="004313DB">
        <w:rPr>
          <w:rFonts w:ascii="Times New Roman" w:hAnsi="Times New Roman" w:cs="Times New Roman"/>
          <w:sz w:val="24"/>
          <w:szCs w:val="24"/>
        </w:rPr>
        <w:t xml:space="preserve">glasses exhibit </w:t>
      </w:r>
      <w:r w:rsidR="007E0245" w:rsidRPr="004313DB">
        <w:rPr>
          <w:rFonts w:ascii="Times New Roman" w:hAnsi="Times New Roman" w:cs="Times New Roman"/>
          <w:sz w:val="24"/>
          <w:szCs w:val="24"/>
        </w:rPr>
        <w:t>good</w:t>
      </w:r>
      <w:r w:rsidR="003C6787" w:rsidRPr="004313DB">
        <w:rPr>
          <w:rFonts w:ascii="Times New Roman" w:hAnsi="Times New Roman" w:cs="Times New Roman"/>
          <w:sz w:val="24"/>
          <w:szCs w:val="24"/>
        </w:rPr>
        <w:t xml:space="preserve"> chemical durability. Overall, market competitiveness and high energy costs</w:t>
      </w:r>
      <w:r w:rsidR="002411B6" w:rsidRPr="004313DB">
        <w:rPr>
          <w:rFonts w:ascii="Times New Roman" w:hAnsi="Times New Roman" w:cs="Times New Roman"/>
          <w:sz w:val="24"/>
          <w:szCs w:val="24"/>
        </w:rPr>
        <w:t xml:space="preserve"> in glass industry</w:t>
      </w:r>
      <w:r w:rsidR="003C6787" w:rsidRPr="004313DB">
        <w:rPr>
          <w:rFonts w:ascii="Times New Roman" w:hAnsi="Times New Roman" w:cs="Times New Roman"/>
          <w:sz w:val="24"/>
          <w:szCs w:val="24"/>
        </w:rPr>
        <w:t xml:space="preserve"> can dictate </w:t>
      </w:r>
      <w:r w:rsidR="002411B6" w:rsidRPr="004313DB">
        <w:rPr>
          <w:rFonts w:ascii="Times New Roman" w:hAnsi="Times New Roman" w:cs="Times New Roman"/>
          <w:sz w:val="24"/>
          <w:szCs w:val="24"/>
        </w:rPr>
        <w:t xml:space="preserve">the use of </w:t>
      </w:r>
      <w:r w:rsidR="003C6787" w:rsidRPr="004313DB">
        <w:rPr>
          <w:rFonts w:ascii="Times New Roman" w:hAnsi="Times New Roman" w:cs="Times New Roman"/>
          <w:sz w:val="24"/>
          <w:szCs w:val="24"/>
        </w:rPr>
        <w:t>cost-effective glass compositions such as calcium rich soda-lime-silica glasses.</w:t>
      </w:r>
    </w:p>
    <w:p w14:paraId="45CCA65F" w14:textId="77777777" w:rsidR="000B4950" w:rsidRPr="004313DB" w:rsidRDefault="000B4950" w:rsidP="000C58DB"/>
    <w:p w14:paraId="57176ED7" w14:textId="77777777" w:rsidR="000B4950" w:rsidRPr="004313DB" w:rsidRDefault="000B4950" w:rsidP="000C58DB">
      <w:r w:rsidRPr="004313DB">
        <w:br w:type="page"/>
      </w:r>
    </w:p>
    <w:p w14:paraId="39041043" w14:textId="543829A9" w:rsidR="000B4950" w:rsidRPr="004313DB" w:rsidRDefault="00BE44EA" w:rsidP="00221C50">
      <w:pPr>
        <w:pStyle w:val="Heading1"/>
        <w:numPr>
          <w:ilvl w:val="0"/>
          <w:numId w:val="0"/>
        </w:numPr>
        <w:jc w:val="center"/>
        <w:rPr>
          <w:rFonts w:ascii="Times New Roman" w:hAnsi="Times New Roman" w:cs="Times New Roman"/>
          <w:color w:val="auto"/>
          <w:sz w:val="44"/>
          <w:szCs w:val="44"/>
        </w:rPr>
      </w:pPr>
      <w:bookmarkStart w:id="3" w:name="_Toc453770702"/>
      <w:r w:rsidRPr="004313DB">
        <w:rPr>
          <w:rFonts w:ascii="Times New Roman" w:hAnsi="Times New Roman" w:cs="Times New Roman"/>
          <w:color w:val="auto"/>
          <w:sz w:val="44"/>
          <w:szCs w:val="44"/>
        </w:rPr>
        <w:lastRenderedPageBreak/>
        <w:t>Published work</w:t>
      </w:r>
      <w:bookmarkEnd w:id="3"/>
    </w:p>
    <w:p w14:paraId="6BF0B23A" w14:textId="3E78EC0B" w:rsidR="003F7C3A" w:rsidRPr="004313DB" w:rsidRDefault="00590A76" w:rsidP="00E41246">
      <w:pPr>
        <w:spacing w:before="300"/>
        <w:rPr>
          <w:rFonts w:ascii="Times New Roman" w:hAnsi="Times New Roman" w:cs="Times New Roman"/>
          <w:sz w:val="24"/>
          <w:szCs w:val="24"/>
        </w:rPr>
      </w:pPr>
      <w:r w:rsidRPr="004313DB">
        <w:rPr>
          <w:rFonts w:ascii="Times New Roman" w:hAnsi="Times New Roman" w:cs="Times New Roman"/>
          <w:i/>
          <w:sz w:val="28"/>
          <w:szCs w:val="28"/>
          <w:u w:val="single"/>
        </w:rPr>
        <w:t xml:space="preserve">Journal </w:t>
      </w:r>
      <w:r w:rsidR="003F7C3A" w:rsidRPr="004313DB">
        <w:rPr>
          <w:rFonts w:ascii="Times New Roman" w:hAnsi="Times New Roman" w:cs="Times New Roman"/>
          <w:i/>
          <w:sz w:val="28"/>
          <w:szCs w:val="28"/>
          <w:u w:val="single"/>
        </w:rPr>
        <w:t>Paper</w:t>
      </w:r>
      <w:r w:rsidR="00C91B89" w:rsidRPr="004313DB">
        <w:rPr>
          <w:rFonts w:ascii="Times New Roman" w:hAnsi="Times New Roman" w:cs="Times New Roman"/>
          <w:i/>
          <w:sz w:val="28"/>
          <w:szCs w:val="28"/>
          <w:u w:val="single"/>
        </w:rPr>
        <w:tab/>
      </w:r>
      <w:r w:rsidR="00C91B89" w:rsidRPr="004313DB">
        <w:rPr>
          <w:rFonts w:ascii="Times New Roman" w:hAnsi="Times New Roman" w:cs="Times New Roman"/>
          <w:i/>
          <w:sz w:val="28"/>
          <w:szCs w:val="28"/>
          <w:u w:val="single"/>
        </w:rPr>
        <w:tab/>
      </w:r>
      <w:r w:rsidR="00C91B89" w:rsidRPr="004313DB">
        <w:rPr>
          <w:rFonts w:ascii="Times New Roman" w:hAnsi="Times New Roman" w:cs="Times New Roman"/>
          <w:i/>
          <w:sz w:val="28"/>
          <w:szCs w:val="28"/>
          <w:u w:val="single"/>
        </w:rPr>
        <w:tab/>
      </w:r>
      <w:r w:rsidR="00C91B89" w:rsidRPr="004313DB">
        <w:rPr>
          <w:rFonts w:ascii="Times New Roman" w:hAnsi="Times New Roman" w:cs="Times New Roman"/>
          <w:i/>
          <w:sz w:val="28"/>
          <w:szCs w:val="28"/>
          <w:u w:val="single"/>
        </w:rPr>
        <w:tab/>
      </w:r>
      <w:r w:rsidR="00C91B89" w:rsidRPr="004313DB">
        <w:rPr>
          <w:rFonts w:ascii="Times New Roman" w:hAnsi="Times New Roman" w:cs="Times New Roman"/>
          <w:i/>
          <w:sz w:val="28"/>
          <w:szCs w:val="28"/>
          <w:u w:val="single"/>
        </w:rPr>
        <w:tab/>
      </w:r>
      <w:r w:rsidR="00C91B89" w:rsidRPr="004313DB">
        <w:rPr>
          <w:rFonts w:ascii="Times New Roman" w:hAnsi="Times New Roman" w:cs="Times New Roman"/>
          <w:i/>
          <w:sz w:val="28"/>
          <w:szCs w:val="28"/>
          <w:u w:val="single"/>
        </w:rPr>
        <w:tab/>
      </w:r>
      <w:r w:rsidR="00C91B89" w:rsidRPr="004313DB">
        <w:rPr>
          <w:rFonts w:ascii="Times New Roman" w:hAnsi="Times New Roman" w:cs="Times New Roman"/>
          <w:i/>
          <w:sz w:val="28"/>
          <w:szCs w:val="28"/>
          <w:u w:val="single"/>
        </w:rPr>
        <w:tab/>
      </w:r>
      <w:r w:rsidR="00C91B89" w:rsidRPr="004313DB">
        <w:rPr>
          <w:rFonts w:ascii="Times New Roman" w:hAnsi="Times New Roman" w:cs="Times New Roman"/>
          <w:i/>
          <w:sz w:val="28"/>
          <w:szCs w:val="28"/>
          <w:u w:val="single"/>
        </w:rPr>
        <w:tab/>
      </w:r>
      <w:r w:rsidR="00C91B89" w:rsidRPr="004313DB">
        <w:rPr>
          <w:rFonts w:ascii="Times New Roman" w:hAnsi="Times New Roman" w:cs="Times New Roman"/>
          <w:i/>
          <w:sz w:val="28"/>
          <w:szCs w:val="28"/>
          <w:u w:val="single"/>
        </w:rPr>
        <w:tab/>
      </w:r>
      <w:r w:rsidR="00C91B89" w:rsidRPr="004313DB">
        <w:rPr>
          <w:rFonts w:ascii="Times New Roman" w:hAnsi="Times New Roman" w:cs="Times New Roman"/>
          <w:i/>
          <w:sz w:val="28"/>
          <w:szCs w:val="28"/>
          <w:u w:val="single"/>
        </w:rPr>
        <w:tab/>
      </w:r>
    </w:p>
    <w:p w14:paraId="13CFE9A7" w14:textId="51242B75" w:rsidR="00590A76" w:rsidRPr="004313DB" w:rsidRDefault="00590A76" w:rsidP="00456D2F">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Parts of thi</w:t>
      </w:r>
      <w:r w:rsidR="00715311" w:rsidRPr="004313DB">
        <w:rPr>
          <w:rFonts w:ascii="Times New Roman" w:hAnsi="Times New Roman" w:cs="Times New Roman"/>
          <w:sz w:val="24"/>
          <w:szCs w:val="24"/>
        </w:rPr>
        <w:t>s thesis have been published in:</w:t>
      </w:r>
    </w:p>
    <w:p w14:paraId="0BF25DC0" w14:textId="4259E30D" w:rsidR="000B4950" w:rsidRPr="004313DB" w:rsidRDefault="00933015" w:rsidP="00456D2F">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Kilinc, E. and Hand, R.J. (2015) </w:t>
      </w:r>
      <w:r w:rsidR="003F376C" w:rsidRPr="004313DB">
        <w:rPr>
          <w:rFonts w:ascii="Times New Roman" w:hAnsi="Times New Roman" w:cs="Times New Roman"/>
          <w:sz w:val="24"/>
          <w:szCs w:val="24"/>
        </w:rPr>
        <w:t>Mechanical properties of soda -</w:t>
      </w:r>
      <w:r w:rsidR="002E40DB" w:rsidRPr="004313DB">
        <w:rPr>
          <w:rFonts w:ascii="Times New Roman" w:hAnsi="Times New Roman" w:cs="Times New Roman"/>
          <w:sz w:val="24"/>
          <w:szCs w:val="24"/>
        </w:rPr>
        <w:t xml:space="preserve"> lime - </w:t>
      </w:r>
      <w:r w:rsidRPr="004313DB">
        <w:rPr>
          <w:rFonts w:ascii="Times New Roman" w:hAnsi="Times New Roman" w:cs="Times New Roman"/>
          <w:sz w:val="24"/>
          <w:szCs w:val="24"/>
        </w:rPr>
        <w:t xml:space="preserve">silica glasses with varying alkaline earth contents. </w:t>
      </w:r>
      <w:r w:rsidRPr="004313DB">
        <w:rPr>
          <w:rFonts w:ascii="Times New Roman" w:hAnsi="Times New Roman" w:cs="Times New Roman"/>
          <w:i/>
          <w:sz w:val="24"/>
          <w:szCs w:val="24"/>
        </w:rPr>
        <w:t>Journal of Non</w:t>
      </w:r>
      <w:r w:rsidR="002E40DB" w:rsidRPr="004313DB">
        <w:rPr>
          <w:rFonts w:ascii="Times New Roman" w:hAnsi="Times New Roman" w:cs="Times New Roman"/>
          <w:i/>
          <w:sz w:val="24"/>
          <w:szCs w:val="24"/>
        </w:rPr>
        <w:t xml:space="preserve"> </w:t>
      </w:r>
      <w:r w:rsidRPr="004313DB">
        <w:rPr>
          <w:rFonts w:ascii="Times New Roman" w:hAnsi="Times New Roman" w:cs="Times New Roman"/>
          <w:i/>
          <w:sz w:val="24"/>
          <w:szCs w:val="24"/>
        </w:rPr>
        <w:t>-</w:t>
      </w:r>
      <w:r w:rsidR="002E40DB" w:rsidRPr="004313DB">
        <w:rPr>
          <w:rFonts w:ascii="Times New Roman" w:hAnsi="Times New Roman" w:cs="Times New Roman"/>
          <w:i/>
          <w:sz w:val="24"/>
          <w:szCs w:val="24"/>
        </w:rPr>
        <w:t xml:space="preserve"> </w:t>
      </w:r>
      <w:r w:rsidRPr="004313DB">
        <w:rPr>
          <w:rFonts w:ascii="Times New Roman" w:hAnsi="Times New Roman" w:cs="Times New Roman"/>
          <w:i/>
          <w:sz w:val="24"/>
          <w:szCs w:val="24"/>
        </w:rPr>
        <w:t>Crystalline Solids</w:t>
      </w:r>
      <w:r w:rsidRPr="004313DB">
        <w:rPr>
          <w:rFonts w:ascii="Times New Roman" w:hAnsi="Times New Roman" w:cs="Times New Roman"/>
          <w:sz w:val="24"/>
          <w:szCs w:val="24"/>
        </w:rPr>
        <w:t>. 429, pp.190</w:t>
      </w:r>
      <w:r w:rsidR="002E40DB" w:rsidRPr="004313DB">
        <w:rPr>
          <w:rFonts w:ascii="Times New Roman" w:hAnsi="Times New Roman" w:cs="Times New Roman"/>
          <w:sz w:val="24"/>
          <w:szCs w:val="24"/>
        </w:rPr>
        <w:t xml:space="preserve"> </w:t>
      </w:r>
      <w:r w:rsidRPr="004313DB">
        <w:rPr>
          <w:rFonts w:ascii="Times New Roman" w:hAnsi="Times New Roman" w:cs="Times New Roman"/>
          <w:sz w:val="24"/>
          <w:szCs w:val="24"/>
        </w:rPr>
        <w:t>-</w:t>
      </w:r>
      <w:r w:rsidR="002E40DB" w:rsidRPr="004313DB">
        <w:rPr>
          <w:rFonts w:ascii="Times New Roman" w:hAnsi="Times New Roman" w:cs="Times New Roman"/>
          <w:sz w:val="24"/>
          <w:szCs w:val="24"/>
        </w:rPr>
        <w:t xml:space="preserve"> </w:t>
      </w:r>
      <w:r w:rsidRPr="004313DB">
        <w:rPr>
          <w:rFonts w:ascii="Times New Roman" w:hAnsi="Times New Roman" w:cs="Times New Roman"/>
          <w:sz w:val="24"/>
          <w:szCs w:val="24"/>
        </w:rPr>
        <w:t>197.</w:t>
      </w:r>
    </w:p>
    <w:p w14:paraId="70C592F0" w14:textId="77777777" w:rsidR="00590A76" w:rsidRPr="004313DB" w:rsidRDefault="00590A76" w:rsidP="00456D2F">
      <w:pPr>
        <w:spacing w:line="360" w:lineRule="auto"/>
        <w:jc w:val="both"/>
        <w:rPr>
          <w:rFonts w:ascii="Times New Roman" w:hAnsi="Times New Roman" w:cs="Times New Roman"/>
          <w:sz w:val="24"/>
          <w:szCs w:val="24"/>
        </w:rPr>
      </w:pPr>
    </w:p>
    <w:p w14:paraId="66A2EFA1" w14:textId="77777777" w:rsidR="00590A76" w:rsidRPr="004313DB" w:rsidRDefault="00590A76" w:rsidP="00456D2F">
      <w:pPr>
        <w:spacing w:line="360" w:lineRule="auto"/>
        <w:jc w:val="both"/>
        <w:rPr>
          <w:rFonts w:ascii="Times New Roman" w:hAnsi="Times New Roman" w:cs="Times New Roman"/>
          <w:sz w:val="24"/>
          <w:szCs w:val="24"/>
        </w:rPr>
      </w:pPr>
    </w:p>
    <w:p w14:paraId="6695BDC1" w14:textId="77777777" w:rsidR="00590A76" w:rsidRPr="004313DB" w:rsidRDefault="00590A76" w:rsidP="00456D2F">
      <w:pPr>
        <w:spacing w:line="360" w:lineRule="auto"/>
        <w:jc w:val="both"/>
        <w:rPr>
          <w:rFonts w:ascii="Times New Roman" w:hAnsi="Times New Roman" w:cs="Times New Roman"/>
          <w:sz w:val="24"/>
          <w:szCs w:val="24"/>
        </w:rPr>
      </w:pPr>
    </w:p>
    <w:p w14:paraId="199D8668" w14:textId="77777777" w:rsidR="00590A76" w:rsidRPr="004313DB" w:rsidRDefault="00590A76" w:rsidP="00456D2F">
      <w:pPr>
        <w:spacing w:line="360" w:lineRule="auto"/>
        <w:jc w:val="both"/>
        <w:rPr>
          <w:rFonts w:ascii="Times New Roman" w:hAnsi="Times New Roman" w:cs="Times New Roman"/>
          <w:sz w:val="24"/>
          <w:szCs w:val="24"/>
        </w:rPr>
      </w:pPr>
    </w:p>
    <w:p w14:paraId="4B3A0FD5" w14:textId="77777777" w:rsidR="00590A76" w:rsidRPr="004313DB" w:rsidRDefault="00590A76" w:rsidP="00456D2F">
      <w:pPr>
        <w:spacing w:line="360" w:lineRule="auto"/>
        <w:jc w:val="both"/>
        <w:rPr>
          <w:rFonts w:ascii="Times New Roman" w:hAnsi="Times New Roman" w:cs="Times New Roman"/>
          <w:sz w:val="24"/>
          <w:szCs w:val="24"/>
        </w:rPr>
      </w:pPr>
    </w:p>
    <w:p w14:paraId="0D7E463C" w14:textId="77777777" w:rsidR="00590A76" w:rsidRPr="004313DB" w:rsidRDefault="00590A76" w:rsidP="00456D2F">
      <w:pPr>
        <w:spacing w:line="360" w:lineRule="auto"/>
        <w:jc w:val="both"/>
        <w:rPr>
          <w:rFonts w:ascii="Times New Roman" w:hAnsi="Times New Roman" w:cs="Times New Roman"/>
          <w:sz w:val="24"/>
          <w:szCs w:val="24"/>
        </w:rPr>
      </w:pPr>
    </w:p>
    <w:p w14:paraId="405915D5" w14:textId="77777777" w:rsidR="00590A76" w:rsidRPr="004313DB" w:rsidRDefault="00590A76" w:rsidP="00456D2F">
      <w:pPr>
        <w:spacing w:line="360" w:lineRule="auto"/>
        <w:jc w:val="both"/>
        <w:rPr>
          <w:rFonts w:ascii="Times New Roman" w:hAnsi="Times New Roman" w:cs="Times New Roman"/>
          <w:sz w:val="24"/>
          <w:szCs w:val="24"/>
        </w:rPr>
      </w:pPr>
    </w:p>
    <w:p w14:paraId="47C9B01A" w14:textId="77777777" w:rsidR="00F368C8" w:rsidRPr="004313DB" w:rsidRDefault="00F368C8">
      <w:pPr>
        <w:rPr>
          <w:rFonts w:ascii="Times New Roman" w:hAnsi="Times New Roman" w:cs="Times New Roman"/>
          <w:sz w:val="24"/>
          <w:szCs w:val="24"/>
        </w:rPr>
      </w:pPr>
      <w:r w:rsidRPr="004313DB">
        <w:rPr>
          <w:rFonts w:ascii="Times New Roman" w:hAnsi="Times New Roman" w:cs="Times New Roman"/>
          <w:sz w:val="24"/>
          <w:szCs w:val="24"/>
        </w:rPr>
        <w:br w:type="page"/>
      </w:r>
    </w:p>
    <w:sdt>
      <w:sdtPr>
        <w:rPr>
          <w:rFonts w:asciiTheme="minorHAnsi" w:eastAsiaTheme="minorHAnsi" w:hAnsiTheme="minorHAnsi" w:cstheme="minorBidi"/>
          <w:b w:val="0"/>
          <w:bCs w:val="0"/>
          <w:color w:val="auto"/>
          <w:sz w:val="22"/>
          <w:szCs w:val="22"/>
          <w:lang w:val="en-GB" w:eastAsia="en-US"/>
        </w:rPr>
        <w:id w:val="-1302918755"/>
        <w:docPartObj>
          <w:docPartGallery w:val="Table of Contents"/>
          <w:docPartUnique/>
        </w:docPartObj>
      </w:sdtPr>
      <w:sdtEndPr>
        <w:rPr>
          <w:rFonts w:ascii="Times New Roman" w:hAnsi="Times New Roman" w:cs="Times New Roman"/>
          <w:noProof/>
          <w:sz w:val="24"/>
          <w:szCs w:val="24"/>
        </w:rPr>
      </w:sdtEndPr>
      <w:sdtContent>
        <w:p w14:paraId="2B129814" w14:textId="54994451" w:rsidR="00DA0575" w:rsidRPr="004313DB" w:rsidRDefault="00DA0575" w:rsidP="005D063C">
          <w:pPr>
            <w:pStyle w:val="TOCHeading"/>
            <w:jc w:val="center"/>
            <w:rPr>
              <w:rFonts w:ascii="Times New Roman" w:hAnsi="Times New Roman" w:cs="Times New Roman"/>
              <w:color w:val="auto"/>
              <w:sz w:val="44"/>
              <w:szCs w:val="44"/>
            </w:rPr>
          </w:pPr>
          <w:r w:rsidRPr="004313DB">
            <w:rPr>
              <w:rFonts w:ascii="Times New Roman" w:hAnsi="Times New Roman" w:cs="Times New Roman"/>
              <w:color w:val="auto"/>
              <w:sz w:val="44"/>
              <w:szCs w:val="44"/>
            </w:rPr>
            <w:t>Table of Contents</w:t>
          </w:r>
        </w:p>
        <w:p w14:paraId="6F59B03A" w14:textId="77777777" w:rsidR="00EB4D5B" w:rsidRPr="00EB4D5B" w:rsidRDefault="00DA0575">
          <w:pPr>
            <w:pStyle w:val="TOC1"/>
            <w:rPr>
              <w:rFonts w:ascii="Times New Roman" w:eastAsiaTheme="minorEastAsia" w:hAnsi="Times New Roman" w:cs="Times New Roman"/>
              <w:noProof/>
              <w:sz w:val="24"/>
              <w:szCs w:val="24"/>
              <w:lang w:eastAsia="en-GB"/>
            </w:rPr>
          </w:pPr>
          <w:r w:rsidRPr="00EB4D5B">
            <w:rPr>
              <w:rFonts w:ascii="Times New Roman" w:hAnsi="Times New Roman" w:cs="Times New Roman"/>
              <w:sz w:val="24"/>
              <w:szCs w:val="24"/>
            </w:rPr>
            <w:fldChar w:fldCharType="begin"/>
          </w:r>
          <w:r w:rsidRPr="00EB4D5B">
            <w:rPr>
              <w:rFonts w:ascii="Times New Roman" w:hAnsi="Times New Roman" w:cs="Times New Roman"/>
              <w:sz w:val="24"/>
              <w:szCs w:val="24"/>
            </w:rPr>
            <w:instrText xml:space="preserve"> TOC \o "1-3" \h \z \u </w:instrText>
          </w:r>
          <w:r w:rsidRPr="00EB4D5B">
            <w:rPr>
              <w:rFonts w:ascii="Times New Roman" w:hAnsi="Times New Roman" w:cs="Times New Roman"/>
              <w:sz w:val="24"/>
              <w:szCs w:val="24"/>
            </w:rPr>
            <w:fldChar w:fldCharType="separate"/>
          </w:r>
          <w:hyperlink w:anchor="_Toc453770700" w:history="1">
            <w:r w:rsidR="00EB4D5B" w:rsidRPr="00EB4D5B">
              <w:rPr>
                <w:rStyle w:val="Hyperlink"/>
                <w:rFonts w:ascii="Times New Roman" w:hAnsi="Times New Roman" w:cs="Times New Roman"/>
                <w:noProof/>
                <w:sz w:val="24"/>
                <w:szCs w:val="24"/>
                <w:lang w:val="tr-TR"/>
              </w:rPr>
              <w:t>Acknowledgements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_Toc453770700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I</w:t>
            </w:r>
            <w:r w:rsidR="00EB4D5B" w:rsidRPr="00EB4D5B">
              <w:rPr>
                <w:rFonts w:ascii="Times New Roman" w:hAnsi="Times New Roman" w:cs="Times New Roman"/>
                <w:noProof/>
                <w:webHidden/>
                <w:sz w:val="24"/>
                <w:szCs w:val="24"/>
              </w:rPr>
              <w:fldChar w:fldCharType="end"/>
            </w:r>
          </w:hyperlink>
        </w:p>
        <w:p w14:paraId="5ECA870C" w14:textId="77777777" w:rsidR="00EB4D5B" w:rsidRPr="00EB4D5B" w:rsidRDefault="009F295B">
          <w:pPr>
            <w:pStyle w:val="TOC1"/>
            <w:rPr>
              <w:rFonts w:ascii="Times New Roman" w:eastAsiaTheme="minorEastAsia" w:hAnsi="Times New Roman" w:cs="Times New Roman"/>
              <w:noProof/>
              <w:sz w:val="24"/>
              <w:szCs w:val="24"/>
              <w:lang w:eastAsia="en-GB"/>
            </w:rPr>
          </w:pPr>
          <w:hyperlink w:anchor="_Toc453770701" w:history="1">
            <w:r w:rsidR="00EB4D5B" w:rsidRPr="00EB4D5B">
              <w:rPr>
                <w:rStyle w:val="Hyperlink"/>
                <w:rFonts w:ascii="Times New Roman" w:hAnsi="Times New Roman" w:cs="Times New Roman"/>
                <w:noProof/>
                <w:sz w:val="24"/>
                <w:szCs w:val="24"/>
              </w:rPr>
              <w:t>Abstract</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_Toc453770701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II</w:t>
            </w:r>
            <w:r w:rsidR="00EB4D5B" w:rsidRPr="00EB4D5B">
              <w:rPr>
                <w:rFonts w:ascii="Times New Roman" w:hAnsi="Times New Roman" w:cs="Times New Roman"/>
                <w:noProof/>
                <w:webHidden/>
                <w:sz w:val="24"/>
                <w:szCs w:val="24"/>
              </w:rPr>
              <w:fldChar w:fldCharType="end"/>
            </w:r>
          </w:hyperlink>
        </w:p>
        <w:p w14:paraId="1AABB971" w14:textId="77777777" w:rsidR="00EB4D5B" w:rsidRPr="00EB4D5B" w:rsidRDefault="009F295B">
          <w:pPr>
            <w:pStyle w:val="TOC1"/>
            <w:rPr>
              <w:rFonts w:ascii="Times New Roman" w:eastAsiaTheme="minorEastAsia" w:hAnsi="Times New Roman" w:cs="Times New Roman"/>
              <w:noProof/>
              <w:sz w:val="24"/>
              <w:szCs w:val="24"/>
              <w:lang w:eastAsia="en-GB"/>
            </w:rPr>
          </w:pPr>
          <w:hyperlink w:anchor="_Toc453770702" w:history="1">
            <w:r w:rsidR="00EB4D5B" w:rsidRPr="00EB4D5B">
              <w:rPr>
                <w:rStyle w:val="Hyperlink"/>
                <w:rFonts w:ascii="Times New Roman" w:hAnsi="Times New Roman" w:cs="Times New Roman"/>
                <w:noProof/>
                <w:sz w:val="24"/>
                <w:szCs w:val="24"/>
              </w:rPr>
              <w:t>Published work</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_Toc453770702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V</w:t>
            </w:r>
            <w:r w:rsidR="00EB4D5B" w:rsidRPr="00EB4D5B">
              <w:rPr>
                <w:rFonts w:ascii="Times New Roman" w:hAnsi="Times New Roman" w:cs="Times New Roman"/>
                <w:noProof/>
                <w:webHidden/>
                <w:sz w:val="24"/>
                <w:szCs w:val="24"/>
              </w:rPr>
              <w:fldChar w:fldCharType="end"/>
            </w:r>
          </w:hyperlink>
        </w:p>
        <w:p w14:paraId="48F5F4F9" w14:textId="77777777" w:rsidR="00EB4D5B" w:rsidRPr="00EB4D5B" w:rsidRDefault="009F295B">
          <w:pPr>
            <w:pStyle w:val="TOC1"/>
            <w:rPr>
              <w:rFonts w:ascii="Times New Roman" w:eastAsiaTheme="minorEastAsia" w:hAnsi="Times New Roman" w:cs="Times New Roman"/>
              <w:noProof/>
              <w:sz w:val="24"/>
              <w:szCs w:val="24"/>
              <w:lang w:eastAsia="en-GB"/>
            </w:rPr>
          </w:pPr>
          <w:hyperlink w:anchor="_Toc453770703" w:history="1">
            <w:r w:rsidR="00EB4D5B" w:rsidRPr="00EB4D5B">
              <w:rPr>
                <w:rStyle w:val="Hyperlink"/>
                <w:rFonts w:ascii="Times New Roman" w:hAnsi="Times New Roman" w:cs="Times New Roman"/>
                <w:noProof/>
                <w:sz w:val="24"/>
                <w:szCs w:val="24"/>
                <w:lang w:eastAsia="tr-TR"/>
              </w:rPr>
              <w:t>List of Figures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_Toc453770703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X</w:t>
            </w:r>
            <w:r w:rsidR="00EB4D5B" w:rsidRPr="00EB4D5B">
              <w:rPr>
                <w:rFonts w:ascii="Times New Roman" w:hAnsi="Times New Roman" w:cs="Times New Roman"/>
                <w:noProof/>
                <w:webHidden/>
                <w:sz w:val="24"/>
                <w:szCs w:val="24"/>
              </w:rPr>
              <w:fldChar w:fldCharType="end"/>
            </w:r>
          </w:hyperlink>
        </w:p>
        <w:p w14:paraId="1EC3D4E4" w14:textId="77777777" w:rsidR="00EB4D5B" w:rsidRPr="00EB4D5B" w:rsidRDefault="009F295B">
          <w:pPr>
            <w:pStyle w:val="TOC1"/>
            <w:rPr>
              <w:rFonts w:ascii="Times New Roman" w:eastAsiaTheme="minorEastAsia" w:hAnsi="Times New Roman" w:cs="Times New Roman"/>
              <w:noProof/>
              <w:sz w:val="24"/>
              <w:szCs w:val="24"/>
              <w:lang w:eastAsia="en-GB"/>
            </w:rPr>
          </w:pPr>
          <w:hyperlink w:anchor="_Toc453770704" w:history="1">
            <w:r w:rsidR="00EB4D5B" w:rsidRPr="00EB4D5B">
              <w:rPr>
                <w:rStyle w:val="Hyperlink"/>
                <w:rFonts w:ascii="Times New Roman" w:hAnsi="Times New Roman" w:cs="Times New Roman"/>
                <w:noProof/>
                <w:sz w:val="24"/>
                <w:szCs w:val="24"/>
                <w:lang w:eastAsia="tr-TR"/>
              </w:rPr>
              <w:t>List of Tables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_Toc453770704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XIV</w:t>
            </w:r>
            <w:r w:rsidR="00EB4D5B" w:rsidRPr="00EB4D5B">
              <w:rPr>
                <w:rFonts w:ascii="Times New Roman" w:hAnsi="Times New Roman" w:cs="Times New Roman"/>
                <w:noProof/>
                <w:webHidden/>
                <w:sz w:val="24"/>
                <w:szCs w:val="24"/>
              </w:rPr>
              <w:fldChar w:fldCharType="end"/>
            </w:r>
          </w:hyperlink>
        </w:p>
        <w:p w14:paraId="59CAFFE6" w14:textId="77777777" w:rsidR="00EB4D5B" w:rsidRPr="00EB4D5B" w:rsidRDefault="009F295B">
          <w:pPr>
            <w:pStyle w:val="TOC1"/>
            <w:rPr>
              <w:rFonts w:ascii="Times New Roman" w:eastAsiaTheme="minorEastAsia" w:hAnsi="Times New Roman" w:cs="Times New Roman"/>
              <w:noProof/>
              <w:sz w:val="24"/>
              <w:szCs w:val="24"/>
              <w:lang w:eastAsia="en-GB"/>
            </w:rPr>
          </w:pPr>
          <w:hyperlink w:anchor="_Toc453770705" w:history="1">
            <w:r w:rsidR="00EB4D5B" w:rsidRPr="00EB4D5B">
              <w:rPr>
                <w:rStyle w:val="Hyperlink"/>
                <w:rFonts w:ascii="Times New Roman" w:hAnsi="Times New Roman" w:cs="Times New Roman"/>
                <w:noProof/>
                <w:sz w:val="24"/>
                <w:szCs w:val="24"/>
              </w:rPr>
              <w:t>Chapter 1 - Introduction</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_Toc453770705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w:t>
            </w:r>
            <w:r w:rsidR="00EB4D5B" w:rsidRPr="00EB4D5B">
              <w:rPr>
                <w:rFonts w:ascii="Times New Roman" w:hAnsi="Times New Roman" w:cs="Times New Roman"/>
                <w:noProof/>
                <w:webHidden/>
                <w:sz w:val="24"/>
                <w:szCs w:val="24"/>
              </w:rPr>
              <w:fldChar w:fldCharType="end"/>
            </w:r>
          </w:hyperlink>
        </w:p>
        <w:p w14:paraId="5BC808EC" w14:textId="77777777" w:rsidR="00EB4D5B" w:rsidRPr="00EB4D5B" w:rsidRDefault="009F295B">
          <w:pPr>
            <w:pStyle w:val="TOC1"/>
            <w:rPr>
              <w:rFonts w:ascii="Times New Roman" w:eastAsiaTheme="minorEastAsia" w:hAnsi="Times New Roman" w:cs="Times New Roman"/>
              <w:noProof/>
              <w:sz w:val="24"/>
              <w:szCs w:val="24"/>
              <w:lang w:eastAsia="en-GB"/>
            </w:rPr>
          </w:pPr>
          <w:hyperlink w:anchor="_Toc453770706" w:history="1">
            <w:r w:rsidR="00EB4D5B" w:rsidRPr="00EB4D5B">
              <w:rPr>
                <w:rStyle w:val="Hyperlink"/>
                <w:rFonts w:ascii="Times New Roman" w:hAnsi="Times New Roman" w:cs="Times New Roman"/>
                <w:noProof/>
                <w:sz w:val="24"/>
                <w:szCs w:val="24"/>
              </w:rPr>
              <w:t>Chapter 2 - Literature Review</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_Toc453770706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6</w:t>
            </w:r>
            <w:r w:rsidR="00EB4D5B" w:rsidRPr="00EB4D5B">
              <w:rPr>
                <w:rFonts w:ascii="Times New Roman" w:hAnsi="Times New Roman" w:cs="Times New Roman"/>
                <w:noProof/>
                <w:webHidden/>
                <w:sz w:val="24"/>
                <w:szCs w:val="24"/>
              </w:rPr>
              <w:fldChar w:fldCharType="end"/>
            </w:r>
          </w:hyperlink>
        </w:p>
        <w:p w14:paraId="240B34EE"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07" w:history="1">
            <w:r w:rsidR="00EB4D5B" w:rsidRPr="00EB4D5B">
              <w:rPr>
                <w:rStyle w:val="Hyperlink"/>
                <w:rFonts w:ascii="Times New Roman" w:hAnsi="Times New Roman" w:cs="Times New Roman"/>
                <w:noProof/>
                <w:sz w:val="24"/>
                <w:szCs w:val="24"/>
              </w:rPr>
              <w:t>2.1. Introduction</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_Toc453770707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6</w:t>
            </w:r>
            <w:r w:rsidR="00EB4D5B" w:rsidRPr="00EB4D5B">
              <w:rPr>
                <w:rFonts w:ascii="Times New Roman" w:hAnsi="Times New Roman" w:cs="Times New Roman"/>
                <w:noProof/>
                <w:webHidden/>
                <w:sz w:val="24"/>
                <w:szCs w:val="24"/>
              </w:rPr>
              <w:fldChar w:fldCharType="end"/>
            </w:r>
          </w:hyperlink>
        </w:p>
        <w:p w14:paraId="5CFA5737"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08" w:history="1">
            <w:r w:rsidR="00EB4D5B" w:rsidRPr="00EB4D5B">
              <w:rPr>
                <w:rStyle w:val="Hyperlink"/>
                <w:rFonts w:ascii="Times New Roman" w:hAnsi="Times New Roman" w:cs="Times New Roman"/>
                <w:noProof/>
                <w:sz w:val="24"/>
                <w:szCs w:val="24"/>
              </w:rPr>
              <w:t>2.2. Definition of glass and glass transition</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_Toc453770708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7</w:t>
            </w:r>
            <w:r w:rsidR="00EB4D5B" w:rsidRPr="00EB4D5B">
              <w:rPr>
                <w:rFonts w:ascii="Times New Roman" w:hAnsi="Times New Roman" w:cs="Times New Roman"/>
                <w:noProof/>
                <w:webHidden/>
                <w:sz w:val="24"/>
                <w:szCs w:val="24"/>
              </w:rPr>
              <w:fldChar w:fldCharType="end"/>
            </w:r>
          </w:hyperlink>
        </w:p>
        <w:p w14:paraId="0AF0C122"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09" w:history="1">
            <w:r w:rsidR="00EB4D5B" w:rsidRPr="00EB4D5B">
              <w:rPr>
                <w:rStyle w:val="Hyperlink"/>
                <w:rFonts w:ascii="Times New Roman" w:hAnsi="Times New Roman" w:cs="Times New Roman"/>
                <w:noProof/>
                <w:sz w:val="24"/>
                <w:szCs w:val="24"/>
              </w:rPr>
              <w:t>2.3. Glass formation</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_Toc453770709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10</w:t>
            </w:r>
            <w:r w:rsidR="00EB4D5B" w:rsidRPr="00EB4D5B">
              <w:rPr>
                <w:rFonts w:ascii="Times New Roman" w:hAnsi="Times New Roman" w:cs="Times New Roman"/>
                <w:noProof/>
                <w:webHidden/>
                <w:sz w:val="24"/>
                <w:szCs w:val="24"/>
              </w:rPr>
              <w:fldChar w:fldCharType="end"/>
            </w:r>
          </w:hyperlink>
        </w:p>
        <w:p w14:paraId="512DFB42"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10" w:history="1">
            <w:r w:rsidR="00EB4D5B" w:rsidRPr="00EB4D5B">
              <w:rPr>
                <w:rStyle w:val="Hyperlink"/>
                <w:rFonts w:ascii="Times New Roman" w:hAnsi="Times New Roman" w:cs="Times New Roman"/>
                <w:noProof/>
                <w:sz w:val="24"/>
                <w:szCs w:val="24"/>
              </w:rPr>
              <w:t>2.3.1. Structural theory of glass formation.</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_Toc453770710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10</w:t>
            </w:r>
            <w:r w:rsidR="00EB4D5B" w:rsidRPr="00EB4D5B">
              <w:rPr>
                <w:rFonts w:ascii="Times New Roman" w:hAnsi="Times New Roman" w:cs="Times New Roman"/>
                <w:noProof/>
                <w:webHidden/>
                <w:sz w:val="24"/>
                <w:szCs w:val="24"/>
              </w:rPr>
              <w:fldChar w:fldCharType="end"/>
            </w:r>
          </w:hyperlink>
        </w:p>
        <w:p w14:paraId="6C0CFEDF"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11" w:history="1">
            <w:r w:rsidR="00EB4D5B" w:rsidRPr="00EB4D5B">
              <w:rPr>
                <w:rStyle w:val="Hyperlink"/>
                <w:rFonts w:ascii="Times New Roman" w:hAnsi="Times New Roman" w:cs="Times New Roman"/>
                <w:noProof/>
                <w:sz w:val="24"/>
                <w:szCs w:val="24"/>
              </w:rPr>
              <w:t>2.3.2. The kinetic theory of glass formation</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_Toc453770711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11</w:t>
            </w:r>
            <w:r w:rsidR="00EB4D5B" w:rsidRPr="00EB4D5B">
              <w:rPr>
                <w:rFonts w:ascii="Times New Roman" w:hAnsi="Times New Roman" w:cs="Times New Roman"/>
                <w:noProof/>
                <w:webHidden/>
                <w:sz w:val="24"/>
                <w:szCs w:val="24"/>
              </w:rPr>
              <w:fldChar w:fldCharType="end"/>
            </w:r>
          </w:hyperlink>
        </w:p>
        <w:p w14:paraId="499AA06E"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12" w:history="1">
            <w:r w:rsidR="00EB4D5B" w:rsidRPr="00EB4D5B">
              <w:rPr>
                <w:rStyle w:val="Hyperlink"/>
                <w:rFonts w:ascii="Times New Roman" w:hAnsi="Times New Roman" w:cs="Times New Roman"/>
                <w:noProof/>
                <w:sz w:val="24"/>
                <w:szCs w:val="24"/>
              </w:rPr>
              <w:t>2.4. Elastic and structural properties of glass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_Toc453770712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11</w:t>
            </w:r>
            <w:r w:rsidR="00EB4D5B" w:rsidRPr="00EB4D5B">
              <w:rPr>
                <w:rFonts w:ascii="Times New Roman" w:hAnsi="Times New Roman" w:cs="Times New Roman"/>
                <w:noProof/>
                <w:webHidden/>
                <w:sz w:val="24"/>
                <w:szCs w:val="24"/>
              </w:rPr>
              <w:fldChar w:fldCharType="end"/>
            </w:r>
          </w:hyperlink>
        </w:p>
        <w:p w14:paraId="228E846C"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14" w:history="1">
            <w:r w:rsidR="00EB4D5B" w:rsidRPr="00EB4D5B">
              <w:rPr>
                <w:rStyle w:val="Hyperlink"/>
                <w:rFonts w:ascii="Times New Roman" w:hAnsi="Times New Roman" w:cs="Times New Roman"/>
                <w:noProof/>
                <w:sz w:val="24"/>
                <w:szCs w:val="24"/>
              </w:rPr>
              <w:t>2.4.1. Young’s modulus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_Toc453770714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11</w:t>
            </w:r>
            <w:r w:rsidR="00EB4D5B" w:rsidRPr="00EB4D5B">
              <w:rPr>
                <w:rFonts w:ascii="Times New Roman" w:hAnsi="Times New Roman" w:cs="Times New Roman"/>
                <w:noProof/>
                <w:webHidden/>
                <w:sz w:val="24"/>
                <w:szCs w:val="24"/>
              </w:rPr>
              <w:fldChar w:fldCharType="end"/>
            </w:r>
          </w:hyperlink>
        </w:p>
        <w:p w14:paraId="507AE625"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15" w:history="1">
            <w:r w:rsidR="00EB4D5B" w:rsidRPr="00EB4D5B">
              <w:rPr>
                <w:rStyle w:val="Hyperlink"/>
                <w:rFonts w:ascii="Times New Roman" w:hAnsi="Times New Roman" w:cs="Times New Roman"/>
                <w:noProof/>
                <w:sz w:val="24"/>
                <w:szCs w:val="24"/>
              </w:rPr>
              <w:t>2.4.2. Bulk and shear modulus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_Toc453770715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13</w:t>
            </w:r>
            <w:r w:rsidR="00EB4D5B" w:rsidRPr="00EB4D5B">
              <w:rPr>
                <w:rFonts w:ascii="Times New Roman" w:hAnsi="Times New Roman" w:cs="Times New Roman"/>
                <w:noProof/>
                <w:webHidden/>
                <w:sz w:val="24"/>
                <w:szCs w:val="24"/>
              </w:rPr>
              <w:fldChar w:fldCharType="end"/>
            </w:r>
          </w:hyperlink>
        </w:p>
        <w:p w14:paraId="15DBFB27"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16" w:history="1">
            <w:r w:rsidR="00EB4D5B" w:rsidRPr="00EB4D5B">
              <w:rPr>
                <w:rStyle w:val="Hyperlink"/>
                <w:rFonts w:ascii="Times New Roman" w:hAnsi="Times New Roman" w:cs="Times New Roman"/>
                <w:noProof/>
                <w:sz w:val="24"/>
                <w:szCs w:val="24"/>
              </w:rPr>
              <w:t>2.4.3. Poisson’s ratio</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_Toc453770716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14</w:t>
            </w:r>
            <w:r w:rsidR="00EB4D5B" w:rsidRPr="00EB4D5B">
              <w:rPr>
                <w:rFonts w:ascii="Times New Roman" w:hAnsi="Times New Roman" w:cs="Times New Roman"/>
                <w:noProof/>
                <w:webHidden/>
                <w:sz w:val="24"/>
                <w:szCs w:val="24"/>
              </w:rPr>
              <w:fldChar w:fldCharType="end"/>
            </w:r>
          </w:hyperlink>
        </w:p>
        <w:p w14:paraId="333EB540"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17" w:history="1">
            <w:r w:rsidR="00EB4D5B" w:rsidRPr="00EB4D5B">
              <w:rPr>
                <w:rStyle w:val="Hyperlink"/>
                <w:rFonts w:ascii="Times New Roman" w:hAnsi="Times New Roman" w:cs="Times New Roman"/>
                <w:noProof/>
                <w:sz w:val="24"/>
                <w:szCs w:val="24"/>
              </w:rPr>
              <w:t>2.4.4. Average dissociation energy per volume of glass.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_Toc453770717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15</w:t>
            </w:r>
            <w:r w:rsidR="00EB4D5B" w:rsidRPr="00EB4D5B">
              <w:rPr>
                <w:rFonts w:ascii="Times New Roman" w:hAnsi="Times New Roman" w:cs="Times New Roman"/>
                <w:noProof/>
                <w:webHidden/>
                <w:sz w:val="24"/>
                <w:szCs w:val="24"/>
              </w:rPr>
              <w:fldChar w:fldCharType="end"/>
            </w:r>
          </w:hyperlink>
        </w:p>
        <w:p w14:paraId="07BC26EE"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18" w:history="1">
            <w:r w:rsidR="00EB4D5B" w:rsidRPr="00EB4D5B">
              <w:rPr>
                <w:rStyle w:val="Hyperlink"/>
                <w:rFonts w:ascii="Times New Roman" w:hAnsi="Times New Roman" w:cs="Times New Roman"/>
                <w:noProof/>
                <w:sz w:val="24"/>
                <w:szCs w:val="24"/>
              </w:rPr>
              <w:t>2.4.5. Fracture toughness and plastic zone</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_Toc453770718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16</w:t>
            </w:r>
            <w:r w:rsidR="00EB4D5B" w:rsidRPr="00EB4D5B">
              <w:rPr>
                <w:rFonts w:ascii="Times New Roman" w:hAnsi="Times New Roman" w:cs="Times New Roman"/>
                <w:noProof/>
                <w:webHidden/>
                <w:sz w:val="24"/>
                <w:szCs w:val="24"/>
              </w:rPr>
              <w:fldChar w:fldCharType="end"/>
            </w:r>
          </w:hyperlink>
        </w:p>
        <w:p w14:paraId="582E214C"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19" w:history="1">
            <w:r w:rsidR="00EB4D5B" w:rsidRPr="00EB4D5B">
              <w:rPr>
                <w:rStyle w:val="Hyperlink"/>
                <w:rFonts w:ascii="Times New Roman" w:hAnsi="Times New Roman" w:cs="Times New Roman"/>
                <w:noProof/>
                <w:sz w:val="24"/>
                <w:szCs w:val="24"/>
              </w:rPr>
              <w:t>2.4.6. Hardness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_Toc453770719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17</w:t>
            </w:r>
            <w:r w:rsidR="00EB4D5B" w:rsidRPr="00EB4D5B">
              <w:rPr>
                <w:rFonts w:ascii="Times New Roman" w:hAnsi="Times New Roman" w:cs="Times New Roman"/>
                <w:noProof/>
                <w:webHidden/>
                <w:sz w:val="24"/>
                <w:szCs w:val="24"/>
              </w:rPr>
              <w:fldChar w:fldCharType="end"/>
            </w:r>
          </w:hyperlink>
        </w:p>
        <w:p w14:paraId="7CC03A38"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20" w:history="1">
            <w:r w:rsidR="00EB4D5B" w:rsidRPr="00EB4D5B">
              <w:rPr>
                <w:rStyle w:val="Hyperlink"/>
                <w:rFonts w:ascii="Times New Roman" w:hAnsi="Times New Roman" w:cs="Times New Roman"/>
                <w:noProof/>
                <w:sz w:val="24"/>
                <w:szCs w:val="24"/>
              </w:rPr>
              <w:t>2.4.7. Brittleness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_Toc453770720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18</w:t>
            </w:r>
            <w:r w:rsidR="00EB4D5B" w:rsidRPr="00EB4D5B">
              <w:rPr>
                <w:rFonts w:ascii="Times New Roman" w:hAnsi="Times New Roman" w:cs="Times New Roman"/>
                <w:noProof/>
                <w:webHidden/>
                <w:sz w:val="24"/>
                <w:szCs w:val="24"/>
              </w:rPr>
              <w:fldChar w:fldCharType="end"/>
            </w:r>
          </w:hyperlink>
        </w:p>
        <w:p w14:paraId="75867FD6"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21" w:history="1">
            <w:r w:rsidR="00EB4D5B" w:rsidRPr="00EB4D5B">
              <w:rPr>
                <w:rStyle w:val="Hyperlink"/>
                <w:rFonts w:ascii="Times New Roman" w:hAnsi="Times New Roman" w:cs="Times New Roman"/>
                <w:noProof/>
                <w:sz w:val="24"/>
                <w:szCs w:val="24"/>
              </w:rPr>
              <w:t>2.4.8. Dimensionality</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_Toc453770721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19</w:t>
            </w:r>
            <w:r w:rsidR="00EB4D5B" w:rsidRPr="00EB4D5B">
              <w:rPr>
                <w:rFonts w:ascii="Times New Roman" w:hAnsi="Times New Roman" w:cs="Times New Roman"/>
                <w:noProof/>
                <w:webHidden/>
                <w:sz w:val="24"/>
                <w:szCs w:val="24"/>
              </w:rPr>
              <w:fldChar w:fldCharType="end"/>
            </w:r>
          </w:hyperlink>
        </w:p>
        <w:p w14:paraId="43E31A92"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22" w:history="1">
            <w:r w:rsidR="00EB4D5B" w:rsidRPr="00EB4D5B">
              <w:rPr>
                <w:rStyle w:val="Hyperlink"/>
                <w:rFonts w:ascii="Times New Roman" w:hAnsi="Times New Roman" w:cs="Times New Roman"/>
                <w:noProof/>
                <w:sz w:val="24"/>
                <w:szCs w:val="24"/>
              </w:rPr>
              <w:t>2.5. Type of glasses and their properties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_Toc453770722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20</w:t>
            </w:r>
            <w:r w:rsidR="00EB4D5B" w:rsidRPr="00EB4D5B">
              <w:rPr>
                <w:rFonts w:ascii="Times New Roman" w:hAnsi="Times New Roman" w:cs="Times New Roman"/>
                <w:noProof/>
                <w:webHidden/>
                <w:sz w:val="24"/>
                <w:szCs w:val="24"/>
              </w:rPr>
              <w:fldChar w:fldCharType="end"/>
            </w:r>
          </w:hyperlink>
        </w:p>
        <w:p w14:paraId="7A7F272E"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23" w:history="1">
            <w:r w:rsidR="00EB4D5B" w:rsidRPr="00EB4D5B">
              <w:rPr>
                <w:rStyle w:val="Hyperlink"/>
                <w:rFonts w:ascii="Times New Roman" w:hAnsi="Times New Roman" w:cs="Times New Roman"/>
                <w:noProof/>
                <w:sz w:val="24"/>
                <w:szCs w:val="24"/>
              </w:rPr>
              <w:t>2.5.1. Silicate glasses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_Toc453770723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20</w:t>
            </w:r>
            <w:r w:rsidR="00EB4D5B" w:rsidRPr="00EB4D5B">
              <w:rPr>
                <w:rFonts w:ascii="Times New Roman" w:hAnsi="Times New Roman" w:cs="Times New Roman"/>
                <w:noProof/>
                <w:webHidden/>
                <w:sz w:val="24"/>
                <w:szCs w:val="24"/>
              </w:rPr>
              <w:fldChar w:fldCharType="end"/>
            </w:r>
          </w:hyperlink>
        </w:p>
        <w:p w14:paraId="7B0F0F3C"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24" w:history="1">
            <w:r w:rsidR="00EB4D5B" w:rsidRPr="00EB4D5B">
              <w:rPr>
                <w:rStyle w:val="Hyperlink"/>
                <w:rFonts w:ascii="Times New Roman" w:hAnsi="Times New Roman" w:cs="Times New Roman"/>
                <w:noProof/>
                <w:sz w:val="24"/>
                <w:szCs w:val="24"/>
              </w:rPr>
              <w:t>2.5.1.1. PbO containing silicate glasses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_Toc453770724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26</w:t>
            </w:r>
            <w:r w:rsidR="00EB4D5B" w:rsidRPr="00EB4D5B">
              <w:rPr>
                <w:rFonts w:ascii="Times New Roman" w:hAnsi="Times New Roman" w:cs="Times New Roman"/>
                <w:noProof/>
                <w:webHidden/>
                <w:sz w:val="24"/>
                <w:szCs w:val="24"/>
              </w:rPr>
              <w:fldChar w:fldCharType="end"/>
            </w:r>
          </w:hyperlink>
        </w:p>
        <w:p w14:paraId="0BC876D9"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25" w:history="1">
            <w:r w:rsidR="00EB4D5B" w:rsidRPr="00EB4D5B">
              <w:rPr>
                <w:rStyle w:val="Hyperlink"/>
                <w:rFonts w:ascii="Times New Roman" w:hAnsi="Times New Roman" w:cs="Times New Roman"/>
                <w:noProof/>
                <w:sz w:val="24"/>
                <w:szCs w:val="24"/>
              </w:rPr>
              <w:t>2.5.1.2. Effect of composition on viscosity</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_Toc453770725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26</w:t>
            </w:r>
            <w:r w:rsidR="00EB4D5B" w:rsidRPr="00EB4D5B">
              <w:rPr>
                <w:rFonts w:ascii="Times New Roman" w:hAnsi="Times New Roman" w:cs="Times New Roman"/>
                <w:noProof/>
                <w:webHidden/>
                <w:sz w:val="24"/>
                <w:szCs w:val="24"/>
              </w:rPr>
              <w:fldChar w:fldCharType="end"/>
            </w:r>
          </w:hyperlink>
        </w:p>
        <w:p w14:paraId="248414A9"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26" w:history="1">
            <w:r w:rsidR="00EB4D5B" w:rsidRPr="00EB4D5B">
              <w:rPr>
                <w:rStyle w:val="Hyperlink"/>
                <w:rFonts w:ascii="Times New Roman" w:hAnsi="Times New Roman" w:cs="Times New Roman"/>
                <w:noProof/>
                <w:sz w:val="24"/>
                <w:szCs w:val="24"/>
              </w:rPr>
              <w:t>2.5.2. Phosphate glasses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_Toc453770726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27</w:t>
            </w:r>
            <w:r w:rsidR="00EB4D5B" w:rsidRPr="00EB4D5B">
              <w:rPr>
                <w:rFonts w:ascii="Times New Roman" w:hAnsi="Times New Roman" w:cs="Times New Roman"/>
                <w:noProof/>
                <w:webHidden/>
                <w:sz w:val="24"/>
                <w:szCs w:val="24"/>
              </w:rPr>
              <w:fldChar w:fldCharType="end"/>
            </w:r>
          </w:hyperlink>
        </w:p>
        <w:p w14:paraId="7A196937"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27" w:history="1">
            <w:r w:rsidR="00EB4D5B" w:rsidRPr="00EB4D5B">
              <w:rPr>
                <w:rStyle w:val="Hyperlink"/>
                <w:rFonts w:ascii="Times New Roman" w:hAnsi="Times New Roman" w:cs="Times New Roman"/>
                <w:noProof/>
                <w:sz w:val="24"/>
                <w:szCs w:val="24"/>
              </w:rPr>
              <w:t>2.5.3. Borate glasses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_Toc453770727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27</w:t>
            </w:r>
            <w:r w:rsidR="00EB4D5B" w:rsidRPr="00EB4D5B">
              <w:rPr>
                <w:rFonts w:ascii="Times New Roman" w:hAnsi="Times New Roman" w:cs="Times New Roman"/>
                <w:noProof/>
                <w:webHidden/>
                <w:sz w:val="24"/>
                <w:szCs w:val="24"/>
              </w:rPr>
              <w:fldChar w:fldCharType="end"/>
            </w:r>
          </w:hyperlink>
        </w:p>
        <w:p w14:paraId="3BE64A4F" w14:textId="77777777" w:rsidR="00EB4D5B" w:rsidRPr="00EB4D5B" w:rsidRDefault="009F295B">
          <w:pPr>
            <w:pStyle w:val="TOC3"/>
            <w:rPr>
              <w:rFonts w:ascii="Times New Roman" w:eastAsiaTheme="minorEastAsia" w:hAnsi="Times New Roman" w:cs="Times New Roman"/>
              <w:noProof/>
              <w:sz w:val="24"/>
              <w:szCs w:val="24"/>
              <w:lang w:eastAsia="en-GB"/>
            </w:rPr>
          </w:pPr>
          <w:hyperlink w:anchor="_Toc453770728" w:history="1">
            <w:r w:rsidR="00EB4D5B" w:rsidRPr="00EB4D5B">
              <w:rPr>
                <w:rStyle w:val="Hyperlink"/>
                <w:rFonts w:ascii="Times New Roman" w:hAnsi="Times New Roman" w:cs="Times New Roman"/>
                <w:noProof/>
                <w:sz w:val="24"/>
                <w:szCs w:val="24"/>
              </w:rPr>
              <w:t>2.5.4. Silicon-oxynitride glasses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_Toc453770728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29</w:t>
            </w:r>
            <w:r w:rsidR="00EB4D5B" w:rsidRPr="00EB4D5B">
              <w:rPr>
                <w:rFonts w:ascii="Times New Roman" w:hAnsi="Times New Roman" w:cs="Times New Roman"/>
                <w:noProof/>
                <w:webHidden/>
                <w:sz w:val="24"/>
                <w:szCs w:val="24"/>
              </w:rPr>
              <w:fldChar w:fldCharType="end"/>
            </w:r>
          </w:hyperlink>
        </w:p>
        <w:p w14:paraId="0CBD7EC3"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29" w:history="1">
            <w:r w:rsidR="00EB4D5B" w:rsidRPr="00EB4D5B">
              <w:rPr>
                <w:rStyle w:val="Hyperlink"/>
                <w:rFonts w:ascii="Times New Roman" w:hAnsi="Times New Roman" w:cs="Times New Roman"/>
                <w:noProof/>
                <w:sz w:val="24"/>
                <w:szCs w:val="24"/>
              </w:rPr>
              <w:t>2.5.5. Chalcogenide glasses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_Toc453770729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29</w:t>
            </w:r>
            <w:r w:rsidR="00EB4D5B" w:rsidRPr="00EB4D5B">
              <w:rPr>
                <w:rFonts w:ascii="Times New Roman" w:hAnsi="Times New Roman" w:cs="Times New Roman"/>
                <w:noProof/>
                <w:webHidden/>
                <w:sz w:val="24"/>
                <w:szCs w:val="24"/>
              </w:rPr>
              <w:fldChar w:fldCharType="end"/>
            </w:r>
          </w:hyperlink>
        </w:p>
        <w:p w14:paraId="5CB4ABF2"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30" w:history="1">
            <w:r w:rsidR="00EB4D5B" w:rsidRPr="00EB4D5B">
              <w:rPr>
                <w:rStyle w:val="Hyperlink"/>
                <w:rFonts w:ascii="Times New Roman" w:hAnsi="Times New Roman" w:cs="Times New Roman"/>
                <w:noProof/>
                <w:sz w:val="24"/>
                <w:szCs w:val="24"/>
              </w:rPr>
              <w:t>2.6. Variation of mechanical properties with structural changes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_Toc453770730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30</w:t>
            </w:r>
            <w:r w:rsidR="00EB4D5B" w:rsidRPr="00EB4D5B">
              <w:rPr>
                <w:rFonts w:ascii="Times New Roman" w:hAnsi="Times New Roman" w:cs="Times New Roman"/>
                <w:noProof/>
                <w:webHidden/>
                <w:sz w:val="24"/>
                <w:szCs w:val="24"/>
              </w:rPr>
              <w:fldChar w:fldCharType="end"/>
            </w:r>
          </w:hyperlink>
        </w:p>
        <w:p w14:paraId="1A354A18"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31" w:history="1">
            <w:r w:rsidR="00EB4D5B" w:rsidRPr="00EB4D5B">
              <w:rPr>
                <w:rStyle w:val="Hyperlink"/>
                <w:rFonts w:ascii="Times New Roman" w:hAnsi="Times New Roman" w:cs="Times New Roman"/>
                <w:noProof/>
                <w:sz w:val="24"/>
                <w:szCs w:val="24"/>
              </w:rPr>
              <w:t>2.6.1. Dependence of toughness on Young’s modulus &amp; dissociation energy</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_Toc453770731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30</w:t>
            </w:r>
            <w:r w:rsidR="00EB4D5B" w:rsidRPr="00EB4D5B">
              <w:rPr>
                <w:rFonts w:ascii="Times New Roman" w:hAnsi="Times New Roman" w:cs="Times New Roman"/>
                <w:noProof/>
                <w:webHidden/>
                <w:sz w:val="24"/>
                <w:szCs w:val="24"/>
              </w:rPr>
              <w:fldChar w:fldCharType="end"/>
            </w:r>
          </w:hyperlink>
        </w:p>
        <w:p w14:paraId="096832C5"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32" w:history="1">
            <w:r w:rsidR="00EB4D5B" w:rsidRPr="00EB4D5B">
              <w:rPr>
                <w:rStyle w:val="Hyperlink"/>
                <w:rFonts w:ascii="Times New Roman" w:hAnsi="Times New Roman" w:cs="Times New Roman"/>
                <w:noProof/>
                <w:sz w:val="24"/>
                <w:szCs w:val="24"/>
              </w:rPr>
              <w:t>2.6.2. Relation of hardness to Young’s modulus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_Toc453770732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35</w:t>
            </w:r>
            <w:r w:rsidR="00EB4D5B" w:rsidRPr="00EB4D5B">
              <w:rPr>
                <w:rFonts w:ascii="Times New Roman" w:hAnsi="Times New Roman" w:cs="Times New Roman"/>
                <w:noProof/>
                <w:webHidden/>
                <w:sz w:val="24"/>
                <w:szCs w:val="24"/>
              </w:rPr>
              <w:fldChar w:fldCharType="end"/>
            </w:r>
          </w:hyperlink>
        </w:p>
        <w:p w14:paraId="7D705DF2"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33" w:history="1">
            <w:r w:rsidR="00EB4D5B" w:rsidRPr="00EB4D5B">
              <w:rPr>
                <w:rStyle w:val="Hyperlink"/>
                <w:rFonts w:ascii="Times New Roman" w:hAnsi="Times New Roman" w:cs="Times New Roman"/>
                <w:noProof/>
                <w:sz w:val="24"/>
                <w:szCs w:val="24"/>
              </w:rPr>
              <w:t>2.6.3. Brittleness of glass.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_Toc453770733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37</w:t>
            </w:r>
            <w:r w:rsidR="00EB4D5B" w:rsidRPr="00EB4D5B">
              <w:rPr>
                <w:rFonts w:ascii="Times New Roman" w:hAnsi="Times New Roman" w:cs="Times New Roman"/>
                <w:noProof/>
                <w:webHidden/>
                <w:sz w:val="24"/>
                <w:szCs w:val="24"/>
              </w:rPr>
              <w:fldChar w:fldCharType="end"/>
            </w:r>
          </w:hyperlink>
        </w:p>
        <w:p w14:paraId="5AD0F776"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34" w:history="1">
            <w:r w:rsidR="00EB4D5B" w:rsidRPr="00EB4D5B">
              <w:rPr>
                <w:rStyle w:val="Hyperlink"/>
                <w:rFonts w:ascii="Times New Roman" w:hAnsi="Times New Roman" w:cs="Times New Roman"/>
                <w:noProof/>
                <w:sz w:val="24"/>
                <w:szCs w:val="24"/>
              </w:rPr>
              <w:t>2.6.4. Brittleness and Poisson’s ratio relation</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_Toc453770734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40</w:t>
            </w:r>
            <w:r w:rsidR="00EB4D5B" w:rsidRPr="00EB4D5B">
              <w:rPr>
                <w:rFonts w:ascii="Times New Roman" w:hAnsi="Times New Roman" w:cs="Times New Roman"/>
                <w:noProof/>
                <w:webHidden/>
                <w:sz w:val="24"/>
                <w:szCs w:val="24"/>
              </w:rPr>
              <w:fldChar w:fldCharType="end"/>
            </w:r>
          </w:hyperlink>
        </w:p>
        <w:p w14:paraId="1DB24EF3"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35" w:history="1">
            <w:r w:rsidR="00EB4D5B" w:rsidRPr="00EB4D5B">
              <w:rPr>
                <w:rStyle w:val="Hyperlink"/>
                <w:rFonts w:ascii="Times New Roman" w:hAnsi="Times New Roman" w:cs="Times New Roman"/>
                <w:noProof/>
                <w:sz w:val="24"/>
                <w:szCs w:val="24"/>
              </w:rPr>
              <w:t>2.7. Summary</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_Toc453770735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45</w:t>
            </w:r>
            <w:r w:rsidR="00EB4D5B" w:rsidRPr="00EB4D5B">
              <w:rPr>
                <w:rFonts w:ascii="Times New Roman" w:hAnsi="Times New Roman" w:cs="Times New Roman"/>
                <w:noProof/>
                <w:webHidden/>
                <w:sz w:val="24"/>
                <w:szCs w:val="24"/>
              </w:rPr>
              <w:fldChar w:fldCharType="end"/>
            </w:r>
          </w:hyperlink>
        </w:p>
        <w:p w14:paraId="5C8B7507" w14:textId="77777777" w:rsidR="00EB4D5B" w:rsidRPr="00EB4D5B" w:rsidRDefault="009F295B">
          <w:pPr>
            <w:pStyle w:val="TOC1"/>
            <w:rPr>
              <w:rFonts w:ascii="Times New Roman" w:eastAsiaTheme="minorEastAsia" w:hAnsi="Times New Roman" w:cs="Times New Roman"/>
              <w:noProof/>
              <w:sz w:val="24"/>
              <w:szCs w:val="24"/>
              <w:lang w:eastAsia="en-GB"/>
            </w:rPr>
          </w:pPr>
          <w:hyperlink w:anchor="_Toc453770736" w:history="1">
            <w:r w:rsidR="00EB4D5B" w:rsidRPr="00EB4D5B">
              <w:rPr>
                <w:rStyle w:val="Hyperlink"/>
                <w:rFonts w:ascii="Times New Roman" w:hAnsi="Times New Roman" w:cs="Times New Roman"/>
                <w:noProof/>
                <w:sz w:val="24"/>
                <w:szCs w:val="24"/>
              </w:rPr>
              <w:t>Chapter 3 - Methodology</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_Toc453770736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46</w:t>
            </w:r>
            <w:r w:rsidR="00EB4D5B" w:rsidRPr="00EB4D5B">
              <w:rPr>
                <w:rFonts w:ascii="Times New Roman" w:hAnsi="Times New Roman" w:cs="Times New Roman"/>
                <w:noProof/>
                <w:webHidden/>
                <w:sz w:val="24"/>
                <w:szCs w:val="24"/>
              </w:rPr>
              <w:fldChar w:fldCharType="end"/>
            </w:r>
          </w:hyperlink>
        </w:p>
        <w:p w14:paraId="6D156296"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37" w:history="1">
            <w:r w:rsidR="00EB4D5B" w:rsidRPr="00EB4D5B">
              <w:rPr>
                <w:rStyle w:val="Hyperlink"/>
                <w:rFonts w:ascii="Times New Roman" w:hAnsi="Times New Roman" w:cs="Times New Roman"/>
                <w:noProof/>
                <w:sz w:val="24"/>
                <w:szCs w:val="24"/>
              </w:rPr>
              <w:t>3.1. Introduction</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_Toc453770737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46</w:t>
            </w:r>
            <w:r w:rsidR="00EB4D5B" w:rsidRPr="00EB4D5B">
              <w:rPr>
                <w:rFonts w:ascii="Times New Roman" w:hAnsi="Times New Roman" w:cs="Times New Roman"/>
                <w:noProof/>
                <w:webHidden/>
                <w:sz w:val="24"/>
                <w:szCs w:val="24"/>
              </w:rPr>
              <w:fldChar w:fldCharType="end"/>
            </w:r>
          </w:hyperlink>
        </w:p>
        <w:p w14:paraId="6873F48C"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38" w:history="1">
            <w:r w:rsidR="00EB4D5B" w:rsidRPr="00EB4D5B">
              <w:rPr>
                <w:rStyle w:val="Hyperlink"/>
                <w:rFonts w:ascii="Times New Roman" w:hAnsi="Times New Roman" w:cs="Times New Roman"/>
                <w:noProof/>
                <w:sz w:val="24"/>
                <w:szCs w:val="24"/>
                <w:lang w:eastAsia="tr-TR"/>
              </w:rPr>
              <w:t>3.2. Sample preparation</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_Toc453770738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47</w:t>
            </w:r>
            <w:r w:rsidR="00EB4D5B" w:rsidRPr="00EB4D5B">
              <w:rPr>
                <w:rFonts w:ascii="Times New Roman" w:hAnsi="Times New Roman" w:cs="Times New Roman"/>
                <w:noProof/>
                <w:webHidden/>
                <w:sz w:val="24"/>
                <w:szCs w:val="24"/>
              </w:rPr>
              <w:fldChar w:fldCharType="end"/>
            </w:r>
          </w:hyperlink>
        </w:p>
        <w:p w14:paraId="437999D1"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39" w:history="1">
            <w:r w:rsidR="00EB4D5B" w:rsidRPr="00EB4D5B">
              <w:rPr>
                <w:rStyle w:val="Hyperlink"/>
                <w:rFonts w:ascii="Times New Roman" w:hAnsi="Times New Roman" w:cs="Times New Roman"/>
                <w:noProof/>
                <w:sz w:val="24"/>
                <w:szCs w:val="24"/>
                <w:lang w:eastAsia="tr-TR"/>
              </w:rPr>
              <w:t>Design of glass series compositions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_Toc453770739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47</w:t>
            </w:r>
            <w:r w:rsidR="00EB4D5B" w:rsidRPr="00EB4D5B">
              <w:rPr>
                <w:rFonts w:ascii="Times New Roman" w:hAnsi="Times New Roman" w:cs="Times New Roman"/>
                <w:noProof/>
                <w:webHidden/>
                <w:sz w:val="24"/>
                <w:szCs w:val="24"/>
              </w:rPr>
              <w:fldChar w:fldCharType="end"/>
            </w:r>
          </w:hyperlink>
        </w:p>
        <w:p w14:paraId="2B0EC38A"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40" w:history="1">
            <w:r w:rsidR="00EB4D5B" w:rsidRPr="00EB4D5B">
              <w:rPr>
                <w:rStyle w:val="Hyperlink"/>
                <w:rFonts w:ascii="Times New Roman" w:hAnsi="Times New Roman" w:cs="Times New Roman"/>
                <w:noProof/>
                <w:sz w:val="24"/>
                <w:szCs w:val="24"/>
                <w:lang w:val="tr-TR" w:eastAsia="tr-TR"/>
              </w:rPr>
              <w:t>Glass melting</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_Toc453770740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48</w:t>
            </w:r>
            <w:r w:rsidR="00EB4D5B" w:rsidRPr="00EB4D5B">
              <w:rPr>
                <w:rFonts w:ascii="Times New Roman" w:hAnsi="Times New Roman" w:cs="Times New Roman"/>
                <w:noProof/>
                <w:webHidden/>
                <w:sz w:val="24"/>
                <w:szCs w:val="24"/>
              </w:rPr>
              <w:fldChar w:fldCharType="end"/>
            </w:r>
          </w:hyperlink>
        </w:p>
        <w:p w14:paraId="70704C16"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41" w:history="1">
            <w:r w:rsidR="00EB4D5B" w:rsidRPr="00EB4D5B">
              <w:rPr>
                <w:rStyle w:val="Hyperlink"/>
                <w:rFonts w:ascii="Times New Roman" w:hAnsi="Times New Roman" w:cs="Times New Roman"/>
                <w:noProof/>
                <w:sz w:val="24"/>
                <w:szCs w:val="24"/>
                <w:lang w:val="tr-TR" w:eastAsia="tr-TR"/>
              </w:rPr>
              <w:t>Surface grinding and polishing of specimens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_Toc453770741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49</w:t>
            </w:r>
            <w:r w:rsidR="00EB4D5B" w:rsidRPr="00EB4D5B">
              <w:rPr>
                <w:rFonts w:ascii="Times New Roman" w:hAnsi="Times New Roman" w:cs="Times New Roman"/>
                <w:noProof/>
                <w:webHidden/>
                <w:sz w:val="24"/>
                <w:szCs w:val="24"/>
              </w:rPr>
              <w:fldChar w:fldCharType="end"/>
            </w:r>
          </w:hyperlink>
        </w:p>
        <w:p w14:paraId="1F23E8B9"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42" w:history="1">
            <w:r w:rsidR="00EB4D5B" w:rsidRPr="00EB4D5B">
              <w:rPr>
                <w:rStyle w:val="Hyperlink"/>
                <w:rFonts w:ascii="Times New Roman" w:hAnsi="Times New Roman" w:cs="Times New Roman"/>
                <w:noProof/>
                <w:sz w:val="24"/>
                <w:szCs w:val="24"/>
                <w:lang w:eastAsia="tr-TR"/>
              </w:rPr>
              <w:t>3.3. Chemical and physical measurements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_Toc453770742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49</w:t>
            </w:r>
            <w:r w:rsidR="00EB4D5B" w:rsidRPr="00EB4D5B">
              <w:rPr>
                <w:rFonts w:ascii="Times New Roman" w:hAnsi="Times New Roman" w:cs="Times New Roman"/>
                <w:noProof/>
                <w:webHidden/>
                <w:sz w:val="24"/>
                <w:szCs w:val="24"/>
              </w:rPr>
              <w:fldChar w:fldCharType="end"/>
            </w:r>
          </w:hyperlink>
        </w:p>
        <w:p w14:paraId="3FA3B6EE"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43" w:history="1">
            <w:r w:rsidR="00EB4D5B" w:rsidRPr="00EB4D5B">
              <w:rPr>
                <w:rStyle w:val="Hyperlink"/>
                <w:rFonts w:ascii="Times New Roman" w:hAnsi="Times New Roman" w:cs="Times New Roman"/>
                <w:noProof/>
                <w:sz w:val="24"/>
                <w:szCs w:val="24"/>
                <w:lang w:val="tr-TR"/>
              </w:rPr>
              <w:t>Compositional analysis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_Toc453770743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49</w:t>
            </w:r>
            <w:r w:rsidR="00EB4D5B" w:rsidRPr="00EB4D5B">
              <w:rPr>
                <w:rFonts w:ascii="Times New Roman" w:hAnsi="Times New Roman" w:cs="Times New Roman"/>
                <w:noProof/>
                <w:webHidden/>
                <w:sz w:val="24"/>
                <w:szCs w:val="24"/>
              </w:rPr>
              <w:fldChar w:fldCharType="end"/>
            </w:r>
          </w:hyperlink>
        </w:p>
        <w:p w14:paraId="06ADAB5F"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44" w:history="1">
            <w:r w:rsidR="00EB4D5B" w:rsidRPr="00EB4D5B">
              <w:rPr>
                <w:rStyle w:val="Hyperlink"/>
                <w:rFonts w:ascii="Times New Roman" w:hAnsi="Times New Roman" w:cs="Times New Roman"/>
                <w:noProof/>
                <w:sz w:val="24"/>
                <w:szCs w:val="24"/>
                <w:lang w:val="tr-TR" w:eastAsia="tr-TR"/>
              </w:rPr>
              <w:t>Density</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_Toc453770744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49</w:t>
            </w:r>
            <w:r w:rsidR="00EB4D5B" w:rsidRPr="00EB4D5B">
              <w:rPr>
                <w:rFonts w:ascii="Times New Roman" w:hAnsi="Times New Roman" w:cs="Times New Roman"/>
                <w:noProof/>
                <w:webHidden/>
                <w:sz w:val="24"/>
                <w:szCs w:val="24"/>
              </w:rPr>
              <w:fldChar w:fldCharType="end"/>
            </w:r>
          </w:hyperlink>
        </w:p>
        <w:p w14:paraId="4F9405FF"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45" w:history="1">
            <w:r w:rsidR="00EB4D5B" w:rsidRPr="00EB4D5B">
              <w:rPr>
                <w:rStyle w:val="Hyperlink"/>
                <w:rFonts w:ascii="Times New Roman" w:hAnsi="Times New Roman" w:cs="Times New Roman"/>
                <w:noProof/>
                <w:sz w:val="24"/>
                <w:szCs w:val="24"/>
                <w:lang w:eastAsia="tr-TR"/>
              </w:rPr>
              <w:t>Glass transition temperature</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_Toc453770745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50</w:t>
            </w:r>
            <w:r w:rsidR="00EB4D5B" w:rsidRPr="00EB4D5B">
              <w:rPr>
                <w:rFonts w:ascii="Times New Roman" w:hAnsi="Times New Roman" w:cs="Times New Roman"/>
                <w:noProof/>
                <w:webHidden/>
                <w:sz w:val="24"/>
                <w:szCs w:val="24"/>
              </w:rPr>
              <w:fldChar w:fldCharType="end"/>
            </w:r>
          </w:hyperlink>
        </w:p>
        <w:p w14:paraId="7CB6E119"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46" w:history="1">
            <w:r w:rsidR="00EB4D5B" w:rsidRPr="00EB4D5B">
              <w:rPr>
                <w:rStyle w:val="Hyperlink"/>
                <w:rFonts w:ascii="Times New Roman" w:hAnsi="Times New Roman" w:cs="Times New Roman"/>
                <w:noProof/>
                <w:sz w:val="24"/>
                <w:szCs w:val="24"/>
              </w:rPr>
              <w:t>3.4. Structural Property</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_Toc453770746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52</w:t>
            </w:r>
            <w:r w:rsidR="00EB4D5B" w:rsidRPr="00EB4D5B">
              <w:rPr>
                <w:rFonts w:ascii="Times New Roman" w:hAnsi="Times New Roman" w:cs="Times New Roman"/>
                <w:noProof/>
                <w:webHidden/>
                <w:sz w:val="24"/>
                <w:szCs w:val="24"/>
              </w:rPr>
              <w:fldChar w:fldCharType="end"/>
            </w:r>
          </w:hyperlink>
        </w:p>
        <w:p w14:paraId="0EE677A4"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47" w:history="1">
            <w:r w:rsidR="00EB4D5B" w:rsidRPr="00EB4D5B">
              <w:rPr>
                <w:rStyle w:val="Hyperlink"/>
                <w:rFonts w:ascii="Times New Roman" w:hAnsi="Times New Roman" w:cs="Times New Roman"/>
                <w:noProof/>
                <w:sz w:val="24"/>
                <w:szCs w:val="24"/>
                <w:lang w:val="tr-TR"/>
              </w:rPr>
              <w:t>Raman spectroscopy</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_Toc453770747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52</w:t>
            </w:r>
            <w:r w:rsidR="00EB4D5B" w:rsidRPr="00EB4D5B">
              <w:rPr>
                <w:rFonts w:ascii="Times New Roman" w:hAnsi="Times New Roman" w:cs="Times New Roman"/>
                <w:noProof/>
                <w:webHidden/>
                <w:sz w:val="24"/>
                <w:szCs w:val="24"/>
              </w:rPr>
              <w:fldChar w:fldCharType="end"/>
            </w:r>
          </w:hyperlink>
        </w:p>
        <w:p w14:paraId="3A889649"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48" w:history="1">
            <w:r w:rsidR="00EB4D5B" w:rsidRPr="00EB4D5B">
              <w:rPr>
                <w:rStyle w:val="Hyperlink"/>
                <w:rFonts w:ascii="Times New Roman" w:hAnsi="Times New Roman" w:cs="Times New Roman"/>
                <w:noProof/>
                <w:sz w:val="24"/>
                <w:szCs w:val="24"/>
              </w:rPr>
              <w:t>Raman polymerization index (</w:t>
            </w:r>
            <w:r w:rsidR="00EB4D5B" w:rsidRPr="00EB4D5B">
              <w:rPr>
                <w:rStyle w:val="Hyperlink"/>
                <w:rFonts w:ascii="Times New Roman" w:hAnsi="Times New Roman" w:cs="Times New Roman"/>
                <w:i/>
                <w:noProof/>
                <w:sz w:val="24"/>
                <w:szCs w:val="24"/>
              </w:rPr>
              <w:t>PI</w:t>
            </w:r>
            <w:r w:rsidR="00EB4D5B" w:rsidRPr="00EB4D5B">
              <w:rPr>
                <w:rStyle w:val="Hyperlink"/>
                <w:rFonts w:ascii="Times New Roman" w:hAnsi="Times New Roman" w:cs="Times New Roman"/>
                <w:noProof/>
                <w:sz w:val="24"/>
                <w:szCs w:val="24"/>
              </w:rPr>
              <w:t>)</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_Toc453770748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58</w:t>
            </w:r>
            <w:r w:rsidR="00EB4D5B" w:rsidRPr="00EB4D5B">
              <w:rPr>
                <w:rFonts w:ascii="Times New Roman" w:hAnsi="Times New Roman" w:cs="Times New Roman"/>
                <w:noProof/>
                <w:webHidden/>
                <w:sz w:val="24"/>
                <w:szCs w:val="24"/>
              </w:rPr>
              <w:fldChar w:fldCharType="end"/>
            </w:r>
          </w:hyperlink>
        </w:p>
        <w:p w14:paraId="24FA41D7"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49" w:history="1">
            <w:r w:rsidR="00EB4D5B" w:rsidRPr="00EB4D5B">
              <w:rPr>
                <w:rStyle w:val="Hyperlink"/>
                <w:rFonts w:ascii="Times New Roman" w:hAnsi="Times New Roman" w:cs="Times New Roman"/>
                <w:noProof/>
                <w:sz w:val="24"/>
                <w:szCs w:val="24"/>
                <w:lang w:val="tr-TR"/>
              </w:rPr>
              <w:t>FT-IR spesctroscopy</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_Toc453770749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59</w:t>
            </w:r>
            <w:r w:rsidR="00EB4D5B" w:rsidRPr="00EB4D5B">
              <w:rPr>
                <w:rFonts w:ascii="Times New Roman" w:hAnsi="Times New Roman" w:cs="Times New Roman"/>
                <w:noProof/>
                <w:webHidden/>
                <w:sz w:val="24"/>
                <w:szCs w:val="24"/>
              </w:rPr>
              <w:fldChar w:fldCharType="end"/>
            </w:r>
          </w:hyperlink>
        </w:p>
        <w:p w14:paraId="2FBCAE59"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50" w:history="1">
            <w:r w:rsidR="00EB4D5B" w:rsidRPr="00EB4D5B">
              <w:rPr>
                <w:rStyle w:val="Hyperlink"/>
                <w:rFonts w:ascii="Times New Roman" w:hAnsi="Times New Roman" w:cs="Times New Roman"/>
                <w:noProof/>
                <w:sz w:val="24"/>
                <w:szCs w:val="24"/>
                <w:vertAlign w:val="superscript"/>
                <w:lang w:val="tr-TR"/>
              </w:rPr>
              <w:t>29</w:t>
            </w:r>
            <w:r w:rsidR="00EB4D5B" w:rsidRPr="00EB4D5B">
              <w:rPr>
                <w:rStyle w:val="Hyperlink"/>
                <w:rFonts w:ascii="Times New Roman" w:hAnsi="Times New Roman" w:cs="Times New Roman"/>
                <w:noProof/>
                <w:sz w:val="24"/>
                <w:szCs w:val="24"/>
                <w:lang w:val="tr-TR"/>
              </w:rPr>
              <w:t>Si NMR spectroscopy</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_Toc453770750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60</w:t>
            </w:r>
            <w:r w:rsidR="00EB4D5B" w:rsidRPr="00EB4D5B">
              <w:rPr>
                <w:rFonts w:ascii="Times New Roman" w:hAnsi="Times New Roman" w:cs="Times New Roman"/>
                <w:noProof/>
                <w:webHidden/>
                <w:sz w:val="24"/>
                <w:szCs w:val="24"/>
              </w:rPr>
              <w:fldChar w:fldCharType="end"/>
            </w:r>
          </w:hyperlink>
        </w:p>
        <w:p w14:paraId="74794C9E"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51" w:history="1">
            <w:r w:rsidR="00EB4D5B" w:rsidRPr="00EB4D5B">
              <w:rPr>
                <w:rStyle w:val="Hyperlink"/>
                <w:rFonts w:ascii="Times New Roman" w:hAnsi="Times New Roman" w:cs="Times New Roman"/>
                <w:noProof/>
                <w:sz w:val="24"/>
                <w:szCs w:val="24"/>
                <w:lang w:eastAsia="tr-TR"/>
              </w:rPr>
              <w:t>3.5. Mechanical property measurements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_Toc453770751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63</w:t>
            </w:r>
            <w:r w:rsidR="00EB4D5B" w:rsidRPr="00EB4D5B">
              <w:rPr>
                <w:rFonts w:ascii="Times New Roman" w:hAnsi="Times New Roman" w:cs="Times New Roman"/>
                <w:noProof/>
                <w:webHidden/>
                <w:sz w:val="24"/>
                <w:szCs w:val="24"/>
              </w:rPr>
              <w:fldChar w:fldCharType="end"/>
            </w:r>
          </w:hyperlink>
        </w:p>
        <w:p w14:paraId="6C7D43C1"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52" w:history="1">
            <w:r w:rsidR="00EB4D5B" w:rsidRPr="00EB4D5B">
              <w:rPr>
                <w:rStyle w:val="Hyperlink"/>
                <w:rFonts w:ascii="Times New Roman" w:hAnsi="Times New Roman" w:cs="Times New Roman"/>
                <w:noProof/>
                <w:sz w:val="24"/>
                <w:szCs w:val="24"/>
                <w:lang w:val="tr-TR" w:eastAsia="tr-TR"/>
              </w:rPr>
              <w:t>Vicker’s indentation hardness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_Toc453770752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63</w:t>
            </w:r>
            <w:r w:rsidR="00EB4D5B" w:rsidRPr="00EB4D5B">
              <w:rPr>
                <w:rFonts w:ascii="Times New Roman" w:hAnsi="Times New Roman" w:cs="Times New Roman"/>
                <w:noProof/>
                <w:webHidden/>
                <w:sz w:val="24"/>
                <w:szCs w:val="24"/>
              </w:rPr>
              <w:fldChar w:fldCharType="end"/>
            </w:r>
          </w:hyperlink>
        </w:p>
        <w:p w14:paraId="1C9D34C8"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53" w:history="1">
            <w:r w:rsidR="00EB4D5B" w:rsidRPr="00EB4D5B">
              <w:rPr>
                <w:rStyle w:val="Hyperlink"/>
                <w:rFonts w:ascii="Times New Roman" w:hAnsi="Times New Roman" w:cs="Times New Roman"/>
                <w:noProof/>
                <w:sz w:val="24"/>
                <w:szCs w:val="24"/>
                <w:lang w:val="tr-TR" w:eastAsia="tr-TR"/>
              </w:rPr>
              <w:t>Fracture toughness measurement</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_Toc453770753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63</w:t>
            </w:r>
            <w:r w:rsidR="00EB4D5B" w:rsidRPr="00EB4D5B">
              <w:rPr>
                <w:rFonts w:ascii="Times New Roman" w:hAnsi="Times New Roman" w:cs="Times New Roman"/>
                <w:noProof/>
                <w:webHidden/>
                <w:sz w:val="24"/>
                <w:szCs w:val="24"/>
              </w:rPr>
              <w:fldChar w:fldCharType="end"/>
            </w:r>
          </w:hyperlink>
        </w:p>
        <w:p w14:paraId="55FEA543"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54" w:history="1">
            <w:r w:rsidR="00EB4D5B" w:rsidRPr="00EB4D5B">
              <w:rPr>
                <w:rStyle w:val="Hyperlink"/>
                <w:rFonts w:ascii="Times New Roman" w:hAnsi="Times New Roman" w:cs="Times New Roman"/>
                <w:noProof/>
                <w:sz w:val="24"/>
                <w:szCs w:val="24"/>
                <w:lang w:val="tr-TR" w:eastAsia="tr-TR"/>
              </w:rPr>
              <w:t>Measurement of elastic moduli</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_Toc453770754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67</w:t>
            </w:r>
            <w:r w:rsidR="00EB4D5B" w:rsidRPr="00EB4D5B">
              <w:rPr>
                <w:rFonts w:ascii="Times New Roman" w:hAnsi="Times New Roman" w:cs="Times New Roman"/>
                <w:noProof/>
                <w:webHidden/>
                <w:sz w:val="24"/>
                <w:szCs w:val="24"/>
              </w:rPr>
              <w:fldChar w:fldCharType="end"/>
            </w:r>
          </w:hyperlink>
        </w:p>
        <w:p w14:paraId="2516D58E" w14:textId="77777777" w:rsidR="00EB4D5B" w:rsidRPr="00EB4D5B" w:rsidRDefault="009F295B">
          <w:pPr>
            <w:pStyle w:val="TOC1"/>
            <w:rPr>
              <w:rFonts w:ascii="Times New Roman" w:eastAsiaTheme="minorEastAsia" w:hAnsi="Times New Roman" w:cs="Times New Roman"/>
              <w:noProof/>
              <w:sz w:val="24"/>
              <w:szCs w:val="24"/>
              <w:lang w:eastAsia="en-GB"/>
            </w:rPr>
          </w:pPr>
          <w:hyperlink w:anchor="_Toc453770755" w:history="1">
            <w:r w:rsidR="00EB4D5B" w:rsidRPr="00EB4D5B">
              <w:rPr>
                <w:rStyle w:val="Hyperlink"/>
                <w:rFonts w:ascii="Times New Roman" w:hAnsi="Times New Roman" w:cs="Times New Roman"/>
                <w:noProof/>
                <w:sz w:val="24"/>
                <w:szCs w:val="24"/>
                <w:lang w:eastAsia="tr-TR"/>
              </w:rPr>
              <w:t>Chapter 4 - Results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_Toc453770755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69</w:t>
            </w:r>
            <w:r w:rsidR="00EB4D5B" w:rsidRPr="00EB4D5B">
              <w:rPr>
                <w:rFonts w:ascii="Times New Roman" w:hAnsi="Times New Roman" w:cs="Times New Roman"/>
                <w:noProof/>
                <w:webHidden/>
                <w:sz w:val="24"/>
                <w:szCs w:val="24"/>
              </w:rPr>
              <w:fldChar w:fldCharType="end"/>
            </w:r>
          </w:hyperlink>
        </w:p>
        <w:p w14:paraId="780B76BC"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56" w:history="1">
            <w:r w:rsidR="00EB4D5B" w:rsidRPr="00EB4D5B">
              <w:rPr>
                <w:rStyle w:val="Hyperlink"/>
                <w:rFonts w:ascii="Times New Roman" w:hAnsi="Times New Roman" w:cs="Times New Roman"/>
                <w:noProof/>
                <w:sz w:val="24"/>
                <w:szCs w:val="24"/>
                <w:lang w:eastAsia="tr-TR"/>
              </w:rPr>
              <w:t>4.1. Introduction</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_Toc453770756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69</w:t>
            </w:r>
            <w:r w:rsidR="00EB4D5B" w:rsidRPr="00EB4D5B">
              <w:rPr>
                <w:rFonts w:ascii="Times New Roman" w:hAnsi="Times New Roman" w:cs="Times New Roman"/>
                <w:noProof/>
                <w:webHidden/>
                <w:sz w:val="24"/>
                <w:szCs w:val="24"/>
              </w:rPr>
              <w:fldChar w:fldCharType="end"/>
            </w:r>
          </w:hyperlink>
        </w:p>
        <w:p w14:paraId="6AD6F571"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57" w:history="1">
            <w:r w:rsidR="00EB4D5B" w:rsidRPr="00EB4D5B">
              <w:rPr>
                <w:rStyle w:val="Hyperlink"/>
                <w:rFonts w:ascii="Times New Roman" w:hAnsi="Times New Roman" w:cs="Times New Roman"/>
                <w:noProof/>
                <w:sz w:val="24"/>
                <w:szCs w:val="24"/>
                <w:lang w:eastAsia="tr-TR"/>
              </w:rPr>
              <w:t>4.2. Part A</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_Toc453770757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70</w:t>
            </w:r>
            <w:r w:rsidR="00EB4D5B" w:rsidRPr="00EB4D5B">
              <w:rPr>
                <w:rFonts w:ascii="Times New Roman" w:hAnsi="Times New Roman" w:cs="Times New Roman"/>
                <w:noProof/>
                <w:webHidden/>
                <w:sz w:val="24"/>
                <w:szCs w:val="24"/>
              </w:rPr>
              <w:fldChar w:fldCharType="end"/>
            </w:r>
          </w:hyperlink>
        </w:p>
        <w:p w14:paraId="5392E683"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58" w:history="1">
            <w:r w:rsidR="00EB4D5B" w:rsidRPr="00EB4D5B">
              <w:rPr>
                <w:rStyle w:val="Hyperlink"/>
                <w:rFonts w:ascii="Times New Roman" w:hAnsi="Times New Roman" w:cs="Times New Roman"/>
                <w:noProof/>
                <w:sz w:val="24"/>
                <w:szCs w:val="24"/>
              </w:rPr>
              <w:t>4.2.1. Chemical and physical measurements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_Toc453770758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70</w:t>
            </w:r>
            <w:r w:rsidR="00EB4D5B" w:rsidRPr="00EB4D5B">
              <w:rPr>
                <w:rFonts w:ascii="Times New Roman" w:hAnsi="Times New Roman" w:cs="Times New Roman"/>
                <w:noProof/>
                <w:webHidden/>
                <w:sz w:val="24"/>
                <w:szCs w:val="24"/>
              </w:rPr>
              <w:fldChar w:fldCharType="end"/>
            </w:r>
          </w:hyperlink>
        </w:p>
        <w:p w14:paraId="45A2102C"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59" w:history="1">
            <w:r w:rsidR="00EB4D5B" w:rsidRPr="00EB4D5B">
              <w:rPr>
                <w:rStyle w:val="Hyperlink"/>
                <w:rFonts w:ascii="Times New Roman" w:hAnsi="Times New Roman" w:cs="Times New Roman"/>
                <w:noProof/>
                <w:sz w:val="24"/>
                <w:szCs w:val="24"/>
              </w:rPr>
              <w:t>Chemical properties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_Toc453770759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70</w:t>
            </w:r>
            <w:r w:rsidR="00EB4D5B" w:rsidRPr="00EB4D5B">
              <w:rPr>
                <w:rFonts w:ascii="Times New Roman" w:hAnsi="Times New Roman" w:cs="Times New Roman"/>
                <w:noProof/>
                <w:webHidden/>
                <w:sz w:val="24"/>
                <w:szCs w:val="24"/>
              </w:rPr>
              <w:fldChar w:fldCharType="end"/>
            </w:r>
          </w:hyperlink>
        </w:p>
        <w:p w14:paraId="16D76467"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61" w:history="1">
            <w:r w:rsidR="00EB4D5B" w:rsidRPr="00EB4D5B">
              <w:rPr>
                <w:rStyle w:val="Hyperlink"/>
                <w:rFonts w:ascii="Times New Roman" w:hAnsi="Times New Roman" w:cs="Times New Roman"/>
                <w:noProof/>
                <w:sz w:val="24"/>
                <w:szCs w:val="24"/>
              </w:rPr>
              <w:t>Physical properties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_Toc453770761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71</w:t>
            </w:r>
            <w:r w:rsidR="00EB4D5B" w:rsidRPr="00EB4D5B">
              <w:rPr>
                <w:rFonts w:ascii="Times New Roman" w:hAnsi="Times New Roman" w:cs="Times New Roman"/>
                <w:noProof/>
                <w:webHidden/>
                <w:sz w:val="24"/>
                <w:szCs w:val="24"/>
              </w:rPr>
              <w:fldChar w:fldCharType="end"/>
            </w:r>
          </w:hyperlink>
        </w:p>
        <w:p w14:paraId="60338D12"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62" w:history="1">
            <w:r w:rsidR="00EB4D5B" w:rsidRPr="00EB4D5B">
              <w:rPr>
                <w:rStyle w:val="Hyperlink"/>
                <w:rFonts w:ascii="Times New Roman" w:hAnsi="Times New Roman" w:cs="Times New Roman"/>
                <w:noProof/>
                <w:sz w:val="24"/>
                <w:szCs w:val="24"/>
                <w:lang w:eastAsia="tr-TR"/>
              </w:rPr>
              <w:t>4.2.2. Structural properties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_Toc453770762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72</w:t>
            </w:r>
            <w:r w:rsidR="00EB4D5B" w:rsidRPr="00EB4D5B">
              <w:rPr>
                <w:rFonts w:ascii="Times New Roman" w:hAnsi="Times New Roman" w:cs="Times New Roman"/>
                <w:noProof/>
                <w:webHidden/>
                <w:sz w:val="24"/>
                <w:szCs w:val="24"/>
              </w:rPr>
              <w:fldChar w:fldCharType="end"/>
            </w:r>
          </w:hyperlink>
        </w:p>
        <w:p w14:paraId="34B7DA95"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63" w:history="1">
            <w:r w:rsidR="00EB4D5B" w:rsidRPr="00EB4D5B">
              <w:rPr>
                <w:rStyle w:val="Hyperlink"/>
                <w:rFonts w:ascii="Times New Roman" w:hAnsi="Times New Roman" w:cs="Times New Roman"/>
                <w:noProof/>
                <w:sz w:val="24"/>
                <w:szCs w:val="24"/>
              </w:rPr>
              <w:t>FTIR absorbance spectroscopy</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_Toc453770763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78</w:t>
            </w:r>
            <w:r w:rsidR="00EB4D5B" w:rsidRPr="00EB4D5B">
              <w:rPr>
                <w:rFonts w:ascii="Times New Roman" w:hAnsi="Times New Roman" w:cs="Times New Roman"/>
                <w:noProof/>
                <w:webHidden/>
                <w:sz w:val="24"/>
                <w:szCs w:val="24"/>
              </w:rPr>
              <w:fldChar w:fldCharType="end"/>
            </w:r>
          </w:hyperlink>
        </w:p>
        <w:p w14:paraId="0C496750"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64" w:history="1">
            <w:r w:rsidR="00EB4D5B" w:rsidRPr="00EB4D5B">
              <w:rPr>
                <w:rStyle w:val="Hyperlink"/>
                <w:rFonts w:ascii="Times New Roman" w:hAnsi="Times New Roman" w:cs="Times New Roman"/>
                <w:noProof/>
                <w:sz w:val="24"/>
                <w:szCs w:val="24"/>
                <w:vertAlign w:val="superscript"/>
              </w:rPr>
              <w:t xml:space="preserve">29 </w:t>
            </w:r>
            <w:r w:rsidR="00EB4D5B" w:rsidRPr="00EB4D5B">
              <w:rPr>
                <w:rStyle w:val="Hyperlink"/>
                <w:rFonts w:ascii="Times New Roman" w:hAnsi="Times New Roman" w:cs="Times New Roman"/>
                <w:noProof/>
                <w:sz w:val="24"/>
                <w:szCs w:val="24"/>
              </w:rPr>
              <w:t>Si NMR spectroscopy</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_Toc453770764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79</w:t>
            </w:r>
            <w:r w:rsidR="00EB4D5B" w:rsidRPr="00EB4D5B">
              <w:rPr>
                <w:rFonts w:ascii="Times New Roman" w:hAnsi="Times New Roman" w:cs="Times New Roman"/>
                <w:noProof/>
                <w:webHidden/>
                <w:sz w:val="24"/>
                <w:szCs w:val="24"/>
              </w:rPr>
              <w:fldChar w:fldCharType="end"/>
            </w:r>
          </w:hyperlink>
        </w:p>
        <w:p w14:paraId="770D3217"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65" w:history="1">
            <w:r w:rsidR="00EB4D5B" w:rsidRPr="00EB4D5B">
              <w:rPr>
                <w:rStyle w:val="Hyperlink"/>
                <w:rFonts w:ascii="Times New Roman" w:eastAsia="Calibri" w:hAnsi="Times New Roman" w:cs="Times New Roman"/>
                <w:noProof/>
                <w:sz w:val="24"/>
                <w:szCs w:val="24"/>
              </w:rPr>
              <w:t>4.2.3. Mechanical Properties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_Toc453770765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85</w:t>
            </w:r>
            <w:r w:rsidR="00EB4D5B" w:rsidRPr="00EB4D5B">
              <w:rPr>
                <w:rFonts w:ascii="Times New Roman" w:hAnsi="Times New Roman" w:cs="Times New Roman"/>
                <w:noProof/>
                <w:webHidden/>
                <w:sz w:val="24"/>
                <w:szCs w:val="24"/>
              </w:rPr>
              <w:fldChar w:fldCharType="end"/>
            </w:r>
          </w:hyperlink>
        </w:p>
        <w:p w14:paraId="504787E0"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66" w:history="1">
            <w:r w:rsidR="00EB4D5B" w:rsidRPr="00EB4D5B">
              <w:rPr>
                <w:rStyle w:val="Hyperlink"/>
                <w:rFonts w:ascii="Times New Roman" w:hAnsi="Times New Roman" w:cs="Times New Roman"/>
                <w:noProof/>
                <w:sz w:val="24"/>
                <w:szCs w:val="24"/>
              </w:rPr>
              <w:t>4.3. Part B</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_Toc453770766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93</w:t>
            </w:r>
            <w:r w:rsidR="00EB4D5B" w:rsidRPr="00EB4D5B">
              <w:rPr>
                <w:rFonts w:ascii="Times New Roman" w:hAnsi="Times New Roman" w:cs="Times New Roman"/>
                <w:noProof/>
                <w:webHidden/>
                <w:sz w:val="24"/>
                <w:szCs w:val="24"/>
              </w:rPr>
              <w:fldChar w:fldCharType="end"/>
            </w:r>
          </w:hyperlink>
        </w:p>
        <w:p w14:paraId="63348F63"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67" w:history="1">
            <w:r w:rsidR="00EB4D5B" w:rsidRPr="00EB4D5B">
              <w:rPr>
                <w:rStyle w:val="Hyperlink"/>
                <w:rFonts w:ascii="Times New Roman" w:hAnsi="Times New Roman" w:cs="Times New Roman"/>
                <w:noProof/>
                <w:sz w:val="24"/>
                <w:szCs w:val="24"/>
              </w:rPr>
              <w:t>4.3.1. Physical and chemical properties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_Toc453770767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93</w:t>
            </w:r>
            <w:r w:rsidR="00EB4D5B" w:rsidRPr="00EB4D5B">
              <w:rPr>
                <w:rFonts w:ascii="Times New Roman" w:hAnsi="Times New Roman" w:cs="Times New Roman"/>
                <w:noProof/>
                <w:webHidden/>
                <w:sz w:val="24"/>
                <w:szCs w:val="24"/>
              </w:rPr>
              <w:fldChar w:fldCharType="end"/>
            </w:r>
          </w:hyperlink>
        </w:p>
        <w:p w14:paraId="726DC232"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68" w:history="1">
            <w:r w:rsidR="00EB4D5B" w:rsidRPr="00EB4D5B">
              <w:rPr>
                <w:rStyle w:val="Hyperlink"/>
                <w:rFonts w:ascii="Times New Roman" w:hAnsi="Times New Roman" w:cs="Times New Roman"/>
                <w:noProof/>
                <w:sz w:val="24"/>
                <w:szCs w:val="24"/>
              </w:rPr>
              <w:t>Chemical properties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_Toc453770768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93</w:t>
            </w:r>
            <w:r w:rsidR="00EB4D5B" w:rsidRPr="00EB4D5B">
              <w:rPr>
                <w:rFonts w:ascii="Times New Roman" w:hAnsi="Times New Roman" w:cs="Times New Roman"/>
                <w:noProof/>
                <w:webHidden/>
                <w:sz w:val="24"/>
                <w:szCs w:val="24"/>
              </w:rPr>
              <w:fldChar w:fldCharType="end"/>
            </w:r>
          </w:hyperlink>
        </w:p>
        <w:p w14:paraId="1A0CC6E2"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70" w:history="1">
            <w:r w:rsidR="00EB4D5B" w:rsidRPr="00EB4D5B">
              <w:rPr>
                <w:rStyle w:val="Hyperlink"/>
                <w:rFonts w:ascii="Times New Roman" w:hAnsi="Times New Roman" w:cs="Times New Roman"/>
                <w:noProof/>
                <w:sz w:val="24"/>
                <w:szCs w:val="24"/>
              </w:rPr>
              <w:t>Physical properties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_Toc453770770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94</w:t>
            </w:r>
            <w:r w:rsidR="00EB4D5B" w:rsidRPr="00EB4D5B">
              <w:rPr>
                <w:rFonts w:ascii="Times New Roman" w:hAnsi="Times New Roman" w:cs="Times New Roman"/>
                <w:noProof/>
                <w:webHidden/>
                <w:sz w:val="24"/>
                <w:szCs w:val="24"/>
              </w:rPr>
              <w:fldChar w:fldCharType="end"/>
            </w:r>
          </w:hyperlink>
        </w:p>
        <w:p w14:paraId="77367E86"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71" w:history="1">
            <w:r w:rsidR="00EB4D5B" w:rsidRPr="00EB4D5B">
              <w:rPr>
                <w:rStyle w:val="Hyperlink"/>
                <w:rFonts w:ascii="Times New Roman" w:hAnsi="Times New Roman" w:cs="Times New Roman"/>
                <w:noProof/>
                <w:sz w:val="24"/>
                <w:szCs w:val="24"/>
              </w:rPr>
              <w:t>4.3.2. Structural properties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_Toc453770771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95</w:t>
            </w:r>
            <w:r w:rsidR="00EB4D5B" w:rsidRPr="00EB4D5B">
              <w:rPr>
                <w:rFonts w:ascii="Times New Roman" w:hAnsi="Times New Roman" w:cs="Times New Roman"/>
                <w:noProof/>
                <w:webHidden/>
                <w:sz w:val="24"/>
                <w:szCs w:val="24"/>
              </w:rPr>
              <w:fldChar w:fldCharType="end"/>
            </w:r>
          </w:hyperlink>
        </w:p>
        <w:p w14:paraId="00A0E441"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72" w:history="1">
            <w:r w:rsidR="00EB4D5B" w:rsidRPr="00EB4D5B">
              <w:rPr>
                <w:rStyle w:val="Hyperlink"/>
                <w:rFonts w:ascii="Times New Roman" w:hAnsi="Times New Roman" w:cs="Times New Roman"/>
                <w:noProof/>
                <w:sz w:val="24"/>
                <w:szCs w:val="24"/>
              </w:rPr>
              <w:t>4.3.3. Mechanical properties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_Toc453770772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99</w:t>
            </w:r>
            <w:r w:rsidR="00EB4D5B" w:rsidRPr="00EB4D5B">
              <w:rPr>
                <w:rFonts w:ascii="Times New Roman" w:hAnsi="Times New Roman" w:cs="Times New Roman"/>
                <w:noProof/>
                <w:webHidden/>
                <w:sz w:val="24"/>
                <w:szCs w:val="24"/>
              </w:rPr>
              <w:fldChar w:fldCharType="end"/>
            </w:r>
          </w:hyperlink>
        </w:p>
        <w:p w14:paraId="3761319C"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73" w:history="1">
            <w:r w:rsidR="00EB4D5B" w:rsidRPr="00EB4D5B">
              <w:rPr>
                <w:rStyle w:val="Hyperlink"/>
                <w:rFonts w:ascii="Times New Roman" w:hAnsi="Times New Roman" w:cs="Times New Roman"/>
                <w:noProof/>
                <w:sz w:val="24"/>
                <w:szCs w:val="24"/>
              </w:rPr>
              <w:t>4.4. Part C</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_Toc453770773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105</w:t>
            </w:r>
            <w:r w:rsidR="00EB4D5B" w:rsidRPr="00EB4D5B">
              <w:rPr>
                <w:rFonts w:ascii="Times New Roman" w:hAnsi="Times New Roman" w:cs="Times New Roman"/>
                <w:noProof/>
                <w:webHidden/>
                <w:sz w:val="24"/>
                <w:szCs w:val="24"/>
              </w:rPr>
              <w:fldChar w:fldCharType="end"/>
            </w:r>
          </w:hyperlink>
        </w:p>
        <w:p w14:paraId="26B8F6A8"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74" w:history="1">
            <w:r w:rsidR="00EB4D5B" w:rsidRPr="00EB4D5B">
              <w:rPr>
                <w:rStyle w:val="Hyperlink"/>
                <w:rFonts w:ascii="Times New Roman" w:hAnsi="Times New Roman" w:cs="Times New Roman"/>
                <w:noProof/>
                <w:sz w:val="24"/>
                <w:szCs w:val="24"/>
              </w:rPr>
              <w:t>4.4.1. Physical and chemical measurements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_Toc453770774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105</w:t>
            </w:r>
            <w:r w:rsidR="00EB4D5B" w:rsidRPr="00EB4D5B">
              <w:rPr>
                <w:rFonts w:ascii="Times New Roman" w:hAnsi="Times New Roman" w:cs="Times New Roman"/>
                <w:noProof/>
                <w:webHidden/>
                <w:sz w:val="24"/>
                <w:szCs w:val="24"/>
              </w:rPr>
              <w:fldChar w:fldCharType="end"/>
            </w:r>
          </w:hyperlink>
        </w:p>
        <w:p w14:paraId="20DB46D4"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75" w:history="1">
            <w:r w:rsidR="00EB4D5B" w:rsidRPr="00EB4D5B">
              <w:rPr>
                <w:rStyle w:val="Hyperlink"/>
                <w:rFonts w:ascii="Times New Roman" w:hAnsi="Times New Roman" w:cs="Times New Roman"/>
                <w:noProof/>
                <w:sz w:val="24"/>
                <w:szCs w:val="24"/>
              </w:rPr>
              <w:t>Chemical properties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_Toc453770775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105</w:t>
            </w:r>
            <w:r w:rsidR="00EB4D5B" w:rsidRPr="00EB4D5B">
              <w:rPr>
                <w:rFonts w:ascii="Times New Roman" w:hAnsi="Times New Roman" w:cs="Times New Roman"/>
                <w:noProof/>
                <w:webHidden/>
                <w:sz w:val="24"/>
                <w:szCs w:val="24"/>
              </w:rPr>
              <w:fldChar w:fldCharType="end"/>
            </w:r>
          </w:hyperlink>
        </w:p>
        <w:p w14:paraId="1738E48C"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76" w:history="1">
            <w:r w:rsidR="00EB4D5B" w:rsidRPr="00EB4D5B">
              <w:rPr>
                <w:rStyle w:val="Hyperlink"/>
                <w:rFonts w:ascii="Times New Roman" w:hAnsi="Times New Roman" w:cs="Times New Roman"/>
                <w:noProof/>
                <w:sz w:val="24"/>
                <w:szCs w:val="24"/>
              </w:rPr>
              <w:t>Physical properties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_Toc453770776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106</w:t>
            </w:r>
            <w:r w:rsidR="00EB4D5B" w:rsidRPr="00EB4D5B">
              <w:rPr>
                <w:rFonts w:ascii="Times New Roman" w:hAnsi="Times New Roman" w:cs="Times New Roman"/>
                <w:noProof/>
                <w:webHidden/>
                <w:sz w:val="24"/>
                <w:szCs w:val="24"/>
              </w:rPr>
              <w:fldChar w:fldCharType="end"/>
            </w:r>
          </w:hyperlink>
        </w:p>
        <w:p w14:paraId="7CA484CE" w14:textId="77777777" w:rsidR="00EB4D5B" w:rsidRPr="00EB4D5B" w:rsidRDefault="009F295B">
          <w:pPr>
            <w:pStyle w:val="TOC3"/>
            <w:rPr>
              <w:rFonts w:ascii="Times New Roman" w:eastAsiaTheme="minorEastAsia" w:hAnsi="Times New Roman" w:cs="Times New Roman"/>
              <w:noProof/>
              <w:sz w:val="24"/>
              <w:szCs w:val="24"/>
              <w:lang w:eastAsia="en-GB"/>
            </w:rPr>
          </w:pPr>
          <w:hyperlink w:anchor="_Toc453770777" w:history="1">
            <w:r w:rsidR="00EB4D5B" w:rsidRPr="00EB4D5B">
              <w:rPr>
                <w:rStyle w:val="Hyperlink"/>
                <w:rFonts w:ascii="Times New Roman" w:hAnsi="Times New Roman" w:cs="Times New Roman"/>
                <w:noProof/>
                <w:sz w:val="24"/>
                <w:szCs w:val="24"/>
              </w:rPr>
              <w:t>4.4.2. Structural properties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_Toc453770777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107</w:t>
            </w:r>
            <w:r w:rsidR="00EB4D5B" w:rsidRPr="00EB4D5B">
              <w:rPr>
                <w:rFonts w:ascii="Times New Roman" w:hAnsi="Times New Roman" w:cs="Times New Roman"/>
                <w:noProof/>
                <w:webHidden/>
                <w:sz w:val="24"/>
                <w:szCs w:val="24"/>
              </w:rPr>
              <w:fldChar w:fldCharType="end"/>
            </w:r>
          </w:hyperlink>
        </w:p>
        <w:p w14:paraId="4E87CAA5"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78" w:history="1">
            <w:r w:rsidR="00EB4D5B" w:rsidRPr="00EB4D5B">
              <w:rPr>
                <w:rStyle w:val="Hyperlink"/>
                <w:rFonts w:ascii="Times New Roman" w:hAnsi="Times New Roman" w:cs="Times New Roman"/>
                <w:noProof/>
                <w:sz w:val="24"/>
                <w:szCs w:val="24"/>
              </w:rPr>
              <w:t>4.4.3. Mechanical properties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_Toc453770778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114</w:t>
            </w:r>
            <w:r w:rsidR="00EB4D5B" w:rsidRPr="00EB4D5B">
              <w:rPr>
                <w:rFonts w:ascii="Times New Roman" w:hAnsi="Times New Roman" w:cs="Times New Roman"/>
                <w:noProof/>
                <w:webHidden/>
                <w:sz w:val="24"/>
                <w:szCs w:val="24"/>
              </w:rPr>
              <w:fldChar w:fldCharType="end"/>
            </w:r>
          </w:hyperlink>
        </w:p>
        <w:p w14:paraId="4A7606DD" w14:textId="77777777" w:rsidR="00EB4D5B" w:rsidRPr="00EB4D5B" w:rsidRDefault="009F295B">
          <w:pPr>
            <w:pStyle w:val="TOC1"/>
            <w:rPr>
              <w:rFonts w:ascii="Times New Roman" w:eastAsiaTheme="minorEastAsia" w:hAnsi="Times New Roman" w:cs="Times New Roman"/>
              <w:noProof/>
              <w:sz w:val="24"/>
              <w:szCs w:val="24"/>
              <w:lang w:eastAsia="en-GB"/>
            </w:rPr>
          </w:pPr>
          <w:hyperlink w:anchor="_Toc453770779" w:history="1">
            <w:r w:rsidR="00EB4D5B" w:rsidRPr="00EB4D5B">
              <w:rPr>
                <w:rStyle w:val="Hyperlink"/>
                <w:rFonts w:ascii="Times New Roman" w:hAnsi="Times New Roman" w:cs="Times New Roman"/>
                <w:noProof/>
                <w:sz w:val="24"/>
                <w:szCs w:val="24"/>
              </w:rPr>
              <w:t>Chapter 5 - Discussion</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_Toc453770779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119</w:t>
            </w:r>
            <w:r w:rsidR="00EB4D5B" w:rsidRPr="00EB4D5B">
              <w:rPr>
                <w:rFonts w:ascii="Times New Roman" w:hAnsi="Times New Roman" w:cs="Times New Roman"/>
                <w:noProof/>
                <w:webHidden/>
                <w:sz w:val="24"/>
                <w:szCs w:val="24"/>
              </w:rPr>
              <w:fldChar w:fldCharType="end"/>
            </w:r>
          </w:hyperlink>
        </w:p>
        <w:p w14:paraId="2CF22DD8"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80" w:history="1">
            <w:r w:rsidR="00EB4D5B" w:rsidRPr="00EB4D5B">
              <w:rPr>
                <w:rStyle w:val="Hyperlink"/>
                <w:rFonts w:ascii="Times New Roman" w:hAnsi="Times New Roman" w:cs="Times New Roman"/>
                <w:noProof/>
                <w:sz w:val="24"/>
                <w:szCs w:val="24"/>
              </w:rPr>
              <w:t>5.1. Relationship between fracture toughness and composition</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_Toc453770780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119</w:t>
            </w:r>
            <w:r w:rsidR="00EB4D5B" w:rsidRPr="00EB4D5B">
              <w:rPr>
                <w:rFonts w:ascii="Times New Roman" w:hAnsi="Times New Roman" w:cs="Times New Roman"/>
                <w:noProof/>
                <w:webHidden/>
                <w:sz w:val="24"/>
                <w:szCs w:val="24"/>
              </w:rPr>
              <w:fldChar w:fldCharType="end"/>
            </w:r>
          </w:hyperlink>
        </w:p>
        <w:p w14:paraId="61D57DF9"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81" w:history="1">
            <w:r w:rsidR="00EB4D5B" w:rsidRPr="00EB4D5B">
              <w:rPr>
                <w:rStyle w:val="Hyperlink"/>
                <w:rFonts w:ascii="Times New Roman" w:hAnsi="Times New Roman" w:cs="Times New Roman"/>
                <w:noProof/>
                <w:sz w:val="24"/>
                <w:szCs w:val="24"/>
              </w:rPr>
              <w:t>5.2. Degree of connectivity and fracture toughness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_Toc453770781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121</w:t>
            </w:r>
            <w:r w:rsidR="00EB4D5B" w:rsidRPr="00EB4D5B">
              <w:rPr>
                <w:rFonts w:ascii="Times New Roman" w:hAnsi="Times New Roman" w:cs="Times New Roman"/>
                <w:noProof/>
                <w:webHidden/>
                <w:sz w:val="24"/>
                <w:szCs w:val="24"/>
              </w:rPr>
              <w:fldChar w:fldCharType="end"/>
            </w:r>
          </w:hyperlink>
        </w:p>
        <w:p w14:paraId="564EB6BC"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82" w:history="1">
            <w:r w:rsidR="00EB4D5B" w:rsidRPr="00EB4D5B">
              <w:rPr>
                <w:rStyle w:val="Hyperlink"/>
                <w:rFonts w:ascii="Times New Roman" w:hAnsi="Times New Roman" w:cs="Times New Roman"/>
                <w:noProof/>
                <w:sz w:val="24"/>
                <w:szCs w:val="24"/>
              </w:rPr>
              <w:t>5.3. Variation of fracture toughness and brittleness with molar volume</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_Toc453770782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121</w:t>
            </w:r>
            <w:r w:rsidR="00EB4D5B" w:rsidRPr="00EB4D5B">
              <w:rPr>
                <w:rFonts w:ascii="Times New Roman" w:hAnsi="Times New Roman" w:cs="Times New Roman"/>
                <w:noProof/>
                <w:webHidden/>
                <w:sz w:val="24"/>
                <w:szCs w:val="24"/>
              </w:rPr>
              <w:fldChar w:fldCharType="end"/>
            </w:r>
          </w:hyperlink>
        </w:p>
        <w:p w14:paraId="24C53F1D"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83" w:history="1">
            <w:r w:rsidR="00EB4D5B" w:rsidRPr="00EB4D5B">
              <w:rPr>
                <w:rStyle w:val="Hyperlink"/>
                <w:rFonts w:ascii="Times New Roman" w:hAnsi="Times New Roman" w:cs="Times New Roman"/>
                <w:noProof/>
                <w:sz w:val="24"/>
                <w:szCs w:val="24"/>
              </w:rPr>
              <w:t>5.4. Evaluation of indentation method for fracture toughness measurement</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_Toc453770783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122</w:t>
            </w:r>
            <w:r w:rsidR="00EB4D5B" w:rsidRPr="00EB4D5B">
              <w:rPr>
                <w:rFonts w:ascii="Times New Roman" w:hAnsi="Times New Roman" w:cs="Times New Roman"/>
                <w:noProof/>
                <w:webHidden/>
                <w:sz w:val="24"/>
                <w:szCs w:val="24"/>
              </w:rPr>
              <w:fldChar w:fldCharType="end"/>
            </w:r>
          </w:hyperlink>
        </w:p>
        <w:p w14:paraId="3E12F5D4"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84" w:history="1">
            <w:r w:rsidR="00EB4D5B" w:rsidRPr="00EB4D5B">
              <w:rPr>
                <w:rStyle w:val="Hyperlink"/>
                <w:rFonts w:ascii="Times New Roman" w:hAnsi="Times New Roman" w:cs="Times New Roman"/>
                <w:noProof/>
                <w:sz w:val="24"/>
                <w:szCs w:val="24"/>
              </w:rPr>
              <w:t>5.5 Stress-corrosion susceptibility of glass series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_Toc453770784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124</w:t>
            </w:r>
            <w:r w:rsidR="00EB4D5B" w:rsidRPr="00EB4D5B">
              <w:rPr>
                <w:rFonts w:ascii="Times New Roman" w:hAnsi="Times New Roman" w:cs="Times New Roman"/>
                <w:noProof/>
                <w:webHidden/>
                <w:sz w:val="24"/>
                <w:szCs w:val="24"/>
              </w:rPr>
              <w:fldChar w:fldCharType="end"/>
            </w:r>
          </w:hyperlink>
        </w:p>
        <w:p w14:paraId="786DABFD"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85" w:history="1">
            <w:r w:rsidR="00EB4D5B" w:rsidRPr="00EB4D5B">
              <w:rPr>
                <w:rStyle w:val="Hyperlink"/>
                <w:rFonts w:ascii="Times New Roman" w:hAnsi="Times New Roman" w:cs="Times New Roman"/>
                <w:noProof/>
                <w:sz w:val="24"/>
                <w:szCs w:val="24"/>
              </w:rPr>
              <w:t>5.6. Relationship between stress-corrosion and ring statistics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_Toc453770785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126</w:t>
            </w:r>
            <w:r w:rsidR="00EB4D5B" w:rsidRPr="00EB4D5B">
              <w:rPr>
                <w:rFonts w:ascii="Times New Roman" w:hAnsi="Times New Roman" w:cs="Times New Roman"/>
                <w:noProof/>
                <w:webHidden/>
                <w:sz w:val="24"/>
                <w:szCs w:val="24"/>
              </w:rPr>
              <w:fldChar w:fldCharType="end"/>
            </w:r>
          </w:hyperlink>
        </w:p>
        <w:p w14:paraId="226C1148"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86" w:history="1">
            <w:r w:rsidR="00EB4D5B" w:rsidRPr="00EB4D5B">
              <w:rPr>
                <w:rStyle w:val="Hyperlink"/>
                <w:rFonts w:ascii="Times New Roman" w:hAnsi="Times New Roman" w:cs="Times New Roman"/>
                <w:noProof/>
                <w:sz w:val="24"/>
                <w:szCs w:val="24"/>
              </w:rPr>
              <w:t>5.7. Effect of stress-corrosion on indentation fracture toughness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_Toc453770786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127</w:t>
            </w:r>
            <w:r w:rsidR="00EB4D5B" w:rsidRPr="00EB4D5B">
              <w:rPr>
                <w:rFonts w:ascii="Times New Roman" w:hAnsi="Times New Roman" w:cs="Times New Roman"/>
                <w:noProof/>
                <w:webHidden/>
                <w:sz w:val="24"/>
                <w:szCs w:val="24"/>
              </w:rPr>
              <w:fldChar w:fldCharType="end"/>
            </w:r>
          </w:hyperlink>
        </w:p>
        <w:p w14:paraId="26DFC11D"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87" w:history="1">
            <w:r w:rsidR="00EB4D5B" w:rsidRPr="00EB4D5B">
              <w:rPr>
                <w:rStyle w:val="Hyperlink"/>
                <w:rFonts w:ascii="Times New Roman" w:hAnsi="Times New Roman" w:cs="Times New Roman"/>
                <w:noProof/>
                <w:sz w:val="24"/>
                <w:szCs w:val="24"/>
              </w:rPr>
              <w:t>5.8. Variation of Young’s modulus, Poisson’s ratio and hardness with packing density, degree of polymerisation and dissociation energy per unit volume</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_Toc453770787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127</w:t>
            </w:r>
            <w:r w:rsidR="00EB4D5B" w:rsidRPr="00EB4D5B">
              <w:rPr>
                <w:rFonts w:ascii="Times New Roman" w:hAnsi="Times New Roman" w:cs="Times New Roman"/>
                <w:noProof/>
                <w:webHidden/>
                <w:sz w:val="24"/>
                <w:szCs w:val="24"/>
              </w:rPr>
              <w:fldChar w:fldCharType="end"/>
            </w:r>
          </w:hyperlink>
        </w:p>
        <w:p w14:paraId="710033B9"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88" w:history="1">
            <w:r w:rsidR="00EB4D5B" w:rsidRPr="00EB4D5B">
              <w:rPr>
                <w:rStyle w:val="Hyperlink"/>
                <w:rFonts w:ascii="Times New Roman" w:hAnsi="Times New Roman" w:cs="Times New Roman"/>
                <w:noProof/>
                <w:sz w:val="24"/>
                <w:szCs w:val="24"/>
              </w:rPr>
              <w:t>5.9. Composition dependence of brittleness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_Toc453770788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133</w:t>
            </w:r>
            <w:r w:rsidR="00EB4D5B" w:rsidRPr="00EB4D5B">
              <w:rPr>
                <w:rFonts w:ascii="Times New Roman" w:hAnsi="Times New Roman" w:cs="Times New Roman"/>
                <w:noProof/>
                <w:webHidden/>
                <w:sz w:val="24"/>
                <w:szCs w:val="24"/>
              </w:rPr>
              <w:fldChar w:fldCharType="end"/>
            </w:r>
          </w:hyperlink>
        </w:p>
        <w:p w14:paraId="2FCD3745"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89" w:history="1">
            <w:r w:rsidR="00EB4D5B" w:rsidRPr="00EB4D5B">
              <w:rPr>
                <w:rStyle w:val="Hyperlink"/>
                <w:rFonts w:ascii="Times New Roman" w:hAnsi="Times New Roman" w:cs="Times New Roman"/>
                <w:noProof/>
                <w:sz w:val="24"/>
                <w:szCs w:val="24"/>
              </w:rPr>
              <w:t>5.10. Variation of fracture toughness with Poisson’s ratio</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_Toc453770789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134</w:t>
            </w:r>
            <w:r w:rsidR="00EB4D5B" w:rsidRPr="00EB4D5B">
              <w:rPr>
                <w:rFonts w:ascii="Times New Roman" w:hAnsi="Times New Roman" w:cs="Times New Roman"/>
                <w:noProof/>
                <w:webHidden/>
                <w:sz w:val="24"/>
                <w:szCs w:val="24"/>
              </w:rPr>
              <w:fldChar w:fldCharType="end"/>
            </w:r>
          </w:hyperlink>
        </w:p>
        <w:p w14:paraId="6ECE1DAB"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90" w:history="1">
            <w:r w:rsidR="00EB4D5B" w:rsidRPr="00EB4D5B">
              <w:rPr>
                <w:rStyle w:val="Hyperlink"/>
                <w:rFonts w:ascii="Times New Roman" w:hAnsi="Times New Roman" w:cs="Times New Roman"/>
                <w:noProof/>
                <w:sz w:val="24"/>
                <w:szCs w:val="24"/>
              </w:rPr>
              <w:t>5.11. Covalency, plastic deformation, ring statistics and fracture toughness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_Toc453770790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136</w:t>
            </w:r>
            <w:r w:rsidR="00EB4D5B" w:rsidRPr="00EB4D5B">
              <w:rPr>
                <w:rFonts w:ascii="Times New Roman" w:hAnsi="Times New Roman" w:cs="Times New Roman"/>
                <w:noProof/>
                <w:webHidden/>
                <w:sz w:val="24"/>
                <w:szCs w:val="24"/>
              </w:rPr>
              <w:fldChar w:fldCharType="end"/>
            </w:r>
          </w:hyperlink>
        </w:p>
        <w:p w14:paraId="74550D86"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91" w:history="1">
            <w:r w:rsidR="00EB4D5B" w:rsidRPr="00EB4D5B">
              <w:rPr>
                <w:rStyle w:val="Hyperlink"/>
                <w:rFonts w:ascii="Times New Roman" w:hAnsi="Times New Roman" w:cs="Times New Roman"/>
                <w:noProof/>
                <w:sz w:val="24"/>
                <w:szCs w:val="24"/>
              </w:rPr>
              <w:t>5.12. Fracture toughness and type of stress at the crack tip</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_Toc453770791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138</w:t>
            </w:r>
            <w:r w:rsidR="00EB4D5B" w:rsidRPr="00EB4D5B">
              <w:rPr>
                <w:rFonts w:ascii="Times New Roman" w:hAnsi="Times New Roman" w:cs="Times New Roman"/>
                <w:noProof/>
                <w:webHidden/>
                <w:sz w:val="24"/>
                <w:szCs w:val="24"/>
              </w:rPr>
              <w:fldChar w:fldCharType="end"/>
            </w:r>
          </w:hyperlink>
        </w:p>
        <w:p w14:paraId="7DF4B6CD"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92" w:history="1">
            <w:r w:rsidR="00EB4D5B" w:rsidRPr="00EB4D5B">
              <w:rPr>
                <w:rStyle w:val="Hyperlink"/>
                <w:rFonts w:ascii="Times New Roman" w:hAnsi="Times New Roman" w:cs="Times New Roman"/>
                <w:noProof/>
                <w:sz w:val="24"/>
                <w:szCs w:val="24"/>
                <w:lang w:val="tr-TR"/>
              </w:rPr>
              <w:t>5.13. Summary</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_Toc453770792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139</w:t>
            </w:r>
            <w:r w:rsidR="00EB4D5B" w:rsidRPr="00EB4D5B">
              <w:rPr>
                <w:rFonts w:ascii="Times New Roman" w:hAnsi="Times New Roman" w:cs="Times New Roman"/>
                <w:noProof/>
                <w:webHidden/>
                <w:sz w:val="24"/>
                <w:szCs w:val="24"/>
              </w:rPr>
              <w:fldChar w:fldCharType="end"/>
            </w:r>
          </w:hyperlink>
        </w:p>
        <w:p w14:paraId="3015D0AF" w14:textId="77777777" w:rsidR="00EB4D5B" w:rsidRPr="00EB4D5B" w:rsidRDefault="009F295B">
          <w:pPr>
            <w:pStyle w:val="TOC1"/>
            <w:rPr>
              <w:rFonts w:ascii="Times New Roman" w:eastAsiaTheme="minorEastAsia" w:hAnsi="Times New Roman" w:cs="Times New Roman"/>
              <w:noProof/>
              <w:sz w:val="24"/>
              <w:szCs w:val="24"/>
              <w:lang w:eastAsia="en-GB"/>
            </w:rPr>
          </w:pPr>
          <w:hyperlink w:anchor="_Toc453770793" w:history="1">
            <w:r w:rsidR="00EB4D5B" w:rsidRPr="00EB4D5B">
              <w:rPr>
                <w:rStyle w:val="Hyperlink"/>
                <w:rFonts w:ascii="Times New Roman" w:hAnsi="Times New Roman" w:cs="Times New Roman"/>
                <w:noProof/>
                <w:sz w:val="24"/>
                <w:szCs w:val="24"/>
                <w:lang w:val="tr-TR"/>
              </w:rPr>
              <w:t>Chapter 6 - Conclusion and Suggestions for futher works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_Toc453770793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141</w:t>
            </w:r>
            <w:r w:rsidR="00EB4D5B" w:rsidRPr="00EB4D5B">
              <w:rPr>
                <w:rFonts w:ascii="Times New Roman" w:hAnsi="Times New Roman" w:cs="Times New Roman"/>
                <w:noProof/>
                <w:webHidden/>
                <w:sz w:val="24"/>
                <w:szCs w:val="24"/>
              </w:rPr>
              <w:fldChar w:fldCharType="end"/>
            </w:r>
          </w:hyperlink>
        </w:p>
        <w:p w14:paraId="4FF386F1"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94" w:history="1">
            <w:r w:rsidR="00EB4D5B" w:rsidRPr="00EB4D5B">
              <w:rPr>
                <w:rStyle w:val="Hyperlink"/>
                <w:rFonts w:ascii="Times New Roman" w:hAnsi="Times New Roman" w:cs="Times New Roman"/>
                <w:noProof/>
                <w:sz w:val="24"/>
                <w:szCs w:val="24"/>
                <w:lang w:val="tr-TR"/>
              </w:rPr>
              <w:t>6.1. Introduction</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_Toc453770794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141</w:t>
            </w:r>
            <w:r w:rsidR="00EB4D5B" w:rsidRPr="00EB4D5B">
              <w:rPr>
                <w:rFonts w:ascii="Times New Roman" w:hAnsi="Times New Roman" w:cs="Times New Roman"/>
                <w:noProof/>
                <w:webHidden/>
                <w:sz w:val="24"/>
                <w:szCs w:val="24"/>
              </w:rPr>
              <w:fldChar w:fldCharType="end"/>
            </w:r>
          </w:hyperlink>
        </w:p>
        <w:p w14:paraId="4955EEA6"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796" w:history="1">
            <w:r w:rsidR="00EB4D5B" w:rsidRPr="00EB4D5B">
              <w:rPr>
                <w:rStyle w:val="Hyperlink"/>
                <w:rFonts w:ascii="Times New Roman" w:hAnsi="Times New Roman" w:cs="Times New Roman"/>
                <w:noProof/>
                <w:sz w:val="24"/>
                <w:szCs w:val="24"/>
              </w:rPr>
              <w:t>6.2. Suggestions for further work</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_Toc453770796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143</w:t>
            </w:r>
            <w:r w:rsidR="00EB4D5B" w:rsidRPr="00EB4D5B">
              <w:rPr>
                <w:rFonts w:ascii="Times New Roman" w:hAnsi="Times New Roman" w:cs="Times New Roman"/>
                <w:noProof/>
                <w:webHidden/>
                <w:sz w:val="24"/>
                <w:szCs w:val="24"/>
              </w:rPr>
              <w:fldChar w:fldCharType="end"/>
            </w:r>
          </w:hyperlink>
        </w:p>
        <w:p w14:paraId="00B12FA0" w14:textId="77777777" w:rsidR="00EB4D5B" w:rsidRPr="00EB4D5B" w:rsidRDefault="009F295B">
          <w:pPr>
            <w:pStyle w:val="TOC1"/>
            <w:rPr>
              <w:rFonts w:ascii="Times New Roman" w:eastAsiaTheme="minorEastAsia" w:hAnsi="Times New Roman" w:cs="Times New Roman"/>
              <w:noProof/>
              <w:sz w:val="24"/>
              <w:szCs w:val="24"/>
              <w:lang w:eastAsia="en-GB"/>
            </w:rPr>
          </w:pPr>
          <w:hyperlink w:anchor="_Toc453770797" w:history="1">
            <w:r w:rsidR="00EB4D5B" w:rsidRPr="00EB4D5B">
              <w:rPr>
                <w:rStyle w:val="Hyperlink"/>
                <w:rFonts w:ascii="Times New Roman" w:hAnsi="Times New Roman" w:cs="Times New Roman"/>
                <w:noProof/>
                <w:sz w:val="24"/>
                <w:szCs w:val="24"/>
              </w:rPr>
              <w:t>References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_Toc453770797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145</w:t>
            </w:r>
            <w:r w:rsidR="00EB4D5B" w:rsidRPr="00EB4D5B">
              <w:rPr>
                <w:rFonts w:ascii="Times New Roman" w:hAnsi="Times New Roman" w:cs="Times New Roman"/>
                <w:noProof/>
                <w:webHidden/>
                <w:sz w:val="24"/>
                <w:szCs w:val="24"/>
              </w:rPr>
              <w:fldChar w:fldCharType="end"/>
            </w:r>
          </w:hyperlink>
        </w:p>
        <w:p w14:paraId="1AA8EE68" w14:textId="51343E88" w:rsidR="00EB4D5B" w:rsidRPr="00EB4D5B" w:rsidRDefault="009F295B">
          <w:pPr>
            <w:pStyle w:val="TOC1"/>
            <w:rPr>
              <w:rFonts w:ascii="Times New Roman" w:eastAsiaTheme="minorEastAsia" w:hAnsi="Times New Roman" w:cs="Times New Roman"/>
              <w:noProof/>
              <w:sz w:val="24"/>
              <w:szCs w:val="24"/>
              <w:lang w:eastAsia="en-GB"/>
            </w:rPr>
          </w:pPr>
          <w:hyperlink w:anchor="_Toc453770800" w:history="1">
            <w:r w:rsidR="00EB4D5B" w:rsidRPr="00EB4D5B">
              <w:rPr>
                <w:rStyle w:val="Hyperlink"/>
                <w:rFonts w:ascii="Times New Roman" w:hAnsi="Times New Roman" w:cs="Times New Roman"/>
                <w:noProof/>
                <w:sz w:val="24"/>
                <w:szCs w:val="24"/>
              </w:rPr>
              <w:t>Appendices</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_Toc453770800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164</w:t>
            </w:r>
            <w:r w:rsidR="00EB4D5B" w:rsidRPr="00EB4D5B">
              <w:rPr>
                <w:rFonts w:ascii="Times New Roman" w:hAnsi="Times New Roman" w:cs="Times New Roman"/>
                <w:noProof/>
                <w:webHidden/>
                <w:sz w:val="24"/>
                <w:szCs w:val="24"/>
              </w:rPr>
              <w:fldChar w:fldCharType="end"/>
            </w:r>
          </w:hyperlink>
        </w:p>
        <w:p w14:paraId="437E1C39"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804" w:history="1">
            <w:r w:rsidR="00EB4D5B" w:rsidRPr="00EB4D5B">
              <w:rPr>
                <w:rStyle w:val="Hyperlink"/>
                <w:rFonts w:ascii="Times New Roman" w:hAnsi="Times New Roman" w:cs="Times New Roman"/>
                <w:noProof/>
                <w:sz w:val="24"/>
                <w:szCs w:val="24"/>
              </w:rPr>
              <w:t>Appendix A</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_Toc453770804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165</w:t>
            </w:r>
            <w:r w:rsidR="00EB4D5B" w:rsidRPr="00EB4D5B">
              <w:rPr>
                <w:rFonts w:ascii="Times New Roman" w:hAnsi="Times New Roman" w:cs="Times New Roman"/>
                <w:noProof/>
                <w:webHidden/>
                <w:sz w:val="24"/>
                <w:szCs w:val="24"/>
              </w:rPr>
              <w:fldChar w:fldCharType="end"/>
            </w:r>
          </w:hyperlink>
        </w:p>
        <w:p w14:paraId="580D84EE"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805" w:history="1">
            <w:r w:rsidR="00EB4D5B" w:rsidRPr="00EB4D5B">
              <w:rPr>
                <w:rStyle w:val="Hyperlink"/>
                <w:rFonts w:ascii="Times New Roman" w:hAnsi="Times New Roman" w:cs="Times New Roman"/>
                <w:noProof/>
                <w:sz w:val="24"/>
                <w:szCs w:val="24"/>
              </w:rPr>
              <w:t>Appendix B</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_Toc453770805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171</w:t>
            </w:r>
            <w:r w:rsidR="00EB4D5B" w:rsidRPr="00EB4D5B">
              <w:rPr>
                <w:rFonts w:ascii="Times New Roman" w:hAnsi="Times New Roman" w:cs="Times New Roman"/>
                <w:noProof/>
                <w:webHidden/>
                <w:sz w:val="24"/>
                <w:szCs w:val="24"/>
              </w:rPr>
              <w:fldChar w:fldCharType="end"/>
            </w:r>
          </w:hyperlink>
        </w:p>
        <w:p w14:paraId="19B19094"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806" w:history="1">
            <w:r w:rsidR="00EB4D5B" w:rsidRPr="00EB4D5B">
              <w:rPr>
                <w:rStyle w:val="Hyperlink"/>
                <w:rFonts w:ascii="Times New Roman" w:eastAsia="Calibri" w:hAnsi="Times New Roman" w:cs="Times New Roman"/>
                <w:noProof/>
                <w:sz w:val="24"/>
                <w:szCs w:val="24"/>
                <w:lang w:eastAsia="tr-TR"/>
              </w:rPr>
              <w:t>Appendix C</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_Toc453770806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172</w:t>
            </w:r>
            <w:r w:rsidR="00EB4D5B" w:rsidRPr="00EB4D5B">
              <w:rPr>
                <w:rFonts w:ascii="Times New Roman" w:hAnsi="Times New Roman" w:cs="Times New Roman"/>
                <w:noProof/>
                <w:webHidden/>
                <w:sz w:val="24"/>
                <w:szCs w:val="24"/>
              </w:rPr>
              <w:fldChar w:fldCharType="end"/>
            </w:r>
          </w:hyperlink>
        </w:p>
        <w:p w14:paraId="4C0449BE" w14:textId="77777777" w:rsidR="00EB4D5B" w:rsidRPr="00EB4D5B" w:rsidRDefault="009F295B">
          <w:pPr>
            <w:pStyle w:val="TOC2"/>
            <w:tabs>
              <w:tab w:val="right" w:leader="dot" w:pos="9017"/>
            </w:tabs>
            <w:rPr>
              <w:rFonts w:ascii="Times New Roman" w:eastAsiaTheme="minorEastAsia" w:hAnsi="Times New Roman" w:cs="Times New Roman"/>
              <w:noProof/>
              <w:sz w:val="24"/>
              <w:szCs w:val="24"/>
              <w:lang w:eastAsia="en-GB"/>
            </w:rPr>
          </w:pPr>
          <w:hyperlink w:anchor="_Toc453770807" w:history="1">
            <w:r w:rsidR="00EB4D5B" w:rsidRPr="00EB4D5B">
              <w:rPr>
                <w:rStyle w:val="Hyperlink"/>
                <w:rFonts w:ascii="Times New Roman" w:hAnsi="Times New Roman" w:cs="Times New Roman"/>
                <w:noProof/>
                <w:sz w:val="24"/>
                <w:szCs w:val="24"/>
              </w:rPr>
              <w:t>Appendix D</w:t>
            </w:r>
            <w:r w:rsidR="00EB4D5B" w:rsidRPr="00EB4D5B">
              <w:rPr>
                <w:rFonts w:ascii="Times New Roman" w:hAnsi="Times New Roman" w:cs="Times New Roman"/>
                <w:noProof/>
                <w:webHidden/>
                <w:sz w:val="24"/>
                <w:szCs w:val="24"/>
              </w:rPr>
              <w:tab/>
            </w:r>
            <w:r w:rsidR="00EB4D5B" w:rsidRPr="00EB4D5B">
              <w:rPr>
                <w:rFonts w:ascii="Times New Roman" w:hAnsi="Times New Roman" w:cs="Times New Roman"/>
                <w:noProof/>
                <w:webHidden/>
                <w:sz w:val="24"/>
                <w:szCs w:val="24"/>
              </w:rPr>
              <w:fldChar w:fldCharType="begin"/>
            </w:r>
            <w:r w:rsidR="00EB4D5B" w:rsidRPr="00EB4D5B">
              <w:rPr>
                <w:rFonts w:ascii="Times New Roman" w:hAnsi="Times New Roman" w:cs="Times New Roman"/>
                <w:noProof/>
                <w:webHidden/>
                <w:sz w:val="24"/>
                <w:szCs w:val="24"/>
              </w:rPr>
              <w:instrText xml:space="preserve"> PAGEREF _Toc453770807 \h </w:instrText>
            </w:r>
            <w:r w:rsidR="00EB4D5B" w:rsidRPr="00EB4D5B">
              <w:rPr>
                <w:rFonts w:ascii="Times New Roman" w:hAnsi="Times New Roman" w:cs="Times New Roman"/>
                <w:noProof/>
                <w:webHidden/>
                <w:sz w:val="24"/>
                <w:szCs w:val="24"/>
              </w:rPr>
            </w:r>
            <w:r w:rsidR="00EB4D5B" w:rsidRPr="00EB4D5B">
              <w:rPr>
                <w:rFonts w:ascii="Times New Roman" w:hAnsi="Times New Roman" w:cs="Times New Roman"/>
                <w:noProof/>
                <w:webHidden/>
                <w:sz w:val="24"/>
                <w:szCs w:val="24"/>
              </w:rPr>
              <w:fldChar w:fldCharType="separate"/>
            </w:r>
            <w:r w:rsidR="00534E2D">
              <w:rPr>
                <w:rFonts w:ascii="Times New Roman" w:hAnsi="Times New Roman" w:cs="Times New Roman"/>
                <w:noProof/>
                <w:webHidden/>
                <w:sz w:val="24"/>
                <w:szCs w:val="24"/>
              </w:rPr>
              <w:t>183</w:t>
            </w:r>
            <w:r w:rsidR="00EB4D5B" w:rsidRPr="00EB4D5B">
              <w:rPr>
                <w:rFonts w:ascii="Times New Roman" w:hAnsi="Times New Roman" w:cs="Times New Roman"/>
                <w:noProof/>
                <w:webHidden/>
                <w:sz w:val="24"/>
                <w:szCs w:val="24"/>
              </w:rPr>
              <w:fldChar w:fldCharType="end"/>
            </w:r>
          </w:hyperlink>
        </w:p>
        <w:p w14:paraId="03610618" w14:textId="7C89FC19" w:rsidR="00DA0575" w:rsidRPr="00EB4D5B" w:rsidRDefault="00DA0575">
          <w:pPr>
            <w:rPr>
              <w:rFonts w:ascii="Times New Roman" w:hAnsi="Times New Roman" w:cs="Times New Roman"/>
              <w:sz w:val="24"/>
              <w:szCs w:val="24"/>
            </w:rPr>
          </w:pPr>
          <w:r w:rsidRPr="00EB4D5B">
            <w:rPr>
              <w:rFonts w:ascii="Times New Roman" w:hAnsi="Times New Roman" w:cs="Times New Roman"/>
              <w:b/>
              <w:bCs/>
              <w:noProof/>
              <w:sz w:val="24"/>
              <w:szCs w:val="24"/>
            </w:rPr>
            <w:fldChar w:fldCharType="end"/>
          </w:r>
        </w:p>
      </w:sdtContent>
    </w:sdt>
    <w:p w14:paraId="77CCC2B0" w14:textId="77777777" w:rsidR="007775FC" w:rsidRPr="004313DB" w:rsidRDefault="007775FC" w:rsidP="007775FC">
      <w:pPr>
        <w:ind w:left="1276" w:hanging="1276"/>
        <w:rPr>
          <w:rFonts w:ascii="Times New Roman" w:eastAsia="Calibri" w:hAnsi="Times New Roman"/>
          <w:sz w:val="24"/>
          <w:szCs w:val="24"/>
        </w:rPr>
      </w:pPr>
    </w:p>
    <w:p w14:paraId="6EDE3166" w14:textId="77777777" w:rsidR="007775FC" w:rsidRPr="004313DB" w:rsidRDefault="007775FC" w:rsidP="005A07CC">
      <w:pPr>
        <w:tabs>
          <w:tab w:val="left" w:pos="2723"/>
        </w:tabs>
        <w:rPr>
          <w:rFonts w:ascii="Times New Roman" w:hAnsi="Times New Roman"/>
          <w:sz w:val="24"/>
          <w:szCs w:val="24"/>
          <w:lang w:eastAsia="tr-TR"/>
        </w:rPr>
      </w:pPr>
    </w:p>
    <w:p w14:paraId="4BFFD676" w14:textId="77777777" w:rsidR="00803F01" w:rsidRPr="004313DB" w:rsidRDefault="00803F01" w:rsidP="00803F01">
      <w:pPr>
        <w:rPr>
          <w:lang w:eastAsia="tr-TR"/>
        </w:rPr>
      </w:pPr>
    </w:p>
    <w:p w14:paraId="30D348A8" w14:textId="77777777" w:rsidR="00803F01" w:rsidRPr="004313DB" w:rsidRDefault="00803F01" w:rsidP="00803F01">
      <w:pPr>
        <w:rPr>
          <w:lang w:eastAsia="tr-TR"/>
        </w:rPr>
      </w:pPr>
    </w:p>
    <w:p w14:paraId="34971C10" w14:textId="77777777" w:rsidR="00803F01" w:rsidRPr="004313DB" w:rsidRDefault="00803F01" w:rsidP="00803F01">
      <w:pPr>
        <w:rPr>
          <w:lang w:eastAsia="tr-TR"/>
        </w:rPr>
      </w:pPr>
    </w:p>
    <w:p w14:paraId="241C7325" w14:textId="77777777" w:rsidR="00803F01" w:rsidRPr="004313DB" w:rsidRDefault="00803F01" w:rsidP="00803F01">
      <w:pPr>
        <w:rPr>
          <w:lang w:eastAsia="tr-TR"/>
        </w:rPr>
      </w:pPr>
    </w:p>
    <w:p w14:paraId="727A2A68" w14:textId="77777777" w:rsidR="00803F01" w:rsidRPr="004313DB" w:rsidRDefault="00803F01" w:rsidP="00803F01">
      <w:pPr>
        <w:rPr>
          <w:lang w:eastAsia="tr-TR"/>
        </w:rPr>
      </w:pPr>
    </w:p>
    <w:p w14:paraId="53B9BB0F" w14:textId="77777777" w:rsidR="00803F01" w:rsidRPr="004313DB" w:rsidRDefault="00803F01" w:rsidP="00803F01">
      <w:pPr>
        <w:rPr>
          <w:lang w:eastAsia="tr-TR"/>
        </w:rPr>
      </w:pPr>
    </w:p>
    <w:p w14:paraId="174A2237" w14:textId="77777777" w:rsidR="00803F01" w:rsidRPr="004313DB" w:rsidRDefault="00803F01" w:rsidP="00803F01">
      <w:pPr>
        <w:rPr>
          <w:lang w:eastAsia="tr-TR"/>
        </w:rPr>
      </w:pPr>
    </w:p>
    <w:p w14:paraId="120F63D0" w14:textId="77777777" w:rsidR="00803F01" w:rsidRPr="004313DB" w:rsidRDefault="00803F01" w:rsidP="00803F01">
      <w:pPr>
        <w:rPr>
          <w:lang w:eastAsia="tr-TR"/>
        </w:rPr>
      </w:pPr>
    </w:p>
    <w:p w14:paraId="7374CF24" w14:textId="77777777" w:rsidR="00803F01" w:rsidRPr="004313DB" w:rsidRDefault="00803F01" w:rsidP="00803F01">
      <w:pPr>
        <w:rPr>
          <w:lang w:eastAsia="tr-TR"/>
        </w:rPr>
      </w:pPr>
    </w:p>
    <w:p w14:paraId="633B9B33" w14:textId="77777777" w:rsidR="00803F01" w:rsidRPr="004313DB" w:rsidRDefault="00803F01" w:rsidP="00803F01">
      <w:pPr>
        <w:rPr>
          <w:lang w:eastAsia="tr-TR"/>
        </w:rPr>
      </w:pPr>
    </w:p>
    <w:p w14:paraId="3947ACEB" w14:textId="77777777" w:rsidR="00803F01" w:rsidRPr="004313DB" w:rsidRDefault="00803F01" w:rsidP="00803F01">
      <w:pPr>
        <w:rPr>
          <w:lang w:eastAsia="tr-TR"/>
        </w:rPr>
      </w:pPr>
    </w:p>
    <w:p w14:paraId="0DC17460" w14:textId="77777777" w:rsidR="00803F01" w:rsidRPr="004313DB" w:rsidRDefault="00803F01" w:rsidP="00803F01">
      <w:pPr>
        <w:rPr>
          <w:lang w:eastAsia="tr-TR"/>
        </w:rPr>
      </w:pPr>
    </w:p>
    <w:p w14:paraId="519A3D33" w14:textId="77777777" w:rsidR="00803F01" w:rsidRPr="004313DB" w:rsidRDefault="00803F01" w:rsidP="00803F01">
      <w:pPr>
        <w:rPr>
          <w:lang w:eastAsia="tr-TR"/>
        </w:rPr>
      </w:pPr>
    </w:p>
    <w:p w14:paraId="252A9B74" w14:textId="77777777" w:rsidR="00803F01" w:rsidRPr="004313DB" w:rsidRDefault="00803F01" w:rsidP="00803F01">
      <w:pPr>
        <w:rPr>
          <w:lang w:eastAsia="tr-TR"/>
        </w:rPr>
      </w:pPr>
    </w:p>
    <w:p w14:paraId="6E9A8761" w14:textId="77777777" w:rsidR="00803F01" w:rsidRPr="004313DB" w:rsidRDefault="00803F01" w:rsidP="00803F01">
      <w:pPr>
        <w:rPr>
          <w:lang w:eastAsia="tr-TR"/>
        </w:rPr>
      </w:pPr>
    </w:p>
    <w:p w14:paraId="39489710" w14:textId="77777777" w:rsidR="00803F01" w:rsidRPr="004313DB" w:rsidRDefault="00803F01" w:rsidP="00803F01">
      <w:pPr>
        <w:rPr>
          <w:lang w:eastAsia="tr-TR"/>
        </w:rPr>
      </w:pPr>
    </w:p>
    <w:p w14:paraId="30D82033" w14:textId="77777777" w:rsidR="00803F01" w:rsidRPr="004313DB" w:rsidRDefault="00803F01" w:rsidP="00803F01">
      <w:pPr>
        <w:rPr>
          <w:lang w:eastAsia="tr-TR"/>
        </w:rPr>
      </w:pPr>
    </w:p>
    <w:p w14:paraId="6E5800C4" w14:textId="77777777" w:rsidR="00803F01" w:rsidRPr="004313DB" w:rsidRDefault="00803F01" w:rsidP="00803F01">
      <w:pPr>
        <w:rPr>
          <w:lang w:eastAsia="tr-TR"/>
        </w:rPr>
      </w:pPr>
    </w:p>
    <w:p w14:paraId="412260E7" w14:textId="77777777" w:rsidR="00803F01" w:rsidRPr="004313DB" w:rsidRDefault="00803F01" w:rsidP="00803F01">
      <w:pPr>
        <w:rPr>
          <w:lang w:eastAsia="tr-TR"/>
        </w:rPr>
      </w:pPr>
    </w:p>
    <w:p w14:paraId="5EEC67F1" w14:textId="77777777" w:rsidR="00803F01" w:rsidRPr="004313DB" w:rsidRDefault="00803F01" w:rsidP="00803F01">
      <w:pPr>
        <w:rPr>
          <w:lang w:eastAsia="tr-TR"/>
        </w:rPr>
      </w:pPr>
    </w:p>
    <w:p w14:paraId="2E5C6337" w14:textId="77777777" w:rsidR="00803F01" w:rsidRPr="004313DB" w:rsidRDefault="00803F01" w:rsidP="00803F01">
      <w:pPr>
        <w:rPr>
          <w:lang w:eastAsia="tr-TR"/>
        </w:rPr>
      </w:pPr>
    </w:p>
    <w:p w14:paraId="168D9277" w14:textId="5038A8BC" w:rsidR="00DA0575" w:rsidRPr="004313DB" w:rsidRDefault="00DA0575" w:rsidP="00DA0575">
      <w:pPr>
        <w:pStyle w:val="Heading1"/>
        <w:numPr>
          <w:ilvl w:val="0"/>
          <w:numId w:val="0"/>
        </w:numPr>
        <w:jc w:val="center"/>
        <w:rPr>
          <w:rFonts w:ascii="Times New Roman" w:hAnsi="Times New Roman" w:cs="Times New Roman"/>
          <w:color w:val="auto"/>
          <w:sz w:val="44"/>
          <w:szCs w:val="44"/>
          <w:lang w:eastAsia="tr-TR"/>
        </w:rPr>
      </w:pPr>
      <w:bookmarkStart w:id="4" w:name="_Toc453770703"/>
      <w:r w:rsidRPr="004313DB">
        <w:rPr>
          <w:rFonts w:ascii="Times New Roman" w:hAnsi="Times New Roman" w:cs="Times New Roman"/>
          <w:color w:val="auto"/>
          <w:sz w:val="44"/>
          <w:szCs w:val="44"/>
          <w:lang w:eastAsia="tr-TR"/>
        </w:rPr>
        <w:lastRenderedPageBreak/>
        <w:t>List of Figures</w:t>
      </w:r>
      <w:bookmarkEnd w:id="4"/>
    </w:p>
    <w:p w14:paraId="17101FA1" w14:textId="77777777" w:rsidR="00E70A76" w:rsidRPr="00E70A76" w:rsidRDefault="00DA0575" w:rsidP="00E70A76">
      <w:pPr>
        <w:pStyle w:val="TableofFigures"/>
        <w:tabs>
          <w:tab w:val="right" w:leader="dot" w:pos="9017"/>
        </w:tabs>
        <w:spacing w:before="240"/>
        <w:jc w:val="both"/>
        <w:rPr>
          <w:rFonts w:eastAsiaTheme="minorEastAsia" w:cs="Times New Roman"/>
          <w:noProof/>
          <w:szCs w:val="24"/>
          <w:lang w:eastAsia="en-GB"/>
        </w:rPr>
      </w:pPr>
      <w:r w:rsidRPr="00E70A76">
        <w:rPr>
          <w:rFonts w:cs="Times New Roman"/>
          <w:szCs w:val="24"/>
          <w:lang w:eastAsia="tr-TR"/>
        </w:rPr>
        <w:fldChar w:fldCharType="begin"/>
      </w:r>
      <w:r w:rsidRPr="00E70A76">
        <w:rPr>
          <w:rFonts w:cs="Times New Roman"/>
          <w:szCs w:val="24"/>
          <w:lang w:eastAsia="tr-TR"/>
        </w:rPr>
        <w:instrText xml:space="preserve"> TOC \h \z \c "Figure" </w:instrText>
      </w:r>
      <w:r w:rsidRPr="00E70A76">
        <w:rPr>
          <w:rFonts w:cs="Times New Roman"/>
          <w:szCs w:val="24"/>
          <w:lang w:eastAsia="tr-TR"/>
        </w:rPr>
        <w:fldChar w:fldCharType="separate"/>
      </w:r>
      <w:hyperlink w:anchor="_Toc453771011" w:history="1">
        <w:r w:rsidR="00E70A76" w:rsidRPr="00E70A76">
          <w:rPr>
            <w:rStyle w:val="Hyperlink"/>
            <w:rFonts w:cs="Times New Roman"/>
            <w:noProof/>
            <w:szCs w:val="24"/>
          </w:rPr>
          <w:t>Figure 2.1. Enthalpy and temperature curve of a glass forming melt (Adapted and redrawn from Shelby, 2005)</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_Toc453771011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9</w:t>
        </w:r>
        <w:r w:rsidR="00E70A76" w:rsidRPr="00E70A76">
          <w:rPr>
            <w:rFonts w:cs="Times New Roman"/>
            <w:noProof/>
            <w:webHidden/>
            <w:szCs w:val="24"/>
          </w:rPr>
          <w:fldChar w:fldCharType="end"/>
        </w:r>
      </w:hyperlink>
    </w:p>
    <w:p w14:paraId="609A1E88"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12" w:history="1">
        <w:r w:rsidR="00E70A76" w:rsidRPr="00E70A76">
          <w:rPr>
            <w:rStyle w:val="Hyperlink"/>
            <w:rFonts w:cs="Times New Roman"/>
            <w:noProof/>
            <w:szCs w:val="24"/>
          </w:rPr>
          <w:t xml:space="preserve">Figure 2.2.Schematic representation of a) Vicker’s hardness and b) Knoop hardness indents c) </w:t>
        </w:r>
        <w:r w:rsidR="00E70A76" w:rsidRPr="00E70A76">
          <w:rPr>
            <w:rStyle w:val="Hyperlink"/>
            <w:rFonts w:cs="Times New Roman"/>
            <w:i/>
            <w:noProof/>
            <w:szCs w:val="24"/>
          </w:rPr>
          <w:t>d</w:t>
        </w:r>
        <w:r w:rsidR="00E70A76" w:rsidRPr="00E70A76">
          <w:rPr>
            <w:rStyle w:val="Hyperlink"/>
            <w:rFonts w:cs="Times New Roman"/>
            <w:i/>
            <w:noProof/>
            <w:szCs w:val="24"/>
            <w:vertAlign w:val="subscript"/>
          </w:rPr>
          <w:t>1</w:t>
        </w:r>
        <w:r w:rsidR="00E70A76" w:rsidRPr="00E70A76">
          <w:rPr>
            <w:rStyle w:val="Hyperlink"/>
            <w:rFonts w:cs="Times New Roman"/>
            <w:noProof/>
            <w:szCs w:val="24"/>
          </w:rPr>
          <w:t xml:space="preserve"> and </w:t>
        </w:r>
        <w:r w:rsidR="00E70A76" w:rsidRPr="00E70A76">
          <w:rPr>
            <w:rStyle w:val="Hyperlink"/>
            <w:rFonts w:cs="Times New Roman"/>
            <w:i/>
            <w:noProof/>
            <w:szCs w:val="24"/>
          </w:rPr>
          <w:t>d</w:t>
        </w:r>
        <w:r w:rsidR="00E70A76" w:rsidRPr="00E70A76">
          <w:rPr>
            <w:rStyle w:val="Hyperlink"/>
            <w:rFonts w:cs="Times New Roman"/>
            <w:i/>
            <w:noProof/>
            <w:szCs w:val="24"/>
            <w:vertAlign w:val="subscript"/>
          </w:rPr>
          <w:t>2</w:t>
        </w:r>
        <w:r w:rsidR="00E70A76" w:rsidRPr="00E70A76">
          <w:rPr>
            <w:rStyle w:val="Hyperlink"/>
            <w:rFonts w:cs="Times New Roman"/>
            <w:noProof/>
            <w:szCs w:val="24"/>
          </w:rPr>
          <w:t xml:space="preserve"> are the measured diagonals of the Vicker’s indentation from Nikon Eclipse LV150 microscope.</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_Toc453771012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18</w:t>
        </w:r>
        <w:r w:rsidR="00E70A76" w:rsidRPr="00E70A76">
          <w:rPr>
            <w:rFonts w:cs="Times New Roman"/>
            <w:noProof/>
            <w:webHidden/>
            <w:szCs w:val="24"/>
          </w:rPr>
          <w:fldChar w:fldCharType="end"/>
        </w:r>
      </w:hyperlink>
    </w:p>
    <w:p w14:paraId="13922658"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13" w:history="1">
        <w:r w:rsidR="00E70A76" w:rsidRPr="00E70A76">
          <w:rPr>
            <w:rStyle w:val="Hyperlink"/>
            <w:rFonts w:cs="Times New Roman"/>
            <w:noProof/>
            <w:szCs w:val="24"/>
          </w:rPr>
          <w:t>Figure 2.3. Structure of silicate glass network. (Adapted and redrawn from Wright, Connell and Allan, 1980)</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_Toc453771013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21</w:t>
        </w:r>
        <w:r w:rsidR="00E70A76" w:rsidRPr="00E70A76">
          <w:rPr>
            <w:rFonts w:cs="Times New Roman"/>
            <w:noProof/>
            <w:webHidden/>
            <w:szCs w:val="24"/>
          </w:rPr>
          <w:fldChar w:fldCharType="end"/>
        </w:r>
      </w:hyperlink>
    </w:p>
    <w:p w14:paraId="68D5B6C3"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14" w:history="1">
        <w:r w:rsidR="00E70A76" w:rsidRPr="00E70A76">
          <w:rPr>
            <w:rStyle w:val="Hyperlink"/>
            <w:rFonts w:cs="Times New Roman"/>
            <w:noProof/>
            <w:szCs w:val="24"/>
          </w:rPr>
          <w:t>Figure 2.4. Effect of substitution of alumina for silica on a) Crystallization temperature and; b) maximum rate of crystal growth in 71SiO</w:t>
        </w:r>
        <w:r w:rsidR="00E70A76" w:rsidRPr="00E70A76">
          <w:rPr>
            <w:rStyle w:val="Hyperlink"/>
            <w:rFonts w:cs="Times New Roman"/>
            <w:noProof/>
            <w:szCs w:val="24"/>
            <w:vertAlign w:val="subscript"/>
          </w:rPr>
          <w:t>2</w:t>
        </w:r>
        <w:r w:rsidR="00E70A76" w:rsidRPr="00E70A76">
          <w:rPr>
            <w:rStyle w:val="Hyperlink"/>
            <w:rFonts w:cs="Times New Roman"/>
            <w:noProof/>
            <w:szCs w:val="24"/>
          </w:rPr>
          <w:t>·17Na</w:t>
        </w:r>
        <w:r w:rsidR="00E70A76" w:rsidRPr="00E70A76">
          <w:rPr>
            <w:rStyle w:val="Hyperlink"/>
            <w:rFonts w:cs="Times New Roman"/>
            <w:noProof/>
            <w:szCs w:val="24"/>
            <w:vertAlign w:val="subscript"/>
          </w:rPr>
          <w:t>2</w:t>
        </w:r>
        <w:r w:rsidR="00E70A76" w:rsidRPr="00E70A76">
          <w:rPr>
            <w:rStyle w:val="Hyperlink"/>
            <w:rFonts w:cs="Times New Roman"/>
            <w:noProof/>
            <w:szCs w:val="24"/>
          </w:rPr>
          <w:t>O·12CaO (Wt. %) (Adapted and redrawn from Swift, 1947)</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_Toc453771014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25</w:t>
        </w:r>
        <w:r w:rsidR="00E70A76" w:rsidRPr="00E70A76">
          <w:rPr>
            <w:rFonts w:cs="Times New Roman"/>
            <w:noProof/>
            <w:webHidden/>
            <w:szCs w:val="24"/>
          </w:rPr>
          <w:fldChar w:fldCharType="end"/>
        </w:r>
      </w:hyperlink>
    </w:p>
    <w:p w14:paraId="69D14AE7"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15" w:history="1">
        <w:r w:rsidR="00E70A76" w:rsidRPr="00E70A76">
          <w:rPr>
            <w:rStyle w:val="Hyperlink"/>
            <w:rFonts w:cs="Times New Roman"/>
            <w:noProof/>
            <w:szCs w:val="24"/>
          </w:rPr>
          <w:t>Figure 2.5.Indentation fracture toughness versus Young’s modulus of various types of glasses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_Toc453771015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31</w:t>
        </w:r>
        <w:r w:rsidR="00E70A76" w:rsidRPr="00E70A76">
          <w:rPr>
            <w:rFonts w:cs="Times New Roman"/>
            <w:noProof/>
            <w:webHidden/>
            <w:szCs w:val="24"/>
          </w:rPr>
          <w:fldChar w:fldCharType="end"/>
        </w:r>
      </w:hyperlink>
    </w:p>
    <w:p w14:paraId="1D33679F"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16" w:history="1">
        <w:r w:rsidR="00E70A76" w:rsidRPr="00E70A76">
          <w:rPr>
            <w:rStyle w:val="Hyperlink"/>
            <w:rFonts w:cs="Times New Roman"/>
            <w:noProof/>
            <w:szCs w:val="24"/>
          </w:rPr>
          <w:t>Figure 2.6.Indentation fracture toughness versus calculated average dissociation energy per unit volume of glasses.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_Toc453771016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32</w:t>
        </w:r>
        <w:r w:rsidR="00E70A76" w:rsidRPr="00E70A76">
          <w:rPr>
            <w:rFonts w:cs="Times New Roman"/>
            <w:noProof/>
            <w:webHidden/>
            <w:szCs w:val="24"/>
          </w:rPr>
          <w:fldChar w:fldCharType="end"/>
        </w:r>
      </w:hyperlink>
    </w:p>
    <w:p w14:paraId="581B0139"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17" w:history="1">
        <w:r w:rsidR="00E70A76" w:rsidRPr="00E70A76">
          <w:rPr>
            <w:rStyle w:val="Hyperlink"/>
            <w:rFonts w:cs="Times New Roman"/>
            <w:noProof/>
            <w:szCs w:val="24"/>
          </w:rPr>
          <w:t>Figure 2.7.Indentation fracture toughness versus calculated dimensionality of different types of glasses.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_Toc453771017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33</w:t>
        </w:r>
        <w:r w:rsidR="00E70A76" w:rsidRPr="00E70A76">
          <w:rPr>
            <w:rFonts w:cs="Times New Roman"/>
            <w:noProof/>
            <w:webHidden/>
            <w:szCs w:val="24"/>
          </w:rPr>
          <w:fldChar w:fldCharType="end"/>
        </w:r>
      </w:hyperlink>
    </w:p>
    <w:p w14:paraId="1F0AC5F8"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18" w:history="1">
        <w:r w:rsidR="00E70A76" w:rsidRPr="00E70A76">
          <w:rPr>
            <w:rStyle w:val="Hyperlink"/>
            <w:rFonts w:cs="Times New Roman"/>
            <w:noProof/>
            <w:szCs w:val="24"/>
          </w:rPr>
          <w:t>Figure 2.8.Young’s modulus versus Vicker’s hardness of various types of glasses.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_Toc453771018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36</w:t>
        </w:r>
        <w:r w:rsidR="00E70A76" w:rsidRPr="00E70A76">
          <w:rPr>
            <w:rFonts w:cs="Times New Roman"/>
            <w:noProof/>
            <w:webHidden/>
            <w:szCs w:val="24"/>
          </w:rPr>
          <w:fldChar w:fldCharType="end"/>
        </w:r>
      </w:hyperlink>
    </w:p>
    <w:p w14:paraId="7B5981E6"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19" w:history="1">
        <w:r w:rsidR="00E70A76" w:rsidRPr="00E70A76">
          <w:rPr>
            <w:rStyle w:val="Hyperlink"/>
            <w:rFonts w:cs="Times New Roman"/>
            <w:noProof/>
            <w:szCs w:val="24"/>
          </w:rPr>
          <w:t>Figure 2.9.Brittleness versus density of various types of glasses.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_Toc453771019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38</w:t>
        </w:r>
        <w:r w:rsidR="00E70A76" w:rsidRPr="00E70A76">
          <w:rPr>
            <w:rFonts w:cs="Times New Roman"/>
            <w:noProof/>
            <w:webHidden/>
            <w:szCs w:val="24"/>
          </w:rPr>
          <w:fldChar w:fldCharType="end"/>
        </w:r>
      </w:hyperlink>
    </w:p>
    <w:p w14:paraId="33D94759"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20" w:history="1">
        <w:r w:rsidR="00E70A76" w:rsidRPr="00E70A76">
          <w:rPr>
            <w:rStyle w:val="Hyperlink"/>
            <w:rFonts w:cs="Times New Roman"/>
            <w:noProof/>
            <w:szCs w:val="24"/>
          </w:rPr>
          <w:t>Figure 2.10.Indentation fracture toughness versus Vicker’s hardness of glasses.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_Toc453771020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39</w:t>
        </w:r>
        <w:r w:rsidR="00E70A76" w:rsidRPr="00E70A76">
          <w:rPr>
            <w:rFonts w:cs="Times New Roman"/>
            <w:noProof/>
            <w:webHidden/>
            <w:szCs w:val="24"/>
          </w:rPr>
          <w:fldChar w:fldCharType="end"/>
        </w:r>
      </w:hyperlink>
    </w:p>
    <w:p w14:paraId="3192DF4D"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21" w:history="1">
        <w:r w:rsidR="00E70A76" w:rsidRPr="00E70A76">
          <w:rPr>
            <w:rStyle w:val="Hyperlink"/>
            <w:rFonts w:cs="Times New Roman"/>
            <w:noProof/>
            <w:szCs w:val="24"/>
          </w:rPr>
          <w:t>Figure 2.11.Brittleness versus Poisson’s ratio of various types of glasses.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_Toc453771021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41</w:t>
        </w:r>
        <w:r w:rsidR="00E70A76" w:rsidRPr="00E70A76">
          <w:rPr>
            <w:rFonts w:cs="Times New Roman"/>
            <w:noProof/>
            <w:webHidden/>
            <w:szCs w:val="24"/>
          </w:rPr>
          <w:fldChar w:fldCharType="end"/>
        </w:r>
      </w:hyperlink>
    </w:p>
    <w:p w14:paraId="6A8D48C3"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22" w:history="1">
        <w:r w:rsidR="00E70A76" w:rsidRPr="00E70A76">
          <w:rPr>
            <w:rStyle w:val="Hyperlink"/>
            <w:rFonts w:cs="Times New Roman"/>
            <w:noProof/>
            <w:szCs w:val="24"/>
          </w:rPr>
          <w:t>Figure 2.12.Young’s modulus versus Poisson’s ratio of various different types of glasses.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_Toc453771022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42</w:t>
        </w:r>
        <w:r w:rsidR="00E70A76" w:rsidRPr="00E70A76">
          <w:rPr>
            <w:rFonts w:cs="Times New Roman"/>
            <w:noProof/>
            <w:webHidden/>
            <w:szCs w:val="24"/>
          </w:rPr>
          <w:fldChar w:fldCharType="end"/>
        </w:r>
      </w:hyperlink>
    </w:p>
    <w:p w14:paraId="492D5F18"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23" w:history="1">
        <w:r w:rsidR="00E70A76" w:rsidRPr="00E70A76">
          <w:rPr>
            <w:rStyle w:val="Hyperlink"/>
            <w:rFonts w:cs="Times New Roman"/>
            <w:noProof/>
            <w:szCs w:val="24"/>
          </w:rPr>
          <w:t>Figure 2.13.Fracture energy versus Poisson’s ratio of various materials (Adapted and redrawn from Lewandowski, Wang and Greer, 2005)</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_Toc453771023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43</w:t>
        </w:r>
        <w:r w:rsidR="00E70A76" w:rsidRPr="00E70A76">
          <w:rPr>
            <w:rFonts w:cs="Times New Roman"/>
            <w:noProof/>
            <w:webHidden/>
            <w:szCs w:val="24"/>
          </w:rPr>
          <w:fldChar w:fldCharType="end"/>
        </w:r>
      </w:hyperlink>
    </w:p>
    <w:p w14:paraId="6CA5F807"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24" w:history="1">
        <w:r w:rsidR="00E70A76" w:rsidRPr="00E70A76">
          <w:rPr>
            <w:rStyle w:val="Hyperlink"/>
            <w:rFonts w:cs="Times New Roman"/>
            <w:noProof/>
            <w:szCs w:val="24"/>
          </w:rPr>
          <w:t>Figure 3.1. Glass melting operation a) An electric glass melting furnace with a Pt stirrer, b) Casting glass in to a pre-heated stainless steel mould.</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_Toc453771024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48</w:t>
        </w:r>
        <w:r w:rsidR="00E70A76" w:rsidRPr="00E70A76">
          <w:rPr>
            <w:rFonts w:cs="Times New Roman"/>
            <w:noProof/>
            <w:webHidden/>
            <w:szCs w:val="24"/>
          </w:rPr>
          <w:fldChar w:fldCharType="end"/>
        </w:r>
      </w:hyperlink>
    </w:p>
    <w:p w14:paraId="36291C5B"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25" w:history="1">
        <w:r w:rsidR="00E70A76" w:rsidRPr="00E70A76">
          <w:rPr>
            <w:rStyle w:val="Hyperlink"/>
            <w:rFonts w:cs="Times New Roman"/>
            <w:noProof/>
            <w:szCs w:val="24"/>
          </w:rPr>
          <w:t>Figure 3.2. DTA analysis of 3.5 Al</w:t>
        </w:r>
        <w:r w:rsidR="00E70A76" w:rsidRPr="00E70A76">
          <w:rPr>
            <w:rStyle w:val="Hyperlink"/>
            <w:rFonts w:cs="Times New Roman"/>
            <w:noProof/>
            <w:szCs w:val="24"/>
            <w:vertAlign w:val="subscript"/>
          </w:rPr>
          <w:t>2</w:t>
        </w:r>
        <w:r w:rsidR="00E70A76" w:rsidRPr="00E70A76">
          <w:rPr>
            <w:rStyle w:val="Hyperlink"/>
            <w:rFonts w:cs="Times New Roman"/>
            <w:noProof/>
            <w:szCs w:val="24"/>
          </w:rPr>
          <w:t>O</w:t>
        </w:r>
        <w:r w:rsidR="00E70A76" w:rsidRPr="00E70A76">
          <w:rPr>
            <w:rStyle w:val="Hyperlink"/>
            <w:rFonts w:cs="Times New Roman"/>
            <w:noProof/>
            <w:szCs w:val="24"/>
            <w:vertAlign w:val="subscript"/>
          </w:rPr>
          <w:t>3</w:t>
        </w:r>
        <w:r w:rsidR="00E70A76" w:rsidRPr="00E70A76">
          <w:rPr>
            <w:rStyle w:val="Hyperlink"/>
            <w:rFonts w:cs="Times New Roman"/>
            <w:noProof/>
            <w:szCs w:val="24"/>
          </w:rPr>
          <w:t xml:space="preserve"> glass. a) Original and differentiated DTA curves of 3.5 Al</w:t>
        </w:r>
        <w:r w:rsidR="00E70A76" w:rsidRPr="00E70A76">
          <w:rPr>
            <w:rStyle w:val="Hyperlink"/>
            <w:rFonts w:cs="Times New Roman"/>
            <w:noProof/>
            <w:szCs w:val="24"/>
            <w:vertAlign w:val="subscript"/>
          </w:rPr>
          <w:t>2</w:t>
        </w:r>
        <w:r w:rsidR="00E70A76" w:rsidRPr="00E70A76">
          <w:rPr>
            <w:rStyle w:val="Hyperlink"/>
            <w:rFonts w:cs="Times New Roman"/>
            <w:noProof/>
            <w:szCs w:val="24"/>
          </w:rPr>
          <w:t>O</w:t>
        </w:r>
        <w:r w:rsidR="00E70A76" w:rsidRPr="00E70A76">
          <w:rPr>
            <w:rStyle w:val="Hyperlink"/>
            <w:rFonts w:cs="Times New Roman"/>
            <w:noProof/>
            <w:szCs w:val="24"/>
            <w:vertAlign w:val="subscript"/>
          </w:rPr>
          <w:t>3</w:t>
        </w:r>
        <w:r w:rsidR="00E70A76" w:rsidRPr="00E70A76">
          <w:rPr>
            <w:rStyle w:val="Hyperlink"/>
            <w:rFonts w:cs="Times New Roman"/>
            <w:noProof/>
            <w:szCs w:val="24"/>
          </w:rPr>
          <w:t xml:space="preserve"> glass, b) Determination of </w:t>
        </w:r>
        <w:r w:rsidR="00E70A76" w:rsidRPr="00E70A76">
          <w:rPr>
            <w:rStyle w:val="Hyperlink"/>
            <w:rFonts w:cs="Times New Roman"/>
            <w:i/>
            <w:noProof/>
            <w:szCs w:val="24"/>
          </w:rPr>
          <w:t>T</w:t>
        </w:r>
        <w:r w:rsidR="00E70A76" w:rsidRPr="00E70A76">
          <w:rPr>
            <w:rStyle w:val="Hyperlink"/>
            <w:rFonts w:cs="Times New Roman"/>
            <w:i/>
            <w:noProof/>
            <w:szCs w:val="24"/>
            <w:vertAlign w:val="subscript"/>
          </w:rPr>
          <w:t>O</w:t>
        </w:r>
        <w:r w:rsidR="00E70A76" w:rsidRPr="00E70A76">
          <w:rPr>
            <w:rStyle w:val="Hyperlink"/>
            <w:rFonts w:cs="Times New Roman"/>
            <w:noProof/>
            <w:szCs w:val="24"/>
          </w:rPr>
          <w:t xml:space="preserve"> and </w:t>
        </w:r>
        <w:r w:rsidR="00E70A76" w:rsidRPr="00E70A76">
          <w:rPr>
            <w:rStyle w:val="Hyperlink"/>
            <w:rFonts w:cs="Times New Roman"/>
            <w:i/>
            <w:noProof/>
            <w:szCs w:val="24"/>
          </w:rPr>
          <w:t>T</w:t>
        </w:r>
        <w:r w:rsidR="00E70A76" w:rsidRPr="00E70A76">
          <w:rPr>
            <w:rStyle w:val="Hyperlink"/>
            <w:rFonts w:cs="Times New Roman"/>
            <w:i/>
            <w:noProof/>
            <w:szCs w:val="24"/>
            <w:vertAlign w:val="subscript"/>
          </w:rPr>
          <w:t>m</w:t>
        </w:r>
        <w:r w:rsidR="00E70A76" w:rsidRPr="00E70A76">
          <w:rPr>
            <w:rStyle w:val="Hyperlink"/>
            <w:rFonts w:cs="Times New Roman"/>
            <w:noProof/>
            <w:szCs w:val="24"/>
          </w:rPr>
          <w:t xml:space="preserve"> points on original DTA curve.</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_Toc453771025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51</w:t>
        </w:r>
        <w:r w:rsidR="00E70A76" w:rsidRPr="00E70A76">
          <w:rPr>
            <w:rFonts w:cs="Times New Roman"/>
            <w:noProof/>
            <w:webHidden/>
            <w:szCs w:val="24"/>
          </w:rPr>
          <w:fldChar w:fldCharType="end"/>
        </w:r>
      </w:hyperlink>
    </w:p>
    <w:p w14:paraId="6231939E"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26" w:history="1">
        <w:r w:rsidR="00E70A76" w:rsidRPr="00E70A76">
          <w:rPr>
            <w:rStyle w:val="Hyperlink"/>
            <w:rFonts w:cs="Times New Roman"/>
            <w:noProof/>
            <w:szCs w:val="24"/>
          </w:rPr>
          <w:t>Figure 3.3. Potential Raman active normal modes of silicates (Adapted and re-drawn from McMillan 1984a).</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_Toc453771026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54</w:t>
        </w:r>
        <w:r w:rsidR="00E70A76" w:rsidRPr="00E70A76">
          <w:rPr>
            <w:rFonts w:cs="Times New Roman"/>
            <w:noProof/>
            <w:webHidden/>
            <w:szCs w:val="24"/>
          </w:rPr>
          <w:fldChar w:fldCharType="end"/>
        </w:r>
      </w:hyperlink>
    </w:p>
    <w:p w14:paraId="22F8F5F5"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27" w:history="1">
        <w:r w:rsidR="00E70A76" w:rsidRPr="00E70A76">
          <w:rPr>
            <w:rStyle w:val="Hyperlink"/>
            <w:rFonts w:cs="Times New Roman"/>
            <w:noProof/>
            <w:szCs w:val="24"/>
          </w:rPr>
          <w:t>Figure 3.4. a) Example baseline subtraction of Raman spectrum of 14CaO glass in Labspec 5 software, b) The Boson peak which is removed during baseline subtraction from raw Raman spectrum.</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_Toc453771027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56</w:t>
        </w:r>
        <w:r w:rsidR="00E70A76" w:rsidRPr="00E70A76">
          <w:rPr>
            <w:rFonts w:cs="Times New Roman"/>
            <w:noProof/>
            <w:webHidden/>
            <w:szCs w:val="24"/>
          </w:rPr>
          <w:fldChar w:fldCharType="end"/>
        </w:r>
      </w:hyperlink>
    </w:p>
    <w:p w14:paraId="44007E83"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28" w:history="1">
        <w:r w:rsidR="00E70A76" w:rsidRPr="00E70A76">
          <w:rPr>
            <w:rStyle w:val="Hyperlink"/>
            <w:rFonts w:cs="Times New Roman"/>
            <w:noProof/>
            <w:szCs w:val="24"/>
          </w:rPr>
          <w:t>Figure 3.5. Example deconvolution of baseline subtracted Raman spectrum of 14 CaO glass via PeakFitv4.12 software. a) Spectral deconvolution of HFB without sulphur related Gaussian band; b) Spectral deconvolution of HFB with Gaussian band at ~ 990 cm</w:t>
        </w:r>
        <w:r w:rsidR="00E70A76" w:rsidRPr="00E70A76">
          <w:rPr>
            <w:rStyle w:val="Hyperlink"/>
            <w:rFonts w:cs="Times New Roman"/>
            <w:noProof/>
            <w:szCs w:val="24"/>
            <w:vertAlign w:val="superscript"/>
          </w:rPr>
          <w:t>-1</w:t>
        </w:r>
        <w:r w:rsidR="00E70A76" w:rsidRPr="00E70A76">
          <w:rPr>
            <w:rStyle w:val="Hyperlink"/>
            <w:rFonts w:cs="Times New Roman"/>
            <w:noProof/>
            <w:szCs w:val="24"/>
          </w:rPr>
          <w:t xml:space="preserve"> assigned to sulphur.</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_Toc453771028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57</w:t>
        </w:r>
        <w:r w:rsidR="00E70A76" w:rsidRPr="00E70A76">
          <w:rPr>
            <w:rFonts w:cs="Times New Roman"/>
            <w:noProof/>
            <w:webHidden/>
            <w:szCs w:val="24"/>
          </w:rPr>
          <w:fldChar w:fldCharType="end"/>
        </w:r>
      </w:hyperlink>
    </w:p>
    <w:p w14:paraId="62023E81"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29" w:history="1">
        <w:r w:rsidR="00E70A76" w:rsidRPr="00E70A76">
          <w:rPr>
            <w:rStyle w:val="Hyperlink"/>
            <w:rFonts w:cs="Times New Roman"/>
            <w:noProof/>
            <w:szCs w:val="24"/>
          </w:rPr>
          <w:t xml:space="preserve">Figure 3.6. Example deconvolution of the </w:t>
        </w:r>
        <w:r w:rsidR="00E70A76" w:rsidRPr="00E70A76">
          <w:rPr>
            <w:rStyle w:val="Hyperlink"/>
            <w:rFonts w:cs="Times New Roman"/>
            <w:noProof/>
            <w:szCs w:val="24"/>
            <w:vertAlign w:val="superscript"/>
          </w:rPr>
          <w:t>29</w:t>
        </w:r>
        <w:r w:rsidR="00E70A76" w:rsidRPr="00E70A76">
          <w:rPr>
            <w:rStyle w:val="Hyperlink"/>
            <w:rFonts w:cs="Times New Roman"/>
            <w:noProof/>
            <w:szCs w:val="24"/>
          </w:rPr>
          <w:t>Si NMR spectrum of 7CaO glass.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_Toc453771029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63</w:t>
        </w:r>
        <w:r w:rsidR="00E70A76" w:rsidRPr="00E70A76">
          <w:rPr>
            <w:rFonts w:cs="Times New Roman"/>
            <w:noProof/>
            <w:webHidden/>
            <w:szCs w:val="24"/>
          </w:rPr>
          <w:fldChar w:fldCharType="end"/>
        </w:r>
      </w:hyperlink>
    </w:p>
    <w:p w14:paraId="0B24CFAE"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30" w:history="1">
        <w:r w:rsidR="00E70A76" w:rsidRPr="00E70A76">
          <w:rPr>
            <w:rStyle w:val="Hyperlink"/>
            <w:rFonts w:cs="Times New Roman"/>
            <w:noProof/>
            <w:szCs w:val="24"/>
          </w:rPr>
          <w:t>Figure 3.7. Radial cracks (</w:t>
        </w:r>
        <w:r w:rsidR="00E70A76" w:rsidRPr="00E70A76">
          <w:rPr>
            <w:rStyle w:val="Hyperlink"/>
            <w:rFonts w:cs="Times New Roman"/>
            <w:i/>
            <w:noProof/>
            <w:szCs w:val="24"/>
          </w:rPr>
          <w:t>2c</w:t>
        </w:r>
        <w:r w:rsidR="00E70A76" w:rsidRPr="00E70A76">
          <w:rPr>
            <w:rStyle w:val="Hyperlink"/>
            <w:rFonts w:cs="Times New Roman"/>
            <w:noProof/>
            <w:szCs w:val="24"/>
          </w:rPr>
          <w:t>) emanating from the corners of indent on 7MgO glass.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_Toc453771030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64</w:t>
        </w:r>
        <w:r w:rsidR="00E70A76" w:rsidRPr="00E70A76">
          <w:rPr>
            <w:rFonts w:cs="Times New Roman"/>
            <w:noProof/>
            <w:webHidden/>
            <w:szCs w:val="24"/>
          </w:rPr>
          <w:fldChar w:fldCharType="end"/>
        </w:r>
      </w:hyperlink>
    </w:p>
    <w:p w14:paraId="1E400082"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31" w:history="1">
        <w:r w:rsidR="00E70A76" w:rsidRPr="00E70A76">
          <w:rPr>
            <w:rStyle w:val="Hyperlink"/>
            <w:rFonts w:cs="Times New Roman"/>
            <w:noProof/>
            <w:szCs w:val="24"/>
          </w:rPr>
          <w:t>Figure 3.8.Characterisation of various types of cracks for different fracture toughness measurements.  Images obtained from Nikon Eclipse LV150 microscope- a) Example of semi-elliptical crack formed after bending an ‘as-indented’ 0.5 Al</w:t>
        </w:r>
        <w:r w:rsidR="00E70A76" w:rsidRPr="00E70A76">
          <w:rPr>
            <w:rStyle w:val="Hyperlink"/>
            <w:rFonts w:cs="Times New Roman"/>
            <w:noProof/>
            <w:szCs w:val="24"/>
            <w:vertAlign w:val="subscript"/>
          </w:rPr>
          <w:t>2</w:t>
        </w:r>
        <w:r w:rsidR="00E70A76" w:rsidRPr="00E70A76">
          <w:rPr>
            <w:rStyle w:val="Hyperlink"/>
            <w:rFonts w:cs="Times New Roman"/>
            <w:noProof/>
            <w:szCs w:val="24"/>
          </w:rPr>
          <w:t>O</w:t>
        </w:r>
        <w:r w:rsidR="00E70A76" w:rsidRPr="00E70A76">
          <w:rPr>
            <w:rStyle w:val="Hyperlink"/>
            <w:rFonts w:cs="Times New Roman"/>
            <w:noProof/>
            <w:szCs w:val="24"/>
            <w:vertAlign w:val="subscript"/>
          </w:rPr>
          <w:t>3</w:t>
        </w:r>
        <w:r w:rsidR="00E70A76" w:rsidRPr="00E70A76">
          <w:rPr>
            <w:rStyle w:val="Hyperlink"/>
            <w:rFonts w:cs="Times New Roman"/>
            <w:noProof/>
            <w:szCs w:val="24"/>
          </w:rPr>
          <w:t xml:space="preserve"> glass specimen; b) Example of semi-elliptical crack formed after fracturing a ‘ground’ 5MgO glass specimen.</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_Toc453771031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66</w:t>
        </w:r>
        <w:r w:rsidR="00E70A76" w:rsidRPr="00E70A76">
          <w:rPr>
            <w:rFonts w:cs="Times New Roman"/>
            <w:noProof/>
            <w:webHidden/>
            <w:szCs w:val="24"/>
          </w:rPr>
          <w:fldChar w:fldCharType="end"/>
        </w:r>
      </w:hyperlink>
    </w:p>
    <w:p w14:paraId="18603AD8"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32" w:history="1">
        <w:r w:rsidR="00E70A76" w:rsidRPr="00E70A76">
          <w:rPr>
            <w:rStyle w:val="Hyperlink"/>
            <w:rFonts w:cs="Times New Roman"/>
            <w:noProof/>
            <w:szCs w:val="24"/>
          </w:rPr>
          <w:t>Figure 4.1.Density versus the magnesia and calcia fractions for the MgO and CaO glass series.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_Toc453771032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71</w:t>
        </w:r>
        <w:r w:rsidR="00E70A76" w:rsidRPr="00E70A76">
          <w:rPr>
            <w:rFonts w:cs="Times New Roman"/>
            <w:noProof/>
            <w:webHidden/>
            <w:szCs w:val="24"/>
          </w:rPr>
          <w:fldChar w:fldCharType="end"/>
        </w:r>
      </w:hyperlink>
    </w:p>
    <w:p w14:paraId="3EBE2C1D"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33" w:history="1">
        <w:r w:rsidR="00E70A76" w:rsidRPr="00E70A76">
          <w:rPr>
            <w:rStyle w:val="Hyperlink"/>
            <w:rFonts w:cs="Times New Roman"/>
            <w:noProof/>
            <w:szCs w:val="24"/>
          </w:rPr>
          <w:t>Figure 4.2.Glass transition temperature versus the magnesia and calcia fractions for the MgO and CaO glass series.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_Toc453771033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71</w:t>
        </w:r>
        <w:r w:rsidR="00E70A76" w:rsidRPr="00E70A76">
          <w:rPr>
            <w:rFonts w:cs="Times New Roman"/>
            <w:noProof/>
            <w:webHidden/>
            <w:szCs w:val="24"/>
          </w:rPr>
          <w:fldChar w:fldCharType="end"/>
        </w:r>
      </w:hyperlink>
    </w:p>
    <w:p w14:paraId="20AF1E7E"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34" w:history="1">
        <w:r w:rsidR="00E70A76" w:rsidRPr="00E70A76">
          <w:rPr>
            <w:rStyle w:val="Hyperlink"/>
            <w:rFonts w:cs="Times New Roman"/>
            <w:noProof/>
            <w:szCs w:val="24"/>
          </w:rPr>
          <w:t>Figure 4.3.Raman spectra of the MgO and CaO glass series. a) MgO; b) CaO glass series.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_Toc453771034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74</w:t>
        </w:r>
        <w:r w:rsidR="00E70A76" w:rsidRPr="00E70A76">
          <w:rPr>
            <w:rFonts w:cs="Times New Roman"/>
            <w:noProof/>
            <w:webHidden/>
            <w:szCs w:val="24"/>
          </w:rPr>
          <w:fldChar w:fldCharType="end"/>
        </w:r>
      </w:hyperlink>
    </w:p>
    <w:p w14:paraId="793185F6"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35" w:history="1">
        <w:r w:rsidR="00E70A76" w:rsidRPr="00E70A76">
          <w:rPr>
            <w:rStyle w:val="Hyperlink"/>
            <w:rFonts w:cs="Times New Roman"/>
            <w:noProof/>
            <w:szCs w:val="24"/>
          </w:rPr>
          <w:t>Figure 4.4.Spectral details versus the magnesia and calcia fractions for MgO and CaO glass series. a) Peak position of Raman low frequency band; b) Peak position of Raman medium frequency band; c) Peak position of Raman high frequency band; d) Raman polymerisation index</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_Toc453771035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77</w:t>
        </w:r>
        <w:r w:rsidR="00E70A76" w:rsidRPr="00E70A76">
          <w:rPr>
            <w:rFonts w:cs="Times New Roman"/>
            <w:noProof/>
            <w:webHidden/>
            <w:szCs w:val="24"/>
          </w:rPr>
          <w:fldChar w:fldCharType="end"/>
        </w:r>
      </w:hyperlink>
    </w:p>
    <w:p w14:paraId="7BED256D"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36" w:history="1">
        <w:r w:rsidR="00E70A76" w:rsidRPr="00E70A76">
          <w:rPr>
            <w:rStyle w:val="Hyperlink"/>
            <w:rFonts w:cs="Times New Roman"/>
            <w:noProof/>
            <w:szCs w:val="24"/>
          </w:rPr>
          <w:t>Figure 4.5.FTIR Absorption high frequency band shift versus the magnesia and calcia fractions for the MgO and CaO glass series.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_Toc453771036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79</w:t>
        </w:r>
        <w:r w:rsidR="00E70A76" w:rsidRPr="00E70A76">
          <w:rPr>
            <w:rFonts w:cs="Times New Roman"/>
            <w:noProof/>
            <w:webHidden/>
            <w:szCs w:val="24"/>
          </w:rPr>
          <w:fldChar w:fldCharType="end"/>
        </w:r>
      </w:hyperlink>
    </w:p>
    <w:p w14:paraId="53C1B890"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37" w:history="1">
        <w:r w:rsidR="00E70A76" w:rsidRPr="00E70A76">
          <w:rPr>
            <w:rStyle w:val="Hyperlink"/>
            <w:rFonts w:cs="Times New Roman"/>
            <w:noProof/>
            <w:szCs w:val="24"/>
          </w:rPr>
          <w:t xml:space="preserve">Figure 4.6. </w:t>
        </w:r>
        <w:r w:rsidR="00E70A76" w:rsidRPr="00E70A76">
          <w:rPr>
            <w:rStyle w:val="Hyperlink"/>
            <w:rFonts w:cs="Times New Roman"/>
            <w:noProof/>
            <w:szCs w:val="24"/>
            <w:vertAlign w:val="superscript"/>
          </w:rPr>
          <w:t xml:space="preserve">29 </w:t>
        </w:r>
        <w:r w:rsidR="00E70A76" w:rsidRPr="00E70A76">
          <w:rPr>
            <w:rStyle w:val="Hyperlink"/>
            <w:rFonts w:cs="Times New Roman"/>
            <w:noProof/>
            <w:szCs w:val="24"/>
          </w:rPr>
          <w:t xml:space="preserve">Si NMR details of the MgO and CaO glass series. </w:t>
        </w:r>
        <w:r w:rsidR="00E70A76" w:rsidRPr="00E70A76">
          <w:rPr>
            <w:rStyle w:val="Hyperlink"/>
            <w:rFonts w:cs="Times New Roman"/>
            <w:noProof/>
            <w:szCs w:val="24"/>
            <w:vertAlign w:val="superscript"/>
          </w:rPr>
          <w:t>29</w:t>
        </w:r>
        <w:r w:rsidR="00E70A76" w:rsidRPr="00E70A76">
          <w:rPr>
            <w:rStyle w:val="Hyperlink"/>
            <w:rFonts w:cs="Times New Roman"/>
            <w:noProof/>
            <w:szCs w:val="24"/>
          </w:rPr>
          <w:t xml:space="preserve"> Si NMR spectra of a) The MgO; b) The CaO glass series; c) Percentage of Q</w:t>
        </w:r>
        <w:r w:rsidR="00E70A76" w:rsidRPr="00E70A76">
          <w:rPr>
            <w:rStyle w:val="Hyperlink"/>
            <w:rFonts w:cs="Times New Roman"/>
            <w:noProof/>
            <w:szCs w:val="24"/>
            <w:vertAlign w:val="superscript"/>
          </w:rPr>
          <w:t>4</w:t>
        </w:r>
        <w:r w:rsidR="00E70A76" w:rsidRPr="00E70A76">
          <w:rPr>
            <w:rStyle w:val="Hyperlink"/>
            <w:rFonts w:cs="Times New Roman"/>
            <w:noProof/>
            <w:szCs w:val="24"/>
          </w:rPr>
          <w:t xml:space="preserve"> and Q</w:t>
        </w:r>
        <w:r w:rsidR="00E70A76" w:rsidRPr="00E70A76">
          <w:rPr>
            <w:rStyle w:val="Hyperlink"/>
            <w:rFonts w:cs="Times New Roman"/>
            <w:noProof/>
            <w:szCs w:val="24"/>
            <w:vertAlign w:val="superscript"/>
          </w:rPr>
          <w:t>3</w:t>
        </w:r>
        <w:r w:rsidR="00E70A76" w:rsidRPr="00E70A76">
          <w:rPr>
            <w:rStyle w:val="Hyperlink"/>
            <w:rFonts w:cs="Times New Roman"/>
            <w:noProof/>
            <w:szCs w:val="24"/>
          </w:rPr>
          <w:t xml:space="preserve"> species for the selected MgO and CaO glass series d) Chemical shift and e) Connectivity calculated from the measured composition (theoretical) and from the </w:t>
        </w:r>
        <w:r w:rsidR="00E70A76" w:rsidRPr="00E70A76">
          <w:rPr>
            <w:rStyle w:val="Hyperlink"/>
            <w:rFonts w:cs="Times New Roman"/>
            <w:noProof/>
            <w:szCs w:val="24"/>
            <w:vertAlign w:val="superscript"/>
          </w:rPr>
          <w:t>29</w:t>
        </w:r>
        <w:r w:rsidR="00E70A76" w:rsidRPr="00E70A76">
          <w:rPr>
            <w:rStyle w:val="Hyperlink"/>
            <w:rFonts w:cs="Times New Roman"/>
            <w:noProof/>
            <w:szCs w:val="24"/>
          </w:rPr>
          <w:t>Si NMR data (the dashed lines are regression fits to the data for both the MgO and CaO glass series).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_Toc453771037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83</w:t>
        </w:r>
        <w:r w:rsidR="00E70A76" w:rsidRPr="00E70A76">
          <w:rPr>
            <w:rFonts w:cs="Times New Roman"/>
            <w:noProof/>
            <w:webHidden/>
            <w:szCs w:val="24"/>
          </w:rPr>
          <w:fldChar w:fldCharType="end"/>
        </w:r>
      </w:hyperlink>
    </w:p>
    <w:p w14:paraId="49D250CB"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38" w:history="1">
        <w:r w:rsidR="00E70A76" w:rsidRPr="00E70A76">
          <w:rPr>
            <w:rStyle w:val="Hyperlink"/>
            <w:rFonts w:cs="Times New Roman"/>
            <w:noProof/>
            <w:szCs w:val="24"/>
          </w:rPr>
          <w:t>Figure 4.7.Elastic moduli and Poisson’s ratio versus the magnesia and calcia fractions for the MgO and CaO glass series. a) Young’s modulus; b) Bulk modulus; c) Shear modulus; d) Poisson’s ratio</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_Toc453771038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86</w:t>
        </w:r>
        <w:r w:rsidR="00E70A76" w:rsidRPr="00E70A76">
          <w:rPr>
            <w:rFonts w:cs="Times New Roman"/>
            <w:noProof/>
            <w:webHidden/>
            <w:szCs w:val="24"/>
          </w:rPr>
          <w:fldChar w:fldCharType="end"/>
        </w:r>
      </w:hyperlink>
    </w:p>
    <w:p w14:paraId="2472457A"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39" w:history="1">
        <w:r w:rsidR="00E70A76" w:rsidRPr="00E70A76">
          <w:rPr>
            <w:rStyle w:val="Hyperlink"/>
            <w:rFonts w:cs="Times New Roman"/>
            <w:noProof/>
            <w:szCs w:val="24"/>
          </w:rPr>
          <w:t>Figure 4.8.Vicker’s hardness versus the magnesia and calcia fractions for the MgO and CaO glass series.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_Toc453771039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87</w:t>
        </w:r>
        <w:r w:rsidR="00E70A76" w:rsidRPr="00E70A76">
          <w:rPr>
            <w:rFonts w:cs="Times New Roman"/>
            <w:noProof/>
            <w:webHidden/>
            <w:szCs w:val="24"/>
          </w:rPr>
          <w:fldChar w:fldCharType="end"/>
        </w:r>
      </w:hyperlink>
    </w:p>
    <w:p w14:paraId="4EE028F8"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40" w:history="1">
        <w:r w:rsidR="00E70A76" w:rsidRPr="00E70A76">
          <w:rPr>
            <w:rStyle w:val="Hyperlink"/>
            <w:rFonts w:cs="Times New Roman"/>
            <w:noProof/>
            <w:szCs w:val="24"/>
          </w:rPr>
          <w:t>Figure 4.9.Fracture toughness obtained by different methods for the magnesia and calcia fractions of the MgO and CaO glass series. a) Fracture toughness obtained by SCF method versus 24 hours IFT b) Direct IFT versus 24 hours IFT.</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_Toc453771040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88</w:t>
        </w:r>
        <w:r w:rsidR="00E70A76" w:rsidRPr="00E70A76">
          <w:rPr>
            <w:rFonts w:cs="Times New Roman"/>
            <w:noProof/>
            <w:webHidden/>
            <w:szCs w:val="24"/>
          </w:rPr>
          <w:fldChar w:fldCharType="end"/>
        </w:r>
      </w:hyperlink>
    </w:p>
    <w:p w14:paraId="08908F29"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41" w:history="1">
        <w:r w:rsidR="00E70A76" w:rsidRPr="00E70A76">
          <w:rPr>
            <w:rStyle w:val="Hyperlink"/>
            <w:rFonts w:cs="Times New Roman"/>
            <w:noProof/>
            <w:szCs w:val="24"/>
          </w:rPr>
          <w:t>Figure 4.10.Mechanical properties versus the magnesia and calcia fractions for MgO and CaO glass series a) Fracture toughness measured by surface crack in flexure method for a) magnesia; and for b) calcia; c) effective surface energy; d) brittleness.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_Toc453771041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91</w:t>
        </w:r>
        <w:r w:rsidR="00E70A76" w:rsidRPr="00E70A76">
          <w:rPr>
            <w:rFonts w:cs="Times New Roman"/>
            <w:noProof/>
            <w:webHidden/>
            <w:szCs w:val="24"/>
          </w:rPr>
          <w:fldChar w:fldCharType="end"/>
        </w:r>
      </w:hyperlink>
    </w:p>
    <w:p w14:paraId="2CD0BBF0"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42" w:history="1">
        <w:r w:rsidR="00E70A76" w:rsidRPr="00E70A76">
          <w:rPr>
            <w:rStyle w:val="Hyperlink"/>
            <w:rFonts w:cs="Times New Roman"/>
            <w:noProof/>
            <w:szCs w:val="24"/>
          </w:rPr>
          <w:t>Figure 4.11.Density versus the calcia fraction of the total alkaline earth oxide content for the CaO-MgO glass series.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_Toc453771042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94</w:t>
        </w:r>
        <w:r w:rsidR="00E70A76" w:rsidRPr="00E70A76">
          <w:rPr>
            <w:rFonts w:cs="Times New Roman"/>
            <w:noProof/>
            <w:webHidden/>
            <w:szCs w:val="24"/>
          </w:rPr>
          <w:fldChar w:fldCharType="end"/>
        </w:r>
      </w:hyperlink>
    </w:p>
    <w:p w14:paraId="5EC6A7D3"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43" w:history="1">
        <w:r w:rsidR="00E70A76" w:rsidRPr="00E70A76">
          <w:rPr>
            <w:rStyle w:val="Hyperlink"/>
            <w:rFonts w:cs="Times New Roman"/>
            <w:noProof/>
            <w:szCs w:val="24"/>
          </w:rPr>
          <w:t>Figure 4.12.Glass transition temperature versus the calcia fraction of the total alkaline earth oxide content for the CaO-MgO glass series.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_Toc453771043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94</w:t>
        </w:r>
        <w:r w:rsidR="00E70A76" w:rsidRPr="00E70A76">
          <w:rPr>
            <w:rFonts w:cs="Times New Roman"/>
            <w:noProof/>
            <w:webHidden/>
            <w:szCs w:val="24"/>
          </w:rPr>
          <w:fldChar w:fldCharType="end"/>
        </w:r>
      </w:hyperlink>
    </w:p>
    <w:p w14:paraId="062127FE"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44" w:history="1">
        <w:r w:rsidR="00E70A76" w:rsidRPr="00E70A76">
          <w:rPr>
            <w:rStyle w:val="Hyperlink"/>
            <w:rFonts w:cs="Times New Roman"/>
            <w:noProof/>
            <w:szCs w:val="24"/>
          </w:rPr>
          <w:t>Figure 4.13.Raman spectra of the CaO-MgO glass series.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_Toc453771044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95</w:t>
        </w:r>
        <w:r w:rsidR="00E70A76" w:rsidRPr="00E70A76">
          <w:rPr>
            <w:rFonts w:cs="Times New Roman"/>
            <w:noProof/>
            <w:webHidden/>
            <w:szCs w:val="24"/>
          </w:rPr>
          <w:fldChar w:fldCharType="end"/>
        </w:r>
      </w:hyperlink>
    </w:p>
    <w:p w14:paraId="4107E2B0"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45" w:history="1">
        <w:r w:rsidR="00E70A76" w:rsidRPr="00E70A76">
          <w:rPr>
            <w:rStyle w:val="Hyperlink"/>
            <w:rFonts w:cs="Times New Roman"/>
            <w:noProof/>
            <w:szCs w:val="24"/>
          </w:rPr>
          <w:t>Figure 4.14.Raman polymerisation index versus the calcia fraction of the total alkaline earth oxide content for the CaO-MgO glass series.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_Toc453771045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96</w:t>
        </w:r>
        <w:r w:rsidR="00E70A76" w:rsidRPr="00E70A76">
          <w:rPr>
            <w:rFonts w:cs="Times New Roman"/>
            <w:noProof/>
            <w:webHidden/>
            <w:szCs w:val="24"/>
          </w:rPr>
          <w:fldChar w:fldCharType="end"/>
        </w:r>
      </w:hyperlink>
    </w:p>
    <w:p w14:paraId="6690423E"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46" w:history="1">
        <w:r w:rsidR="00E70A76" w:rsidRPr="00E70A76">
          <w:rPr>
            <w:rStyle w:val="Hyperlink"/>
            <w:rFonts w:cs="Times New Roman"/>
            <w:noProof/>
            <w:szCs w:val="24"/>
          </w:rPr>
          <w:t>Figure 4.15.Spectral details versus the calcia fraction of the total alkaline earth oxide content for the CaO-MgO glass series; Raman shifts of a) low frequency b) middle frequency and c) high frequency; d) FTIR high frequency band shift.</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_Toc453771046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98</w:t>
        </w:r>
        <w:r w:rsidR="00E70A76" w:rsidRPr="00E70A76">
          <w:rPr>
            <w:rFonts w:cs="Times New Roman"/>
            <w:noProof/>
            <w:webHidden/>
            <w:szCs w:val="24"/>
          </w:rPr>
          <w:fldChar w:fldCharType="end"/>
        </w:r>
      </w:hyperlink>
    </w:p>
    <w:p w14:paraId="474A293A"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47" w:history="1">
        <w:r w:rsidR="00E70A76" w:rsidRPr="00E70A76">
          <w:rPr>
            <w:rStyle w:val="Hyperlink"/>
            <w:rFonts w:cs="Times New Roman"/>
            <w:noProof/>
            <w:szCs w:val="24"/>
          </w:rPr>
          <w:t>Figure 4.16.Elastic moduli and Poisson’s ratio versus the calcia fraction of the total alkaline earth oxide content for the CaO-MgO glass series; a) Young’s modulus; b) Bulk modulus; c) Shear modulus; d) Poisson’s ratio.</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_Toc453771047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101</w:t>
        </w:r>
        <w:r w:rsidR="00E70A76" w:rsidRPr="00E70A76">
          <w:rPr>
            <w:rFonts w:cs="Times New Roman"/>
            <w:noProof/>
            <w:webHidden/>
            <w:szCs w:val="24"/>
          </w:rPr>
          <w:fldChar w:fldCharType="end"/>
        </w:r>
      </w:hyperlink>
    </w:p>
    <w:p w14:paraId="031C74B5"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48" w:history="1">
        <w:r w:rsidR="00E70A76" w:rsidRPr="00E70A76">
          <w:rPr>
            <w:rStyle w:val="Hyperlink"/>
            <w:rFonts w:cs="Times New Roman"/>
            <w:noProof/>
            <w:szCs w:val="24"/>
          </w:rPr>
          <w:t>Figure 4.17. Mechanical properties versus the calcia fraction of the total alkaline earth oxide content for the CaO-MgO glass series; a) Vicker’s hardness; b) Fracture toughness; c) Brittleness and d) Surface energy.</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_Toc453771048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103</w:t>
        </w:r>
        <w:r w:rsidR="00E70A76" w:rsidRPr="00E70A76">
          <w:rPr>
            <w:rFonts w:cs="Times New Roman"/>
            <w:noProof/>
            <w:webHidden/>
            <w:szCs w:val="24"/>
          </w:rPr>
          <w:fldChar w:fldCharType="end"/>
        </w:r>
      </w:hyperlink>
    </w:p>
    <w:p w14:paraId="75B60709"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49" w:history="1">
        <w:r w:rsidR="00E70A76" w:rsidRPr="00E70A76">
          <w:rPr>
            <w:rStyle w:val="Hyperlink"/>
            <w:rFonts w:cs="Times New Roman"/>
            <w:noProof/>
            <w:szCs w:val="24"/>
          </w:rPr>
          <w:t>Figure 4.18.Density versus the alumina as a fraction of total alumina and silica for the Al</w:t>
        </w:r>
        <w:r w:rsidR="00E70A76" w:rsidRPr="00E70A76">
          <w:rPr>
            <w:rStyle w:val="Hyperlink"/>
            <w:rFonts w:cs="Times New Roman"/>
            <w:noProof/>
            <w:szCs w:val="24"/>
            <w:vertAlign w:val="subscript"/>
          </w:rPr>
          <w:t>2</w:t>
        </w:r>
        <w:r w:rsidR="00E70A76" w:rsidRPr="00E70A76">
          <w:rPr>
            <w:rStyle w:val="Hyperlink"/>
            <w:rFonts w:cs="Times New Roman"/>
            <w:noProof/>
            <w:szCs w:val="24"/>
          </w:rPr>
          <w:t>O</w:t>
        </w:r>
        <w:r w:rsidR="00E70A76" w:rsidRPr="00E70A76">
          <w:rPr>
            <w:rStyle w:val="Hyperlink"/>
            <w:rFonts w:cs="Times New Roman"/>
            <w:noProof/>
            <w:szCs w:val="24"/>
            <w:vertAlign w:val="subscript"/>
          </w:rPr>
          <w:t>3</w:t>
        </w:r>
        <w:r w:rsidR="00E70A76" w:rsidRPr="00E70A76">
          <w:rPr>
            <w:rStyle w:val="Hyperlink"/>
            <w:rFonts w:cs="Times New Roman"/>
            <w:noProof/>
            <w:szCs w:val="24"/>
          </w:rPr>
          <w:t xml:space="preserve"> glass series.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_Toc453771049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106</w:t>
        </w:r>
        <w:r w:rsidR="00E70A76" w:rsidRPr="00E70A76">
          <w:rPr>
            <w:rFonts w:cs="Times New Roman"/>
            <w:noProof/>
            <w:webHidden/>
            <w:szCs w:val="24"/>
          </w:rPr>
          <w:fldChar w:fldCharType="end"/>
        </w:r>
      </w:hyperlink>
    </w:p>
    <w:p w14:paraId="6338E8D1"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50" w:history="1">
        <w:r w:rsidR="00E70A76" w:rsidRPr="00E70A76">
          <w:rPr>
            <w:rStyle w:val="Hyperlink"/>
            <w:rFonts w:cs="Times New Roman"/>
            <w:noProof/>
            <w:szCs w:val="24"/>
          </w:rPr>
          <w:t>Figure 4.19.Glass transition temperature versus the alumina as a fraction of total alumina and silica for the Al</w:t>
        </w:r>
        <w:r w:rsidR="00E70A76" w:rsidRPr="00E70A76">
          <w:rPr>
            <w:rStyle w:val="Hyperlink"/>
            <w:rFonts w:cs="Times New Roman"/>
            <w:noProof/>
            <w:szCs w:val="24"/>
            <w:vertAlign w:val="subscript"/>
          </w:rPr>
          <w:t>2</w:t>
        </w:r>
        <w:r w:rsidR="00E70A76" w:rsidRPr="00E70A76">
          <w:rPr>
            <w:rStyle w:val="Hyperlink"/>
            <w:rFonts w:cs="Times New Roman"/>
            <w:noProof/>
            <w:szCs w:val="24"/>
          </w:rPr>
          <w:t>O</w:t>
        </w:r>
        <w:r w:rsidR="00E70A76" w:rsidRPr="00E70A76">
          <w:rPr>
            <w:rStyle w:val="Hyperlink"/>
            <w:rFonts w:cs="Times New Roman"/>
            <w:noProof/>
            <w:szCs w:val="24"/>
            <w:vertAlign w:val="subscript"/>
          </w:rPr>
          <w:t>3</w:t>
        </w:r>
        <w:r w:rsidR="00E70A76" w:rsidRPr="00E70A76">
          <w:rPr>
            <w:rStyle w:val="Hyperlink"/>
            <w:rFonts w:cs="Times New Roman"/>
            <w:noProof/>
            <w:szCs w:val="24"/>
          </w:rPr>
          <w:t xml:space="preserve"> glass series.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_Toc453771050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107</w:t>
        </w:r>
        <w:r w:rsidR="00E70A76" w:rsidRPr="00E70A76">
          <w:rPr>
            <w:rFonts w:cs="Times New Roman"/>
            <w:noProof/>
            <w:webHidden/>
            <w:szCs w:val="24"/>
          </w:rPr>
          <w:fldChar w:fldCharType="end"/>
        </w:r>
      </w:hyperlink>
    </w:p>
    <w:p w14:paraId="19489722"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51" w:history="1">
        <w:r w:rsidR="00E70A76" w:rsidRPr="00E70A76">
          <w:rPr>
            <w:rStyle w:val="Hyperlink"/>
            <w:rFonts w:cs="Times New Roman"/>
            <w:noProof/>
            <w:szCs w:val="24"/>
          </w:rPr>
          <w:t>Figure 4.20.Polymerisation index data of the Al</w:t>
        </w:r>
        <w:r w:rsidR="00E70A76" w:rsidRPr="00E70A76">
          <w:rPr>
            <w:rStyle w:val="Hyperlink"/>
            <w:rFonts w:cs="Times New Roman"/>
            <w:noProof/>
            <w:szCs w:val="24"/>
            <w:vertAlign w:val="subscript"/>
          </w:rPr>
          <w:t>2</w:t>
        </w:r>
        <w:r w:rsidR="00E70A76" w:rsidRPr="00E70A76">
          <w:rPr>
            <w:rStyle w:val="Hyperlink"/>
            <w:rFonts w:cs="Times New Roman"/>
            <w:noProof/>
            <w:szCs w:val="24"/>
          </w:rPr>
          <w:t>O</w:t>
        </w:r>
        <w:r w:rsidR="00E70A76" w:rsidRPr="00E70A76">
          <w:rPr>
            <w:rStyle w:val="Hyperlink"/>
            <w:rFonts w:cs="Times New Roman"/>
            <w:noProof/>
            <w:szCs w:val="24"/>
            <w:vertAlign w:val="subscript"/>
          </w:rPr>
          <w:t>3</w:t>
        </w:r>
        <w:r w:rsidR="00E70A76" w:rsidRPr="00E70A76">
          <w:rPr>
            <w:rStyle w:val="Hyperlink"/>
            <w:rFonts w:cs="Times New Roman"/>
            <w:noProof/>
            <w:szCs w:val="24"/>
          </w:rPr>
          <w:t xml:space="preserve"> glass series. a) Raman polymerisation index versus alumina as a fraction of total alumina and silica in the Al</w:t>
        </w:r>
        <w:r w:rsidR="00E70A76" w:rsidRPr="00E70A76">
          <w:rPr>
            <w:rStyle w:val="Hyperlink"/>
            <w:rFonts w:cs="Times New Roman"/>
            <w:noProof/>
            <w:szCs w:val="24"/>
            <w:vertAlign w:val="subscript"/>
          </w:rPr>
          <w:t>2</w:t>
        </w:r>
        <w:r w:rsidR="00E70A76" w:rsidRPr="00E70A76">
          <w:rPr>
            <w:rStyle w:val="Hyperlink"/>
            <w:rFonts w:cs="Times New Roman"/>
            <w:noProof/>
            <w:szCs w:val="24"/>
          </w:rPr>
          <w:t>O</w:t>
        </w:r>
        <w:r w:rsidR="00E70A76" w:rsidRPr="00E70A76">
          <w:rPr>
            <w:rStyle w:val="Hyperlink"/>
            <w:rFonts w:cs="Times New Roman"/>
            <w:noProof/>
            <w:szCs w:val="24"/>
            <w:vertAlign w:val="subscript"/>
          </w:rPr>
          <w:t>3</w:t>
        </w:r>
        <w:r w:rsidR="00E70A76" w:rsidRPr="00E70A76">
          <w:rPr>
            <w:rStyle w:val="Hyperlink"/>
            <w:rFonts w:cs="Times New Roman"/>
            <w:noProof/>
            <w:szCs w:val="24"/>
          </w:rPr>
          <w:t xml:space="preserve"> glass series; b) Theoretical connectivity versus Raman polymerisation index.</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_Toc453771051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109</w:t>
        </w:r>
        <w:r w:rsidR="00E70A76" w:rsidRPr="00E70A76">
          <w:rPr>
            <w:rFonts w:cs="Times New Roman"/>
            <w:noProof/>
            <w:webHidden/>
            <w:szCs w:val="24"/>
          </w:rPr>
          <w:fldChar w:fldCharType="end"/>
        </w:r>
      </w:hyperlink>
    </w:p>
    <w:p w14:paraId="10DABAD6"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52" w:history="1">
        <w:r w:rsidR="00E70A76" w:rsidRPr="00E70A76">
          <w:rPr>
            <w:rStyle w:val="Hyperlink"/>
            <w:rFonts w:cs="Times New Roman"/>
            <w:noProof/>
            <w:szCs w:val="24"/>
          </w:rPr>
          <w:t>Figure 4.21.Raman spectra of the Al</w:t>
        </w:r>
        <w:r w:rsidR="00E70A76" w:rsidRPr="00E70A76">
          <w:rPr>
            <w:rStyle w:val="Hyperlink"/>
            <w:rFonts w:cs="Times New Roman"/>
            <w:noProof/>
            <w:szCs w:val="24"/>
            <w:vertAlign w:val="subscript"/>
          </w:rPr>
          <w:t>2</w:t>
        </w:r>
        <w:r w:rsidR="00E70A76" w:rsidRPr="00E70A76">
          <w:rPr>
            <w:rStyle w:val="Hyperlink"/>
            <w:rFonts w:cs="Times New Roman"/>
            <w:noProof/>
            <w:szCs w:val="24"/>
          </w:rPr>
          <w:t>O</w:t>
        </w:r>
        <w:r w:rsidR="00E70A76" w:rsidRPr="00E70A76">
          <w:rPr>
            <w:rStyle w:val="Hyperlink"/>
            <w:rFonts w:cs="Times New Roman"/>
            <w:noProof/>
            <w:szCs w:val="24"/>
            <w:vertAlign w:val="subscript"/>
          </w:rPr>
          <w:t>3</w:t>
        </w:r>
        <w:r w:rsidR="00E70A76" w:rsidRPr="00E70A76">
          <w:rPr>
            <w:rStyle w:val="Hyperlink"/>
            <w:rFonts w:cs="Times New Roman"/>
            <w:noProof/>
            <w:szCs w:val="24"/>
          </w:rPr>
          <w:t xml:space="preserve"> glass series.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_Toc453771052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110</w:t>
        </w:r>
        <w:r w:rsidR="00E70A76" w:rsidRPr="00E70A76">
          <w:rPr>
            <w:rFonts w:cs="Times New Roman"/>
            <w:noProof/>
            <w:webHidden/>
            <w:szCs w:val="24"/>
          </w:rPr>
          <w:fldChar w:fldCharType="end"/>
        </w:r>
      </w:hyperlink>
    </w:p>
    <w:p w14:paraId="323E6229"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53" w:history="1">
        <w:r w:rsidR="00E70A76" w:rsidRPr="00E70A76">
          <w:rPr>
            <w:rStyle w:val="Hyperlink"/>
            <w:rFonts w:cs="Times New Roman"/>
            <w:noProof/>
            <w:szCs w:val="24"/>
          </w:rPr>
          <w:t>Figure 4.22.Spectral details versus the alumina as a fraction of total alumina and silica. a) Raman low frequency band shift; b) Raman middle frequency band shift; c) Raman high frequency band shift; d) FTIR high frequency band shift; e) FTIR spectra of Al</w:t>
        </w:r>
        <w:r w:rsidR="00E70A76" w:rsidRPr="00E70A76">
          <w:rPr>
            <w:rStyle w:val="Hyperlink"/>
            <w:rFonts w:cs="Times New Roman"/>
            <w:noProof/>
            <w:szCs w:val="24"/>
            <w:vertAlign w:val="subscript"/>
          </w:rPr>
          <w:t>2</w:t>
        </w:r>
        <w:r w:rsidR="00E70A76" w:rsidRPr="00E70A76">
          <w:rPr>
            <w:rStyle w:val="Hyperlink"/>
            <w:rFonts w:cs="Times New Roman"/>
            <w:noProof/>
            <w:szCs w:val="24"/>
          </w:rPr>
          <w:t>O</w:t>
        </w:r>
        <w:r w:rsidR="00E70A76" w:rsidRPr="00E70A76">
          <w:rPr>
            <w:rStyle w:val="Hyperlink"/>
            <w:rFonts w:cs="Times New Roman"/>
            <w:noProof/>
            <w:szCs w:val="24"/>
            <w:vertAlign w:val="subscript"/>
          </w:rPr>
          <w:t>3</w:t>
        </w:r>
        <w:r w:rsidR="00E70A76" w:rsidRPr="00E70A76">
          <w:rPr>
            <w:rStyle w:val="Hyperlink"/>
            <w:rFonts w:cs="Times New Roman"/>
            <w:noProof/>
            <w:szCs w:val="24"/>
          </w:rPr>
          <w:t xml:space="preserve"> glass series.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_Toc453771053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113</w:t>
        </w:r>
        <w:r w:rsidR="00E70A76" w:rsidRPr="00E70A76">
          <w:rPr>
            <w:rFonts w:cs="Times New Roman"/>
            <w:noProof/>
            <w:webHidden/>
            <w:szCs w:val="24"/>
          </w:rPr>
          <w:fldChar w:fldCharType="end"/>
        </w:r>
      </w:hyperlink>
    </w:p>
    <w:p w14:paraId="1E487E23"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54" w:history="1">
        <w:r w:rsidR="00E70A76" w:rsidRPr="00E70A76">
          <w:rPr>
            <w:rStyle w:val="Hyperlink"/>
            <w:rFonts w:cs="Times New Roman"/>
            <w:noProof/>
            <w:szCs w:val="24"/>
          </w:rPr>
          <w:t>Figure 4.23.Elastic modulus and Poisson’s ratio versus the alumina as a fraction of total alumina and silica in the Al</w:t>
        </w:r>
        <w:r w:rsidR="00E70A76" w:rsidRPr="00E70A76">
          <w:rPr>
            <w:rStyle w:val="Hyperlink"/>
            <w:rFonts w:cs="Times New Roman"/>
            <w:noProof/>
            <w:szCs w:val="24"/>
            <w:vertAlign w:val="subscript"/>
          </w:rPr>
          <w:t>2</w:t>
        </w:r>
        <w:r w:rsidR="00E70A76" w:rsidRPr="00E70A76">
          <w:rPr>
            <w:rStyle w:val="Hyperlink"/>
            <w:rFonts w:cs="Times New Roman"/>
            <w:noProof/>
            <w:szCs w:val="24"/>
          </w:rPr>
          <w:t>O</w:t>
        </w:r>
        <w:r w:rsidR="00E70A76" w:rsidRPr="00E70A76">
          <w:rPr>
            <w:rStyle w:val="Hyperlink"/>
            <w:rFonts w:cs="Times New Roman"/>
            <w:noProof/>
            <w:szCs w:val="24"/>
            <w:vertAlign w:val="subscript"/>
          </w:rPr>
          <w:t>3</w:t>
        </w:r>
        <w:r w:rsidR="00E70A76" w:rsidRPr="00E70A76">
          <w:rPr>
            <w:rStyle w:val="Hyperlink"/>
            <w:rFonts w:cs="Times New Roman"/>
            <w:noProof/>
            <w:szCs w:val="24"/>
          </w:rPr>
          <w:t xml:space="preserve"> glass series. a) Young’s modulus; b) Bulk modulus; c) Shear modulus; d) Poisson’s ratio</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_Toc453771054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115</w:t>
        </w:r>
        <w:r w:rsidR="00E70A76" w:rsidRPr="00E70A76">
          <w:rPr>
            <w:rFonts w:cs="Times New Roman"/>
            <w:noProof/>
            <w:webHidden/>
            <w:szCs w:val="24"/>
          </w:rPr>
          <w:fldChar w:fldCharType="end"/>
        </w:r>
      </w:hyperlink>
    </w:p>
    <w:p w14:paraId="5E1BC3E1"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55" w:history="1">
        <w:r w:rsidR="00E70A76" w:rsidRPr="00E70A76">
          <w:rPr>
            <w:rStyle w:val="Hyperlink"/>
            <w:rFonts w:cs="Times New Roman"/>
            <w:noProof/>
            <w:szCs w:val="24"/>
          </w:rPr>
          <w:t>Figure 4.24.Mechanical properties versus the alumina as a fraction of total alumina and silica. a) Vicker’s hardness; b) Fracture toughness; c) Brittleness; d) Surface energy.</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_Toc453771055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117</w:t>
        </w:r>
        <w:r w:rsidR="00E70A76" w:rsidRPr="00E70A76">
          <w:rPr>
            <w:rFonts w:cs="Times New Roman"/>
            <w:noProof/>
            <w:webHidden/>
            <w:szCs w:val="24"/>
          </w:rPr>
          <w:fldChar w:fldCharType="end"/>
        </w:r>
      </w:hyperlink>
    </w:p>
    <w:p w14:paraId="6A366D4C"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56" w:history="1">
        <w:r w:rsidR="00E70A76" w:rsidRPr="00E70A76">
          <w:rPr>
            <w:rStyle w:val="Hyperlink"/>
            <w:rFonts w:cs="Times New Roman"/>
            <w:noProof/>
            <w:szCs w:val="24"/>
          </w:rPr>
          <w:t>Figure 5.1.Fracture toughness versus the magnesia fraction of the total alkaline earth oxide content for the various glass series.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_Toc453771056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119</w:t>
        </w:r>
        <w:r w:rsidR="00E70A76" w:rsidRPr="00E70A76">
          <w:rPr>
            <w:rFonts w:cs="Times New Roman"/>
            <w:noProof/>
            <w:webHidden/>
            <w:szCs w:val="24"/>
          </w:rPr>
          <w:fldChar w:fldCharType="end"/>
        </w:r>
      </w:hyperlink>
    </w:p>
    <w:p w14:paraId="450BDF4A"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57" w:history="1">
        <w:r w:rsidR="00E70A76" w:rsidRPr="00E70A76">
          <w:rPr>
            <w:rStyle w:val="Hyperlink"/>
            <w:rFonts w:cs="Times New Roman"/>
            <w:noProof/>
            <w:szCs w:val="24"/>
          </w:rPr>
          <w:t>Figure 5.2.Indentation fracture toughness versus the magnesia fraction of the total alkaline earth oxide content for various glass series.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_Toc453771057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122</w:t>
        </w:r>
        <w:r w:rsidR="00E70A76" w:rsidRPr="00E70A76">
          <w:rPr>
            <w:rFonts w:cs="Times New Roman"/>
            <w:noProof/>
            <w:webHidden/>
            <w:szCs w:val="24"/>
          </w:rPr>
          <w:fldChar w:fldCharType="end"/>
        </w:r>
      </w:hyperlink>
    </w:p>
    <w:p w14:paraId="7381FC30"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58" w:history="1">
        <w:r w:rsidR="00E70A76" w:rsidRPr="00E70A76">
          <w:rPr>
            <w:rStyle w:val="Hyperlink"/>
            <w:rFonts w:cs="Times New Roman"/>
            <w:noProof/>
            <w:szCs w:val="24"/>
          </w:rPr>
          <w:t>Figure 5.3.Magnitude of crack growth due to applied indentation load for a)MgO and b) CaO glass series.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_Toc453771058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124</w:t>
        </w:r>
        <w:r w:rsidR="00E70A76" w:rsidRPr="00E70A76">
          <w:rPr>
            <w:rFonts w:cs="Times New Roman"/>
            <w:noProof/>
            <w:webHidden/>
            <w:szCs w:val="24"/>
          </w:rPr>
          <w:fldChar w:fldCharType="end"/>
        </w:r>
      </w:hyperlink>
    </w:p>
    <w:p w14:paraId="5CB4A343"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59" w:history="1">
        <w:r w:rsidR="00E70A76" w:rsidRPr="00E70A76">
          <w:rPr>
            <w:rStyle w:val="Hyperlink"/>
            <w:rFonts w:cs="Times New Roman"/>
            <w:noProof/>
            <w:szCs w:val="24"/>
          </w:rPr>
          <w:t>Figure 5.4.Various relationships for selected mechanical properties. a) Young’s modulus versus Raman polymerisation index of the produced MgO, CaO, CaO-MgO and Al</w:t>
        </w:r>
        <w:r w:rsidR="00E70A76" w:rsidRPr="00E70A76">
          <w:rPr>
            <w:rStyle w:val="Hyperlink"/>
            <w:rFonts w:cs="Times New Roman"/>
            <w:noProof/>
            <w:szCs w:val="24"/>
            <w:vertAlign w:val="subscript"/>
          </w:rPr>
          <w:t>2</w:t>
        </w:r>
        <w:r w:rsidR="00E70A76" w:rsidRPr="00E70A76">
          <w:rPr>
            <w:rStyle w:val="Hyperlink"/>
            <w:rFonts w:cs="Times New Roman"/>
            <w:noProof/>
            <w:szCs w:val="24"/>
          </w:rPr>
          <w:t>O</w:t>
        </w:r>
        <w:r w:rsidR="00E70A76" w:rsidRPr="00E70A76">
          <w:rPr>
            <w:rStyle w:val="Hyperlink"/>
            <w:rFonts w:cs="Times New Roman"/>
            <w:noProof/>
            <w:szCs w:val="24"/>
            <w:vertAlign w:val="subscript"/>
          </w:rPr>
          <w:t>3</w:t>
        </w:r>
        <w:r w:rsidR="00E70A76" w:rsidRPr="00E70A76">
          <w:rPr>
            <w:rStyle w:val="Hyperlink"/>
            <w:rFonts w:cs="Times New Roman"/>
            <w:noProof/>
            <w:szCs w:val="24"/>
          </w:rPr>
          <w:t xml:space="preserve"> glass series b) Vicker’s indentation versus Raman polymerisation index; c) Young’s modulus versus Vicker’s hardness; d) Young’s modulus versus packing density of produced and literature glasses.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_Toc453771059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130</w:t>
        </w:r>
        <w:r w:rsidR="00E70A76" w:rsidRPr="00E70A76">
          <w:rPr>
            <w:rFonts w:cs="Times New Roman"/>
            <w:noProof/>
            <w:webHidden/>
            <w:szCs w:val="24"/>
          </w:rPr>
          <w:fldChar w:fldCharType="end"/>
        </w:r>
      </w:hyperlink>
    </w:p>
    <w:p w14:paraId="18E83BDA"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60" w:history="1">
        <w:r w:rsidR="00E70A76" w:rsidRPr="00E70A76">
          <w:rPr>
            <w:rStyle w:val="Hyperlink"/>
            <w:rFonts w:cs="Times New Roman"/>
            <w:noProof/>
            <w:szCs w:val="24"/>
          </w:rPr>
          <w:t>Figure 5.5.Fracture toughness versus Young’s modulus of various types of glasses.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_Toc453771060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130</w:t>
        </w:r>
        <w:r w:rsidR="00E70A76" w:rsidRPr="00E70A76">
          <w:rPr>
            <w:rFonts w:cs="Times New Roman"/>
            <w:noProof/>
            <w:webHidden/>
            <w:szCs w:val="24"/>
          </w:rPr>
          <w:fldChar w:fldCharType="end"/>
        </w:r>
      </w:hyperlink>
    </w:p>
    <w:p w14:paraId="204CCD00"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61" w:history="1">
        <w:r w:rsidR="00E70A76" w:rsidRPr="00E70A76">
          <w:rPr>
            <w:rStyle w:val="Hyperlink"/>
            <w:rFonts w:cs="Times New Roman"/>
            <w:noProof/>
            <w:szCs w:val="24"/>
          </w:rPr>
          <w:t>Figure 5.6.Variation of brittleness with density of produced and literature glasses (Updated version of brittleness &amp; density plot in Sehgal and Ito (1999) modified by addition of produced and literature glass series data)</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_Toc453771061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133</w:t>
        </w:r>
        <w:r w:rsidR="00E70A76" w:rsidRPr="00E70A76">
          <w:rPr>
            <w:rFonts w:cs="Times New Roman"/>
            <w:noProof/>
            <w:webHidden/>
            <w:szCs w:val="24"/>
          </w:rPr>
          <w:fldChar w:fldCharType="end"/>
        </w:r>
      </w:hyperlink>
    </w:p>
    <w:p w14:paraId="3D613252"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62" w:history="1">
        <w:r w:rsidR="00E70A76" w:rsidRPr="00E70A76">
          <w:rPr>
            <w:rStyle w:val="Hyperlink"/>
            <w:rFonts w:cs="Times New Roman"/>
            <w:noProof/>
            <w:szCs w:val="24"/>
          </w:rPr>
          <w:t>Figure 5.7.Variation of fracture toughness with Poisson’s ratio of produced and literature glasses.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_Toc453771062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135</w:t>
        </w:r>
        <w:r w:rsidR="00E70A76" w:rsidRPr="00E70A76">
          <w:rPr>
            <w:rFonts w:cs="Times New Roman"/>
            <w:noProof/>
            <w:webHidden/>
            <w:szCs w:val="24"/>
          </w:rPr>
          <w:fldChar w:fldCharType="end"/>
        </w:r>
      </w:hyperlink>
    </w:p>
    <w:p w14:paraId="54D44BE7" w14:textId="77777777" w:rsidR="00E70A76" w:rsidRPr="00E70A76" w:rsidRDefault="009F295B" w:rsidP="00E70A76">
      <w:pPr>
        <w:pStyle w:val="TableofFigures"/>
        <w:tabs>
          <w:tab w:val="right" w:leader="dot" w:pos="9017"/>
        </w:tabs>
        <w:spacing w:before="240"/>
        <w:jc w:val="both"/>
        <w:rPr>
          <w:rFonts w:eastAsiaTheme="minorEastAsia" w:cs="Times New Roman"/>
          <w:noProof/>
          <w:szCs w:val="24"/>
          <w:lang w:eastAsia="en-GB"/>
        </w:rPr>
      </w:pPr>
      <w:hyperlink w:anchor="_Toc453771063" w:history="1">
        <w:r w:rsidR="00E70A76" w:rsidRPr="00E70A76">
          <w:rPr>
            <w:rStyle w:val="Hyperlink"/>
            <w:rFonts w:cs="Times New Roman"/>
            <w:noProof/>
            <w:szCs w:val="24"/>
          </w:rPr>
          <w:t xml:space="preserve">Figure 5.8.Relationship between </w:t>
        </w:r>
        <w:r w:rsidR="00E70A76" w:rsidRPr="00E70A76">
          <w:rPr>
            <w:rStyle w:val="Hyperlink"/>
            <w:rFonts w:cs="Times New Roman"/>
            <w:i/>
            <w:noProof/>
            <w:szCs w:val="24"/>
          </w:rPr>
          <w:t>E/H</w:t>
        </w:r>
        <w:r w:rsidR="00E70A76" w:rsidRPr="00E70A76">
          <w:rPr>
            <w:rStyle w:val="Hyperlink"/>
            <w:rFonts w:cs="Times New Roman"/>
            <w:i/>
            <w:noProof/>
            <w:szCs w:val="24"/>
            <w:vertAlign w:val="subscript"/>
          </w:rPr>
          <w:t>v</w:t>
        </w:r>
        <w:r w:rsidR="00E70A76" w:rsidRPr="00E70A76">
          <w:rPr>
            <w:rStyle w:val="Hyperlink"/>
            <w:rFonts w:cs="Times New Roman"/>
            <w:noProof/>
            <w:szCs w:val="24"/>
          </w:rPr>
          <w:t xml:space="preserve">  and Poisson’s ratio of produced and literature glasses.</w:t>
        </w:r>
        <w:r w:rsidR="00E70A76" w:rsidRPr="00E70A76">
          <w:rPr>
            <w:rFonts w:cs="Times New Roman"/>
            <w:noProof/>
            <w:webHidden/>
            <w:szCs w:val="24"/>
          </w:rPr>
          <w:tab/>
        </w:r>
        <w:r w:rsidR="00E70A76" w:rsidRPr="00E70A76">
          <w:rPr>
            <w:rFonts w:cs="Times New Roman"/>
            <w:noProof/>
            <w:webHidden/>
            <w:szCs w:val="24"/>
          </w:rPr>
          <w:fldChar w:fldCharType="begin"/>
        </w:r>
        <w:r w:rsidR="00E70A76" w:rsidRPr="00E70A76">
          <w:rPr>
            <w:rFonts w:cs="Times New Roman"/>
            <w:noProof/>
            <w:webHidden/>
            <w:szCs w:val="24"/>
          </w:rPr>
          <w:instrText xml:space="preserve"> PAGEREF _Toc453771063 \h </w:instrText>
        </w:r>
        <w:r w:rsidR="00E70A76" w:rsidRPr="00E70A76">
          <w:rPr>
            <w:rFonts w:cs="Times New Roman"/>
            <w:noProof/>
            <w:webHidden/>
            <w:szCs w:val="24"/>
          </w:rPr>
        </w:r>
        <w:r w:rsidR="00E70A76" w:rsidRPr="00E70A76">
          <w:rPr>
            <w:rFonts w:cs="Times New Roman"/>
            <w:noProof/>
            <w:webHidden/>
            <w:szCs w:val="24"/>
          </w:rPr>
          <w:fldChar w:fldCharType="separate"/>
        </w:r>
        <w:r w:rsidR="00534E2D">
          <w:rPr>
            <w:rFonts w:cs="Times New Roman"/>
            <w:noProof/>
            <w:webHidden/>
            <w:szCs w:val="24"/>
          </w:rPr>
          <w:t>138</w:t>
        </w:r>
        <w:r w:rsidR="00E70A76" w:rsidRPr="00E70A76">
          <w:rPr>
            <w:rFonts w:cs="Times New Roman"/>
            <w:noProof/>
            <w:webHidden/>
            <w:szCs w:val="24"/>
          </w:rPr>
          <w:fldChar w:fldCharType="end"/>
        </w:r>
      </w:hyperlink>
    </w:p>
    <w:p w14:paraId="5D1A12A9" w14:textId="77777777" w:rsidR="00851AD5" w:rsidRPr="00E70A76" w:rsidRDefault="00DA0575" w:rsidP="00E70A76">
      <w:pPr>
        <w:tabs>
          <w:tab w:val="left" w:pos="2723"/>
        </w:tabs>
        <w:spacing w:before="240"/>
        <w:ind w:left="1276" w:hanging="1276"/>
        <w:jc w:val="both"/>
        <w:rPr>
          <w:rFonts w:ascii="Times New Roman" w:hAnsi="Times New Roman" w:cs="Times New Roman"/>
          <w:sz w:val="24"/>
          <w:szCs w:val="24"/>
          <w:lang w:eastAsia="tr-TR"/>
        </w:rPr>
      </w:pPr>
      <w:r w:rsidRPr="00E70A76">
        <w:rPr>
          <w:rFonts w:ascii="Times New Roman" w:hAnsi="Times New Roman" w:cs="Times New Roman"/>
          <w:sz w:val="24"/>
          <w:szCs w:val="24"/>
          <w:lang w:eastAsia="tr-TR"/>
        </w:rPr>
        <w:fldChar w:fldCharType="end"/>
      </w:r>
    </w:p>
    <w:p w14:paraId="7D190B90" w14:textId="77777777" w:rsidR="00602BA4" w:rsidRPr="004313DB" w:rsidRDefault="00602BA4" w:rsidP="00602BA4">
      <w:pPr>
        <w:tabs>
          <w:tab w:val="left" w:pos="2723"/>
        </w:tabs>
        <w:ind w:left="1276" w:hanging="1276"/>
        <w:jc w:val="both"/>
        <w:rPr>
          <w:rFonts w:ascii="Times New Roman" w:hAnsi="Times New Roman"/>
          <w:sz w:val="24"/>
          <w:szCs w:val="24"/>
          <w:lang w:eastAsia="tr-TR"/>
        </w:rPr>
      </w:pPr>
    </w:p>
    <w:p w14:paraId="44DD9F34" w14:textId="77777777" w:rsidR="00602BA4" w:rsidRPr="004313DB" w:rsidRDefault="00602BA4" w:rsidP="00602BA4">
      <w:pPr>
        <w:tabs>
          <w:tab w:val="left" w:pos="2723"/>
        </w:tabs>
        <w:ind w:left="1276" w:hanging="1276"/>
        <w:jc w:val="both"/>
        <w:rPr>
          <w:rFonts w:ascii="Times New Roman" w:hAnsi="Times New Roman"/>
          <w:sz w:val="24"/>
          <w:szCs w:val="24"/>
          <w:lang w:eastAsia="tr-TR"/>
        </w:rPr>
      </w:pPr>
    </w:p>
    <w:p w14:paraId="05316C87" w14:textId="77777777" w:rsidR="00602BA4" w:rsidRPr="004313DB" w:rsidRDefault="00602BA4" w:rsidP="00602BA4">
      <w:pPr>
        <w:tabs>
          <w:tab w:val="left" w:pos="2723"/>
        </w:tabs>
        <w:ind w:left="1276" w:hanging="1276"/>
        <w:jc w:val="both"/>
        <w:rPr>
          <w:rFonts w:ascii="Times New Roman" w:hAnsi="Times New Roman"/>
          <w:sz w:val="24"/>
          <w:szCs w:val="24"/>
          <w:lang w:eastAsia="tr-TR"/>
        </w:rPr>
      </w:pPr>
    </w:p>
    <w:p w14:paraId="541D3A54" w14:textId="77777777" w:rsidR="00602BA4" w:rsidRPr="004313DB" w:rsidRDefault="00602BA4" w:rsidP="00602BA4">
      <w:pPr>
        <w:tabs>
          <w:tab w:val="left" w:pos="2723"/>
        </w:tabs>
        <w:ind w:left="1276" w:hanging="1276"/>
        <w:jc w:val="both"/>
        <w:rPr>
          <w:rFonts w:ascii="Times New Roman" w:hAnsi="Times New Roman"/>
          <w:sz w:val="24"/>
          <w:szCs w:val="24"/>
          <w:lang w:eastAsia="tr-TR"/>
        </w:rPr>
      </w:pPr>
    </w:p>
    <w:p w14:paraId="005386B4" w14:textId="77777777" w:rsidR="00602BA4" w:rsidRPr="004313DB" w:rsidRDefault="00602BA4" w:rsidP="00602BA4">
      <w:pPr>
        <w:tabs>
          <w:tab w:val="left" w:pos="2723"/>
        </w:tabs>
        <w:ind w:left="1276" w:hanging="1276"/>
        <w:jc w:val="both"/>
        <w:rPr>
          <w:rFonts w:ascii="Times New Roman" w:hAnsi="Times New Roman"/>
          <w:sz w:val="24"/>
          <w:szCs w:val="24"/>
          <w:lang w:eastAsia="tr-TR"/>
        </w:rPr>
      </w:pPr>
    </w:p>
    <w:p w14:paraId="1F63673B" w14:textId="77777777" w:rsidR="00602BA4" w:rsidRPr="004313DB" w:rsidRDefault="00602BA4" w:rsidP="00602BA4">
      <w:pPr>
        <w:tabs>
          <w:tab w:val="left" w:pos="2723"/>
        </w:tabs>
        <w:ind w:left="1276" w:hanging="1276"/>
        <w:jc w:val="both"/>
        <w:rPr>
          <w:rFonts w:ascii="Times New Roman" w:hAnsi="Times New Roman"/>
          <w:sz w:val="24"/>
          <w:szCs w:val="24"/>
          <w:lang w:eastAsia="tr-TR"/>
        </w:rPr>
      </w:pPr>
    </w:p>
    <w:p w14:paraId="437C12FC" w14:textId="77777777" w:rsidR="00602BA4" w:rsidRPr="004313DB" w:rsidRDefault="00602BA4" w:rsidP="00602BA4">
      <w:pPr>
        <w:tabs>
          <w:tab w:val="left" w:pos="2723"/>
        </w:tabs>
        <w:ind w:left="1276" w:hanging="1276"/>
        <w:jc w:val="both"/>
        <w:rPr>
          <w:rFonts w:ascii="Times New Roman" w:hAnsi="Times New Roman"/>
          <w:sz w:val="24"/>
          <w:szCs w:val="24"/>
          <w:lang w:eastAsia="tr-TR"/>
        </w:rPr>
      </w:pPr>
    </w:p>
    <w:p w14:paraId="611A9077" w14:textId="5042A5B7" w:rsidR="00602BA4" w:rsidRPr="004313DB" w:rsidRDefault="00602BA4" w:rsidP="00602BA4">
      <w:pPr>
        <w:pStyle w:val="Heading1"/>
        <w:numPr>
          <w:ilvl w:val="0"/>
          <w:numId w:val="0"/>
        </w:numPr>
        <w:jc w:val="center"/>
        <w:rPr>
          <w:rFonts w:ascii="Times New Roman" w:hAnsi="Times New Roman" w:cs="Times New Roman"/>
          <w:color w:val="auto"/>
          <w:sz w:val="44"/>
          <w:szCs w:val="44"/>
          <w:lang w:eastAsia="tr-TR"/>
        </w:rPr>
      </w:pPr>
      <w:bookmarkStart w:id="5" w:name="_Toc453770704"/>
      <w:r w:rsidRPr="004313DB">
        <w:rPr>
          <w:rFonts w:ascii="Times New Roman" w:hAnsi="Times New Roman" w:cs="Times New Roman"/>
          <w:color w:val="auto"/>
          <w:sz w:val="44"/>
          <w:szCs w:val="44"/>
          <w:lang w:eastAsia="tr-TR"/>
        </w:rPr>
        <w:lastRenderedPageBreak/>
        <w:t>List of Tables</w:t>
      </w:r>
      <w:bookmarkEnd w:id="5"/>
    </w:p>
    <w:p w14:paraId="0D75E07A" w14:textId="77777777" w:rsidR="007843FB" w:rsidRDefault="00602BA4" w:rsidP="007843FB">
      <w:pPr>
        <w:pStyle w:val="TableofFigures"/>
        <w:tabs>
          <w:tab w:val="right" w:leader="dot" w:pos="9017"/>
        </w:tabs>
        <w:spacing w:before="240" w:after="240"/>
        <w:jc w:val="both"/>
        <w:rPr>
          <w:rFonts w:asciiTheme="minorHAnsi" w:eastAsiaTheme="minorEastAsia" w:hAnsiTheme="minorHAnsi"/>
          <w:noProof/>
          <w:sz w:val="22"/>
          <w:lang w:eastAsia="en-GB"/>
        </w:rPr>
      </w:pPr>
      <w:r w:rsidRPr="004313DB">
        <w:rPr>
          <w:szCs w:val="24"/>
          <w:lang w:eastAsia="tr-TR"/>
        </w:rPr>
        <w:fldChar w:fldCharType="begin"/>
      </w:r>
      <w:r w:rsidRPr="004313DB">
        <w:rPr>
          <w:szCs w:val="24"/>
          <w:lang w:eastAsia="tr-TR"/>
        </w:rPr>
        <w:instrText xml:space="preserve"> TOC \h \z \c "Table" </w:instrText>
      </w:r>
      <w:r w:rsidRPr="004313DB">
        <w:rPr>
          <w:szCs w:val="24"/>
          <w:lang w:eastAsia="tr-TR"/>
        </w:rPr>
        <w:fldChar w:fldCharType="separate"/>
      </w:r>
      <w:hyperlink w:anchor="_Toc453771102" w:history="1">
        <w:r w:rsidR="007843FB" w:rsidRPr="00DA1C04">
          <w:rPr>
            <w:rStyle w:val="Hyperlink"/>
            <w:noProof/>
          </w:rPr>
          <w:t>Table 2.1.Mechanical properties of different types of glasses.</w:t>
        </w:r>
        <w:r w:rsidR="007843FB">
          <w:rPr>
            <w:noProof/>
            <w:webHidden/>
          </w:rPr>
          <w:tab/>
        </w:r>
        <w:r w:rsidR="007843FB">
          <w:rPr>
            <w:noProof/>
            <w:webHidden/>
          </w:rPr>
          <w:fldChar w:fldCharType="begin"/>
        </w:r>
        <w:r w:rsidR="007843FB">
          <w:rPr>
            <w:noProof/>
            <w:webHidden/>
          </w:rPr>
          <w:instrText xml:space="preserve"> PAGEREF _Toc453771102 \h </w:instrText>
        </w:r>
        <w:r w:rsidR="007843FB">
          <w:rPr>
            <w:noProof/>
            <w:webHidden/>
          </w:rPr>
        </w:r>
        <w:r w:rsidR="007843FB">
          <w:rPr>
            <w:noProof/>
            <w:webHidden/>
          </w:rPr>
          <w:fldChar w:fldCharType="separate"/>
        </w:r>
        <w:r w:rsidR="00534E2D">
          <w:rPr>
            <w:noProof/>
            <w:webHidden/>
          </w:rPr>
          <w:t>20</w:t>
        </w:r>
        <w:r w:rsidR="007843FB">
          <w:rPr>
            <w:noProof/>
            <w:webHidden/>
          </w:rPr>
          <w:fldChar w:fldCharType="end"/>
        </w:r>
      </w:hyperlink>
    </w:p>
    <w:p w14:paraId="7E316B61" w14:textId="06091F2F" w:rsidR="007843FB" w:rsidRDefault="009F295B" w:rsidP="007843FB">
      <w:pPr>
        <w:pStyle w:val="TableofFigures"/>
        <w:tabs>
          <w:tab w:val="right" w:leader="dot" w:pos="9017"/>
        </w:tabs>
        <w:spacing w:after="240"/>
        <w:jc w:val="both"/>
        <w:rPr>
          <w:rFonts w:asciiTheme="minorHAnsi" w:eastAsiaTheme="minorEastAsia" w:hAnsiTheme="minorHAnsi"/>
          <w:noProof/>
          <w:sz w:val="22"/>
          <w:lang w:eastAsia="en-GB"/>
        </w:rPr>
      </w:pPr>
      <w:hyperlink w:anchor="_Toc453771103" w:history="1">
        <w:r w:rsidR="007843FB" w:rsidRPr="00DA1C04">
          <w:rPr>
            <w:rStyle w:val="Hyperlink"/>
            <w:noProof/>
          </w:rPr>
          <w:t>Table 4.1.Analysed glass compositions (mol %); XRF data normalised to 100 mol%. Batched compositions were (75–</w:t>
        </w:r>
        <w:r w:rsidR="007843FB" w:rsidRPr="00DA1C04">
          <w:rPr>
            <w:rStyle w:val="Hyperlink"/>
            <w:i/>
            <w:noProof/>
          </w:rPr>
          <w:t>x</w:t>
        </w:r>
        <w:r w:rsidR="007843FB" w:rsidRPr="00DA1C04">
          <w:rPr>
            <w:rStyle w:val="Hyperlink"/>
            <w:noProof/>
          </w:rPr>
          <w:t>) SiO</w:t>
        </w:r>
        <w:r w:rsidR="007843FB" w:rsidRPr="00DA1C04">
          <w:rPr>
            <w:rStyle w:val="Hyperlink"/>
            <w:noProof/>
            <w:vertAlign w:val="subscript"/>
          </w:rPr>
          <w:t>2</w:t>
        </w:r>
        <w:r w:rsidR="007843FB" w:rsidRPr="00DA1C04">
          <w:rPr>
            <w:rStyle w:val="Hyperlink"/>
            <w:noProof/>
          </w:rPr>
          <w:t>·13.5Na</w:t>
        </w:r>
        <w:r w:rsidR="007843FB" w:rsidRPr="00DA1C04">
          <w:rPr>
            <w:rStyle w:val="Hyperlink"/>
            <w:noProof/>
            <w:vertAlign w:val="subscript"/>
          </w:rPr>
          <w:t>2</w:t>
        </w:r>
        <w:r w:rsidR="007843FB" w:rsidRPr="00DA1C04">
          <w:rPr>
            <w:rStyle w:val="Hyperlink"/>
            <w:noProof/>
          </w:rPr>
          <w:t xml:space="preserve">O·(7+ </w:t>
        </w:r>
        <w:r w:rsidR="007843FB" w:rsidRPr="00DA1C04">
          <w:rPr>
            <w:rStyle w:val="Hyperlink"/>
            <w:i/>
            <w:noProof/>
          </w:rPr>
          <w:t>x</w:t>
        </w:r>
        <w:r w:rsidR="007843FB" w:rsidRPr="00DA1C04">
          <w:rPr>
            <w:rStyle w:val="Hyperlink"/>
            <w:noProof/>
          </w:rPr>
          <w:t>) CaO·3MgO·1.5Al</w:t>
        </w:r>
        <w:r w:rsidR="007843FB" w:rsidRPr="00DA1C04">
          <w:rPr>
            <w:rStyle w:val="Hyperlink"/>
            <w:noProof/>
            <w:vertAlign w:val="subscript"/>
          </w:rPr>
          <w:t>2</w:t>
        </w:r>
        <w:r w:rsidR="007843FB" w:rsidRPr="00DA1C04">
          <w:rPr>
            <w:rStyle w:val="Hyperlink"/>
            <w:noProof/>
          </w:rPr>
          <w:t>O</w:t>
        </w:r>
        <w:r w:rsidR="007843FB" w:rsidRPr="00DA1C04">
          <w:rPr>
            <w:rStyle w:val="Hyperlink"/>
            <w:noProof/>
            <w:vertAlign w:val="subscript"/>
          </w:rPr>
          <w:t>3</w:t>
        </w:r>
        <w:r w:rsidR="007843FB" w:rsidRPr="00DA1C04">
          <w:rPr>
            <w:rStyle w:val="Hyperlink"/>
            <w:noProof/>
          </w:rPr>
          <w:t xml:space="preserve"> (mol%) where </w:t>
        </w:r>
        <w:r w:rsidR="007843FB" w:rsidRPr="00DA1C04">
          <w:rPr>
            <w:rStyle w:val="Hyperlink"/>
            <w:i/>
            <w:noProof/>
          </w:rPr>
          <w:t>x</w:t>
        </w:r>
        <w:r w:rsidR="007843FB" w:rsidRPr="00DA1C04">
          <w:rPr>
            <w:rStyle w:val="Hyperlink"/>
            <w:noProof/>
          </w:rPr>
          <w:t xml:space="preserve"> = 0, 1, 2, 3, 4, 5, 6, 7 for the CaO glass series and (75–</w:t>
        </w:r>
        <w:r w:rsidR="007843FB" w:rsidRPr="00DA1C04">
          <w:rPr>
            <w:rStyle w:val="Hyperlink"/>
            <w:i/>
            <w:noProof/>
          </w:rPr>
          <w:t>y</w:t>
        </w:r>
        <w:r w:rsidR="007843FB" w:rsidRPr="00DA1C04">
          <w:rPr>
            <w:rStyle w:val="Hyperlink"/>
            <w:noProof/>
          </w:rPr>
          <w:t>)SiO</w:t>
        </w:r>
        <w:r w:rsidR="007843FB" w:rsidRPr="00DA1C04">
          <w:rPr>
            <w:rStyle w:val="Hyperlink"/>
            <w:noProof/>
            <w:vertAlign w:val="subscript"/>
          </w:rPr>
          <w:t>2</w:t>
        </w:r>
        <w:r w:rsidR="007843FB" w:rsidRPr="00DA1C04">
          <w:rPr>
            <w:rStyle w:val="Hyperlink"/>
            <w:noProof/>
          </w:rPr>
          <w:t>·13.5Na</w:t>
        </w:r>
        <w:r w:rsidR="007843FB" w:rsidRPr="00DA1C04">
          <w:rPr>
            <w:rStyle w:val="Hyperlink"/>
            <w:noProof/>
            <w:vertAlign w:val="subscript"/>
          </w:rPr>
          <w:t>2</w:t>
        </w:r>
        <w:r w:rsidR="007843FB">
          <w:rPr>
            <w:rStyle w:val="Hyperlink"/>
            <w:noProof/>
          </w:rPr>
          <w:t>O·10CaO·</w:t>
        </w:r>
        <w:r w:rsidR="007843FB" w:rsidRPr="00DA1C04">
          <w:rPr>
            <w:rStyle w:val="Hyperlink"/>
            <w:noProof/>
          </w:rPr>
          <w:t xml:space="preserve">(0 + </w:t>
        </w:r>
        <w:r w:rsidR="007843FB" w:rsidRPr="00DA1C04">
          <w:rPr>
            <w:rStyle w:val="Hyperlink"/>
            <w:i/>
            <w:noProof/>
          </w:rPr>
          <w:t>y</w:t>
        </w:r>
        <w:r w:rsidR="007843FB" w:rsidRPr="00DA1C04">
          <w:rPr>
            <w:rStyle w:val="Hyperlink"/>
            <w:noProof/>
          </w:rPr>
          <w:t>)MgO·1.5Al</w:t>
        </w:r>
        <w:r w:rsidR="007843FB" w:rsidRPr="00DA1C04">
          <w:rPr>
            <w:rStyle w:val="Hyperlink"/>
            <w:noProof/>
            <w:vertAlign w:val="subscript"/>
          </w:rPr>
          <w:t>2</w:t>
        </w:r>
        <w:r w:rsidR="007843FB" w:rsidRPr="00DA1C04">
          <w:rPr>
            <w:rStyle w:val="Hyperlink"/>
            <w:noProof/>
          </w:rPr>
          <w:t>O</w:t>
        </w:r>
        <w:r w:rsidR="007843FB" w:rsidRPr="00DA1C04">
          <w:rPr>
            <w:rStyle w:val="Hyperlink"/>
            <w:noProof/>
            <w:vertAlign w:val="subscript"/>
          </w:rPr>
          <w:t>3</w:t>
        </w:r>
        <w:r w:rsidR="007843FB" w:rsidRPr="00DA1C04">
          <w:rPr>
            <w:rStyle w:val="Hyperlink"/>
            <w:noProof/>
          </w:rPr>
          <w:t xml:space="preserve"> (mol%) where </w:t>
        </w:r>
        <w:r w:rsidR="007843FB" w:rsidRPr="00DA1C04">
          <w:rPr>
            <w:rStyle w:val="Hyperlink"/>
            <w:i/>
            <w:noProof/>
          </w:rPr>
          <w:t xml:space="preserve">y </w:t>
        </w:r>
        <w:r w:rsidR="007843FB" w:rsidRPr="00DA1C04">
          <w:rPr>
            <w:rStyle w:val="Hyperlink"/>
            <w:noProof/>
          </w:rPr>
          <w:t>= 0, 1, 2, 3, 4, 5, 6, 7 for the MgO glass series. Bracketed numbers designate molar batched quantities.</w:t>
        </w:r>
        <w:r w:rsidR="007843FB">
          <w:rPr>
            <w:noProof/>
            <w:webHidden/>
          </w:rPr>
          <w:tab/>
        </w:r>
        <w:r w:rsidR="007843FB">
          <w:rPr>
            <w:noProof/>
            <w:webHidden/>
          </w:rPr>
          <w:fldChar w:fldCharType="begin"/>
        </w:r>
        <w:r w:rsidR="007843FB">
          <w:rPr>
            <w:noProof/>
            <w:webHidden/>
          </w:rPr>
          <w:instrText xml:space="preserve"> PAGEREF _Toc453771103 \h </w:instrText>
        </w:r>
        <w:r w:rsidR="007843FB">
          <w:rPr>
            <w:noProof/>
            <w:webHidden/>
          </w:rPr>
        </w:r>
        <w:r w:rsidR="007843FB">
          <w:rPr>
            <w:noProof/>
            <w:webHidden/>
          </w:rPr>
          <w:fldChar w:fldCharType="separate"/>
        </w:r>
        <w:r w:rsidR="00534E2D">
          <w:rPr>
            <w:noProof/>
            <w:webHidden/>
          </w:rPr>
          <w:t>70</w:t>
        </w:r>
        <w:r w:rsidR="007843FB">
          <w:rPr>
            <w:noProof/>
            <w:webHidden/>
          </w:rPr>
          <w:fldChar w:fldCharType="end"/>
        </w:r>
      </w:hyperlink>
    </w:p>
    <w:p w14:paraId="48F157E2" w14:textId="77777777" w:rsidR="007843FB" w:rsidRDefault="009F295B" w:rsidP="007843FB">
      <w:pPr>
        <w:pStyle w:val="TableofFigures"/>
        <w:tabs>
          <w:tab w:val="right" w:leader="dot" w:pos="9017"/>
        </w:tabs>
        <w:spacing w:after="240"/>
        <w:jc w:val="both"/>
        <w:rPr>
          <w:rFonts w:asciiTheme="minorHAnsi" w:eastAsiaTheme="minorEastAsia" w:hAnsiTheme="minorHAnsi"/>
          <w:noProof/>
          <w:sz w:val="22"/>
          <w:lang w:eastAsia="en-GB"/>
        </w:rPr>
      </w:pPr>
      <w:hyperlink w:anchor="_Toc453771104" w:history="1">
        <w:r w:rsidR="007843FB" w:rsidRPr="00DA1C04">
          <w:rPr>
            <w:rStyle w:val="Hyperlink"/>
            <w:noProof/>
          </w:rPr>
          <w:t>Table 4.2.Analysed glass compositions (mol %); XRF data normalised to give 100 mol%. Batched compositions were 72SiO</w:t>
        </w:r>
        <w:r w:rsidR="007843FB" w:rsidRPr="00DA1C04">
          <w:rPr>
            <w:rStyle w:val="Hyperlink"/>
            <w:noProof/>
            <w:vertAlign w:val="subscript"/>
          </w:rPr>
          <w:t>2</w:t>
        </w:r>
        <w:r w:rsidR="007843FB" w:rsidRPr="00DA1C04">
          <w:rPr>
            <w:rStyle w:val="Hyperlink"/>
            <w:noProof/>
          </w:rPr>
          <w:t>·13.5Na</w:t>
        </w:r>
        <w:r w:rsidR="007843FB" w:rsidRPr="00DA1C04">
          <w:rPr>
            <w:rStyle w:val="Hyperlink"/>
            <w:noProof/>
            <w:vertAlign w:val="subscript"/>
          </w:rPr>
          <w:t>2</w:t>
        </w:r>
        <w:r w:rsidR="007843FB" w:rsidRPr="00DA1C04">
          <w:rPr>
            <w:rStyle w:val="Hyperlink"/>
            <w:noProof/>
          </w:rPr>
          <w:t>O·(13–</w:t>
        </w:r>
        <w:r w:rsidR="007843FB" w:rsidRPr="00DA1C04">
          <w:rPr>
            <w:rStyle w:val="Hyperlink"/>
            <w:i/>
            <w:noProof/>
          </w:rPr>
          <w:t>z</w:t>
        </w:r>
        <w:r w:rsidR="007843FB" w:rsidRPr="00DA1C04">
          <w:rPr>
            <w:rStyle w:val="Hyperlink"/>
            <w:noProof/>
          </w:rPr>
          <w:t>)CaO·(</w:t>
        </w:r>
        <w:r w:rsidR="007843FB" w:rsidRPr="00DA1C04">
          <w:rPr>
            <w:rStyle w:val="Hyperlink"/>
            <w:i/>
            <w:noProof/>
          </w:rPr>
          <w:t>z</w:t>
        </w:r>
        <w:r w:rsidR="007843FB" w:rsidRPr="00DA1C04">
          <w:rPr>
            <w:rStyle w:val="Hyperlink"/>
            <w:noProof/>
          </w:rPr>
          <w:t>)MgO·1.5Al</w:t>
        </w:r>
        <w:r w:rsidR="007843FB" w:rsidRPr="00DA1C04">
          <w:rPr>
            <w:rStyle w:val="Hyperlink"/>
            <w:noProof/>
            <w:vertAlign w:val="subscript"/>
          </w:rPr>
          <w:t>2</w:t>
        </w:r>
        <w:r w:rsidR="007843FB" w:rsidRPr="00DA1C04">
          <w:rPr>
            <w:rStyle w:val="Hyperlink"/>
            <w:noProof/>
          </w:rPr>
          <w:t>O</w:t>
        </w:r>
        <w:r w:rsidR="007843FB" w:rsidRPr="00DA1C04">
          <w:rPr>
            <w:rStyle w:val="Hyperlink"/>
            <w:noProof/>
            <w:vertAlign w:val="subscript"/>
          </w:rPr>
          <w:t>3</w:t>
        </w:r>
        <w:r w:rsidR="007843FB" w:rsidRPr="00DA1C04">
          <w:rPr>
            <w:rStyle w:val="Hyperlink"/>
            <w:noProof/>
          </w:rPr>
          <w:t xml:space="preserve"> (mol %) where </w:t>
        </w:r>
        <w:r w:rsidR="007843FB" w:rsidRPr="00DA1C04">
          <w:rPr>
            <w:rStyle w:val="Hyperlink"/>
            <w:i/>
            <w:noProof/>
          </w:rPr>
          <w:t>z</w:t>
        </w:r>
        <w:r w:rsidR="007843FB" w:rsidRPr="00DA1C04">
          <w:rPr>
            <w:rStyle w:val="Hyperlink"/>
            <w:noProof/>
          </w:rPr>
          <w:t xml:space="preserve"> = 1, 3, 5, 7, 9 and 11. Bracketed numbers are the molar batched quantities.</w:t>
        </w:r>
        <w:r w:rsidR="007843FB">
          <w:rPr>
            <w:noProof/>
            <w:webHidden/>
          </w:rPr>
          <w:tab/>
        </w:r>
        <w:r w:rsidR="007843FB">
          <w:rPr>
            <w:noProof/>
            <w:webHidden/>
          </w:rPr>
          <w:fldChar w:fldCharType="begin"/>
        </w:r>
        <w:r w:rsidR="007843FB">
          <w:rPr>
            <w:noProof/>
            <w:webHidden/>
          </w:rPr>
          <w:instrText xml:space="preserve"> PAGEREF _Toc453771104 \h </w:instrText>
        </w:r>
        <w:r w:rsidR="007843FB">
          <w:rPr>
            <w:noProof/>
            <w:webHidden/>
          </w:rPr>
        </w:r>
        <w:r w:rsidR="007843FB">
          <w:rPr>
            <w:noProof/>
            <w:webHidden/>
          </w:rPr>
          <w:fldChar w:fldCharType="separate"/>
        </w:r>
        <w:r w:rsidR="00534E2D">
          <w:rPr>
            <w:noProof/>
            <w:webHidden/>
          </w:rPr>
          <w:t>93</w:t>
        </w:r>
        <w:r w:rsidR="007843FB">
          <w:rPr>
            <w:noProof/>
            <w:webHidden/>
          </w:rPr>
          <w:fldChar w:fldCharType="end"/>
        </w:r>
      </w:hyperlink>
    </w:p>
    <w:p w14:paraId="6DC5454D" w14:textId="77777777" w:rsidR="007843FB" w:rsidRDefault="009F295B" w:rsidP="007843FB">
      <w:pPr>
        <w:pStyle w:val="TableofFigures"/>
        <w:tabs>
          <w:tab w:val="right" w:leader="dot" w:pos="9017"/>
        </w:tabs>
        <w:spacing w:after="240"/>
        <w:jc w:val="both"/>
        <w:rPr>
          <w:rFonts w:asciiTheme="minorHAnsi" w:eastAsiaTheme="minorEastAsia" w:hAnsiTheme="minorHAnsi"/>
          <w:noProof/>
          <w:sz w:val="22"/>
          <w:lang w:eastAsia="en-GB"/>
        </w:rPr>
      </w:pPr>
      <w:hyperlink w:anchor="_Toc453771105" w:history="1">
        <w:r w:rsidR="007843FB" w:rsidRPr="00DA1C04">
          <w:rPr>
            <w:rStyle w:val="Hyperlink"/>
            <w:noProof/>
          </w:rPr>
          <w:t>Table 4.3.Analysed glass compositions (mol %); XRF data normalised to give 100 mol%. Batched compositions were (75 – 2</w:t>
        </w:r>
        <w:r w:rsidR="007843FB" w:rsidRPr="00DA1C04">
          <w:rPr>
            <w:rStyle w:val="Hyperlink"/>
            <w:i/>
            <w:noProof/>
          </w:rPr>
          <w:t>w</w:t>
        </w:r>
        <w:r w:rsidR="007843FB" w:rsidRPr="00DA1C04">
          <w:rPr>
            <w:rStyle w:val="Hyperlink"/>
            <w:noProof/>
          </w:rPr>
          <w:t>) SiO</w:t>
        </w:r>
        <w:r w:rsidR="007843FB" w:rsidRPr="00DA1C04">
          <w:rPr>
            <w:rStyle w:val="Hyperlink"/>
            <w:noProof/>
            <w:vertAlign w:val="subscript"/>
          </w:rPr>
          <w:t>2</w:t>
        </w:r>
        <w:r w:rsidR="007843FB" w:rsidRPr="00DA1C04">
          <w:rPr>
            <w:rStyle w:val="Hyperlink"/>
            <w:noProof/>
          </w:rPr>
          <w:t xml:space="preserve">·(12 + </w:t>
        </w:r>
        <w:r w:rsidR="007843FB" w:rsidRPr="00DA1C04">
          <w:rPr>
            <w:rStyle w:val="Hyperlink"/>
            <w:i/>
            <w:noProof/>
          </w:rPr>
          <w:t>w</w:t>
        </w:r>
        <w:r w:rsidR="007843FB" w:rsidRPr="00DA1C04">
          <w:rPr>
            <w:rStyle w:val="Hyperlink"/>
            <w:noProof/>
          </w:rPr>
          <w:t>) Na</w:t>
        </w:r>
        <w:r w:rsidR="007843FB" w:rsidRPr="00DA1C04">
          <w:rPr>
            <w:rStyle w:val="Hyperlink"/>
            <w:noProof/>
            <w:vertAlign w:val="subscript"/>
          </w:rPr>
          <w:t>2</w:t>
        </w:r>
        <w:r w:rsidR="007843FB" w:rsidRPr="00DA1C04">
          <w:rPr>
            <w:rStyle w:val="Hyperlink"/>
            <w:noProof/>
          </w:rPr>
          <w:t>O·10CaO·3MgO·</w:t>
        </w:r>
        <w:r w:rsidR="007843FB" w:rsidRPr="00DA1C04">
          <w:rPr>
            <w:rStyle w:val="Hyperlink"/>
            <w:i/>
            <w:noProof/>
          </w:rPr>
          <w:t>w</w:t>
        </w:r>
        <w:r w:rsidR="007843FB" w:rsidRPr="00DA1C04">
          <w:rPr>
            <w:rStyle w:val="Hyperlink"/>
            <w:noProof/>
          </w:rPr>
          <w:t>Al</w:t>
        </w:r>
        <w:r w:rsidR="007843FB" w:rsidRPr="00DA1C04">
          <w:rPr>
            <w:rStyle w:val="Hyperlink"/>
            <w:noProof/>
            <w:vertAlign w:val="subscript"/>
          </w:rPr>
          <w:t>2</w:t>
        </w:r>
        <w:r w:rsidR="007843FB" w:rsidRPr="00DA1C04">
          <w:rPr>
            <w:rStyle w:val="Hyperlink"/>
            <w:noProof/>
          </w:rPr>
          <w:t>O</w:t>
        </w:r>
        <w:r w:rsidR="007843FB" w:rsidRPr="00DA1C04">
          <w:rPr>
            <w:rStyle w:val="Hyperlink"/>
            <w:noProof/>
            <w:vertAlign w:val="subscript"/>
          </w:rPr>
          <w:t>3</w:t>
        </w:r>
        <w:r w:rsidR="007843FB" w:rsidRPr="00DA1C04">
          <w:rPr>
            <w:rStyle w:val="Hyperlink"/>
            <w:noProof/>
          </w:rPr>
          <w:t xml:space="preserve"> (mol%) where </w:t>
        </w:r>
        <w:r w:rsidR="007843FB" w:rsidRPr="00DA1C04">
          <w:rPr>
            <w:rStyle w:val="Hyperlink"/>
            <w:i/>
            <w:noProof/>
          </w:rPr>
          <w:t>w</w:t>
        </w:r>
        <w:r w:rsidR="007843FB" w:rsidRPr="00DA1C04">
          <w:rPr>
            <w:rStyle w:val="Hyperlink"/>
            <w:noProof/>
          </w:rPr>
          <w:t xml:space="preserve"> = 0, 0.5, 1.5, 2.5, 3.5 and 4.5. Bracketed numbers are molar batched quantities.</w:t>
        </w:r>
        <w:r w:rsidR="007843FB">
          <w:rPr>
            <w:noProof/>
            <w:webHidden/>
          </w:rPr>
          <w:tab/>
        </w:r>
        <w:r w:rsidR="007843FB">
          <w:rPr>
            <w:noProof/>
            <w:webHidden/>
          </w:rPr>
          <w:fldChar w:fldCharType="begin"/>
        </w:r>
        <w:r w:rsidR="007843FB">
          <w:rPr>
            <w:noProof/>
            <w:webHidden/>
          </w:rPr>
          <w:instrText xml:space="preserve"> PAGEREF _Toc453771105 \h </w:instrText>
        </w:r>
        <w:r w:rsidR="007843FB">
          <w:rPr>
            <w:noProof/>
            <w:webHidden/>
          </w:rPr>
        </w:r>
        <w:r w:rsidR="007843FB">
          <w:rPr>
            <w:noProof/>
            <w:webHidden/>
          </w:rPr>
          <w:fldChar w:fldCharType="separate"/>
        </w:r>
        <w:r w:rsidR="00534E2D">
          <w:rPr>
            <w:noProof/>
            <w:webHidden/>
          </w:rPr>
          <w:t>105</w:t>
        </w:r>
        <w:r w:rsidR="007843FB">
          <w:rPr>
            <w:noProof/>
            <w:webHidden/>
          </w:rPr>
          <w:fldChar w:fldCharType="end"/>
        </w:r>
      </w:hyperlink>
    </w:p>
    <w:p w14:paraId="09F11987" w14:textId="77777777" w:rsidR="00602BA4" w:rsidRPr="004313DB" w:rsidRDefault="00602BA4" w:rsidP="00602BA4">
      <w:pPr>
        <w:tabs>
          <w:tab w:val="left" w:pos="2723"/>
        </w:tabs>
        <w:ind w:left="1276" w:hanging="1276"/>
        <w:jc w:val="both"/>
        <w:rPr>
          <w:rFonts w:ascii="Times New Roman" w:hAnsi="Times New Roman"/>
          <w:sz w:val="24"/>
          <w:szCs w:val="24"/>
          <w:lang w:eastAsia="tr-TR"/>
        </w:rPr>
      </w:pPr>
      <w:r w:rsidRPr="004313DB">
        <w:rPr>
          <w:rFonts w:ascii="Times New Roman" w:hAnsi="Times New Roman"/>
          <w:sz w:val="24"/>
          <w:szCs w:val="24"/>
          <w:lang w:eastAsia="tr-TR"/>
        </w:rPr>
        <w:fldChar w:fldCharType="end"/>
      </w:r>
    </w:p>
    <w:p w14:paraId="4C4AB9EE" w14:textId="77777777" w:rsidR="00851AD5" w:rsidRPr="004313DB" w:rsidRDefault="00851AD5" w:rsidP="007775FC">
      <w:pPr>
        <w:ind w:left="1276" w:hanging="1276"/>
        <w:rPr>
          <w:rFonts w:ascii="Times New Roman" w:hAnsi="Times New Roman"/>
          <w:sz w:val="24"/>
          <w:szCs w:val="24"/>
          <w:lang w:eastAsia="tr-TR"/>
        </w:rPr>
      </w:pPr>
    </w:p>
    <w:p w14:paraId="0D40D836" w14:textId="77777777" w:rsidR="00DA0575" w:rsidRPr="004313DB" w:rsidRDefault="00DA0575" w:rsidP="007775FC">
      <w:pPr>
        <w:ind w:left="1276" w:hanging="1276"/>
        <w:rPr>
          <w:rFonts w:ascii="Times New Roman" w:hAnsi="Times New Roman"/>
          <w:sz w:val="24"/>
          <w:szCs w:val="24"/>
          <w:lang w:eastAsia="tr-TR"/>
        </w:rPr>
        <w:sectPr w:rsidR="00DA0575" w:rsidRPr="004313DB" w:rsidSect="008B512B">
          <w:headerReference w:type="default" r:id="rId11"/>
          <w:footerReference w:type="default" r:id="rId12"/>
          <w:pgSz w:w="11907" w:h="16839" w:code="9"/>
          <w:pgMar w:top="1440" w:right="1440" w:bottom="1440" w:left="1440" w:header="720" w:footer="720" w:gutter="0"/>
          <w:pgNumType w:fmt="upperRoman" w:start="1"/>
          <w:cols w:space="720"/>
          <w:docGrid w:linePitch="360"/>
        </w:sectPr>
      </w:pPr>
    </w:p>
    <w:p w14:paraId="69CBC5D0" w14:textId="77777777" w:rsidR="000B4950" w:rsidRPr="004313DB" w:rsidRDefault="000B4950" w:rsidP="00F368C8">
      <w:pPr>
        <w:pStyle w:val="ListParagraph"/>
        <w:spacing w:line="360" w:lineRule="auto"/>
        <w:ind w:left="90"/>
        <w:rPr>
          <w:rFonts w:ascii="Times New Roman" w:hAnsi="Times New Roman" w:cs="Times New Roman"/>
          <w:b/>
          <w:sz w:val="2"/>
          <w:szCs w:val="2"/>
        </w:rPr>
      </w:pPr>
    </w:p>
    <w:p w14:paraId="49709B0C" w14:textId="32D433CC" w:rsidR="00F3426C" w:rsidRPr="004313DB" w:rsidRDefault="00122459" w:rsidP="00221C50">
      <w:pPr>
        <w:pStyle w:val="Heading1"/>
        <w:numPr>
          <w:ilvl w:val="0"/>
          <w:numId w:val="47"/>
        </w:numPr>
        <w:jc w:val="center"/>
        <w:rPr>
          <w:rFonts w:ascii="Times New Roman" w:hAnsi="Times New Roman" w:cs="Times New Roman"/>
          <w:color w:val="auto"/>
          <w:sz w:val="44"/>
          <w:szCs w:val="44"/>
        </w:rPr>
      </w:pPr>
      <w:bookmarkStart w:id="6" w:name="_Toc453770705"/>
      <w:r w:rsidRPr="004313DB">
        <w:rPr>
          <w:rFonts w:ascii="Times New Roman" w:hAnsi="Times New Roman" w:cs="Times New Roman"/>
          <w:color w:val="auto"/>
          <w:sz w:val="44"/>
          <w:szCs w:val="44"/>
        </w:rPr>
        <w:t xml:space="preserve">- </w:t>
      </w:r>
      <w:r w:rsidR="00954AE7" w:rsidRPr="004313DB">
        <w:rPr>
          <w:rFonts w:ascii="Times New Roman" w:hAnsi="Times New Roman" w:cs="Times New Roman"/>
          <w:color w:val="auto"/>
          <w:sz w:val="44"/>
          <w:szCs w:val="44"/>
        </w:rPr>
        <w:t>Introduction</w:t>
      </w:r>
      <w:bookmarkEnd w:id="6"/>
    </w:p>
    <w:p w14:paraId="2494979E" w14:textId="43C88937" w:rsidR="00852F74" w:rsidRPr="004313DB" w:rsidRDefault="006537FE" w:rsidP="003F2BEF">
      <w:pPr>
        <w:spacing w:before="300" w:line="360" w:lineRule="auto"/>
        <w:jc w:val="both"/>
        <w:rPr>
          <w:rFonts w:ascii="Times New Roman" w:hAnsi="Times New Roman" w:cs="Times New Roman"/>
          <w:sz w:val="24"/>
          <w:szCs w:val="24"/>
        </w:rPr>
      </w:pPr>
      <w:r w:rsidRPr="004313DB">
        <w:rPr>
          <w:rFonts w:ascii="Times New Roman" w:hAnsi="Times New Roman" w:cs="Times New Roman"/>
          <w:sz w:val="24"/>
          <w:szCs w:val="24"/>
        </w:rPr>
        <w:t>Although</w:t>
      </w:r>
      <w:r w:rsidR="00CE1420" w:rsidRPr="004313DB">
        <w:rPr>
          <w:rFonts w:ascii="Times New Roman" w:hAnsi="Times New Roman" w:cs="Times New Roman"/>
          <w:sz w:val="24"/>
          <w:szCs w:val="24"/>
        </w:rPr>
        <w:t>,</w:t>
      </w:r>
      <w:r w:rsidRPr="004313DB">
        <w:rPr>
          <w:rFonts w:ascii="Times New Roman" w:hAnsi="Times New Roman" w:cs="Times New Roman"/>
          <w:sz w:val="24"/>
          <w:szCs w:val="24"/>
        </w:rPr>
        <w:t xml:space="preserve"> </w:t>
      </w:r>
      <w:r w:rsidR="00DB08C8" w:rsidRPr="004313DB">
        <w:rPr>
          <w:rFonts w:ascii="Times New Roman" w:hAnsi="Times New Roman" w:cs="Times New Roman"/>
          <w:sz w:val="24"/>
          <w:szCs w:val="24"/>
        </w:rPr>
        <w:t>theoretically</w:t>
      </w:r>
      <w:r w:rsidR="00CE1420" w:rsidRPr="004313DB">
        <w:rPr>
          <w:rFonts w:ascii="Times New Roman" w:hAnsi="Times New Roman" w:cs="Times New Roman"/>
          <w:sz w:val="24"/>
          <w:szCs w:val="24"/>
        </w:rPr>
        <w:t>,</w:t>
      </w:r>
      <w:r w:rsidR="00DB08C8" w:rsidRPr="004313DB">
        <w:rPr>
          <w:rFonts w:ascii="Times New Roman" w:hAnsi="Times New Roman" w:cs="Times New Roman"/>
          <w:sz w:val="24"/>
          <w:szCs w:val="24"/>
        </w:rPr>
        <w:t xml:space="preserve"> </w:t>
      </w:r>
      <w:r w:rsidRPr="004313DB">
        <w:rPr>
          <w:rFonts w:ascii="Times New Roman" w:hAnsi="Times New Roman" w:cs="Times New Roman"/>
          <w:sz w:val="24"/>
          <w:szCs w:val="24"/>
        </w:rPr>
        <w:t>glass can be considered a</w:t>
      </w:r>
      <w:r w:rsidR="00DB08C8" w:rsidRPr="004313DB">
        <w:rPr>
          <w:rFonts w:ascii="Times New Roman" w:hAnsi="Times New Roman" w:cs="Times New Roman"/>
          <w:sz w:val="24"/>
          <w:szCs w:val="24"/>
        </w:rPr>
        <w:t>s one of the strongest man-made material (</w:t>
      </w:r>
      <w:r w:rsidR="00C71F3E" w:rsidRPr="004313DB">
        <w:rPr>
          <w:rFonts w:ascii="Times New Roman" w:hAnsi="Times New Roman" w:cs="Times New Roman"/>
          <w:sz w:val="24"/>
          <w:szCs w:val="24"/>
        </w:rPr>
        <w:t xml:space="preserve">for instance, </w:t>
      </w:r>
      <w:r w:rsidR="00AE66D3" w:rsidRPr="004313DB">
        <w:rPr>
          <w:rFonts w:ascii="Times New Roman" w:hAnsi="Times New Roman" w:cs="Times New Roman"/>
          <w:sz w:val="24"/>
          <w:szCs w:val="24"/>
        </w:rPr>
        <w:t>the ultimate</w:t>
      </w:r>
      <w:r w:rsidRPr="004313DB">
        <w:rPr>
          <w:rFonts w:ascii="Times New Roman" w:hAnsi="Times New Roman" w:cs="Times New Roman"/>
          <w:sz w:val="24"/>
          <w:szCs w:val="24"/>
        </w:rPr>
        <w:t xml:space="preserve"> tensile strength of</w:t>
      </w:r>
      <w:r w:rsidR="00AE66D3" w:rsidRPr="004313DB">
        <w:rPr>
          <w:rFonts w:ascii="Times New Roman" w:hAnsi="Times New Roman" w:cs="Times New Roman"/>
          <w:sz w:val="24"/>
          <w:szCs w:val="24"/>
        </w:rPr>
        <w:t xml:space="preserve"> vitreous SiO</w:t>
      </w:r>
      <w:r w:rsidR="00AE66D3" w:rsidRPr="004313DB">
        <w:rPr>
          <w:rFonts w:ascii="Times New Roman" w:hAnsi="Times New Roman" w:cs="Times New Roman"/>
          <w:sz w:val="24"/>
          <w:szCs w:val="24"/>
          <w:vertAlign w:val="subscript"/>
        </w:rPr>
        <w:t>2</w:t>
      </w:r>
      <w:r w:rsidR="00AE66D3" w:rsidRPr="004313DB">
        <w:rPr>
          <w:rFonts w:ascii="Times New Roman" w:hAnsi="Times New Roman" w:cs="Times New Roman"/>
          <w:sz w:val="24"/>
          <w:szCs w:val="24"/>
        </w:rPr>
        <w:t xml:space="preserve"> is around</w:t>
      </w:r>
      <w:r w:rsidRPr="004313DB">
        <w:rPr>
          <w:rFonts w:ascii="Times New Roman" w:hAnsi="Times New Roman" w:cs="Times New Roman"/>
          <w:sz w:val="24"/>
          <w:szCs w:val="24"/>
        </w:rPr>
        <w:t xml:space="preserve"> 26 GPa</w:t>
      </w:r>
      <w:r w:rsidR="00DB08C8" w:rsidRPr="004313DB">
        <w:rPr>
          <w:rFonts w:ascii="Times New Roman" w:hAnsi="Times New Roman" w:cs="Times New Roman"/>
          <w:sz w:val="24"/>
          <w:szCs w:val="24"/>
        </w:rPr>
        <w:t xml:space="preserve">) (Wondraczek </w:t>
      </w:r>
      <w:r w:rsidR="00DB08C8" w:rsidRPr="004313DB">
        <w:rPr>
          <w:rFonts w:ascii="Times New Roman" w:hAnsi="Times New Roman" w:cs="Times New Roman"/>
          <w:i/>
          <w:sz w:val="24"/>
          <w:szCs w:val="24"/>
        </w:rPr>
        <w:t>et al</w:t>
      </w:r>
      <w:r w:rsidR="00DB08C8" w:rsidRPr="004313DB">
        <w:rPr>
          <w:rFonts w:ascii="Times New Roman" w:hAnsi="Times New Roman" w:cs="Times New Roman"/>
          <w:sz w:val="24"/>
          <w:szCs w:val="24"/>
        </w:rPr>
        <w:t xml:space="preserve">. 2011); its </w:t>
      </w:r>
      <w:r w:rsidRPr="004313DB">
        <w:rPr>
          <w:rFonts w:ascii="Times New Roman" w:hAnsi="Times New Roman" w:cs="Times New Roman"/>
          <w:sz w:val="24"/>
          <w:szCs w:val="24"/>
        </w:rPr>
        <w:t>l</w:t>
      </w:r>
      <w:r w:rsidR="00DB08C8" w:rsidRPr="004313DB">
        <w:rPr>
          <w:rFonts w:ascii="Times New Roman" w:hAnsi="Times New Roman" w:cs="Times New Roman"/>
          <w:sz w:val="24"/>
          <w:szCs w:val="24"/>
        </w:rPr>
        <w:t>ow surface damage resistance</w:t>
      </w:r>
      <w:r w:rsidRPr="004313DB">
        <w:rPr>
          <w:rFonts w:ascii="Times New Roman" w:hAnsi="Times New Roman" w:cs="Times New Roman"/>
          <w:sz w:val="24"/>
          <w:szCs w:val="24"/>
        </w:rPr>
        <w:t xml:space="preserve"> signif</w:t>
      </w:r>
      <w:r w:rsidR="00DB08C8" w:rsidRPr="004313DB">
        <w:rPr>
          <w:rFonts w:ascii="Times New Roman" w:hAnsi="Times New Roman" w:cs="Times New Roman"/>
          <w:sz w:val="24"/>
          <w:szCs w:val="24"/>
        </w:rPr>
        <w:t xml:space="preserve">icantly reduces the strength </w:t>
      </w:r>
      <w:r w:rsidR="007C2485" w:rsidRPr="004313DB">
        <w:rPr>
          <w:rFonts w:ascii="Times New Roman" w:hAnsi="Times New Roman" w:cs="Times New Roman"/>
          <w:sz w:val="24"/>
          <w:szCs w:val="24"/>
        </w:rPr>
        <w:t>of glass and makes it</w:t>
      </w:r>
      <w:r w:rsidR="00DB08C8" w:rsidRPr="004313DB">
        <w:rPr>
          <w:rFonts w:ascii="Times New Roman" w:hAnsi="Times New Roman" w:cs="Times New Roman"/>
          <w:sz w:val="24"/>
          <w:szCs w:val="24"/>
        </w:rPr>
        <w:t xml:space="preserve"> one of the most brittle material (</w:t>
      </w:r>
      <w:r w:rsidR="00C00485" w:rsidRPr="004313DB">
        <w:rPr>
          <w:rFonts w:ascii="Times New Roman" w:hAnsi="Times New Roman" w:cs="Times New Roman"/>
          <w:sz w:val="24"/>
          <w:szCs w:val="24"/>
        </w:rPr>
        <w:t>Sehgal and Ito,</w:t>
      </w:r>
      <w:r w:rsidR="007C2485" w:rsidRPr="004313DB">
        <w:rPr>
          <w:rFonts w:ascii="Times New Roman" w:hAnsi="Times New Roman" w:cs="Times New Roman"/>
          <w:sz w:val="24"/>
          <w:szCs w:val="24"/>
        </w:rPr>
        <w:t xml:space="preserve"> </w:t>
      </w:r>
      <w:r w:rsidR="00C00485" w:rsidRPr="004313DB">
        <w:rPr>
          <w:rFonts w:ascii="Times New Roman" w:hAnsi="Times New Roman" w:cs="Times New Roman"/>
          <w:sz w:val="24"/>
          <w:szCs w:val="24"/>
        </w:rPr>
        <w:t>1999;</w:t>
      </w:r>
      <w:r w:rsidR="00243D7B" w:rsidRPr="004313DB">
        <w:rPr>
          <w:rFonts w:ascii="Times New Roman" w:hAnsi="Times New Roman" w:cs="Times New Roman"/>
          <w:sz w:val="24"/>
          <w:szCs w:val="24"/>
        </w:rPr>
        <w:t xml:space="preserve"> Yoshida, 2004</w:t>
      </w:r>
      <w:r w:rsidR="00285BE7" w:rsidRPr="004313DB">
        <w:rPr>
          <w:rFonts w:ascii="Times New Roman" w:hAnsi="Times New Roman" w:cs="Times New Roman"/>
          <w:sz w:val="24"/>
          <w:szCs w:val="24"/>
        </w:rPr>
        <w:t xml:space="preserve"> Wondraczek </w:t>
      </w:r>
      <w:r w:rsidR="00285BE7" w:rsidRPr="004313DB">
        <w:rPr>
          <w:rFonts w:ascii="Times New Roman" w:hAnsi="Times New Roman" w:cs="Times New Roman"/>
          <w:i/>
          <w:sz w:val="24"/>
          <w:szCs w:val="24"/>
        </w:rPr>
        <w:t>et al</w:t>
      </w:r>
      <w:r w:rsidR="00285BE7" w:rsidRPr="004313DB">
        <w:rPr>
          <w:rFonts w:ascii="Times New Roman" w:hAnsi="Times New Roman" w:cs="Times New Roman"/>
          <w:sz w:val="24"/>
          <w:szCs w:val="24"/>
        </w:rPr>
        <w:t>. 2011</w:t>
      </w:r>
      <w:r w:rsidR="00DB08C8" w:rsidRPr="004313DB">
        <w:rPr>
          <w:rFonts w:ascii="Times New Roman" w:hAnsi="Times New Roman" w:cs="Times New Roman"/>
          <w:sz w:val="24"/>
          <w:szCs w:val="24"/>
        </w:rPr>
        <w:t>)</w:t>
      </w:r>
      <w:r w:rsidRPr="004313DB">
        <w:rPr>
          <w:rFonts w:ascii="Times New Roman" w:hAnsi="Times New Roman" w:cs="Times New Roman"/>
          <w:sz w:val="24"/>
          <w:szCs w:val="24"/>
        </w:rPr>
        <w:t>.</w:t>
      </w:r>
      <w:r w:rsidR="009B44E1" w:rsidRPr="004313DB">
        <w:rPr>
          <w:rFonts w:ascii="Times New Roman" w:hAnsi="Times New Roman" w:cs="Times New Roman"/>
          <w:sz w:val="24"/>
          <w:szCs w:val="24"/>
        </w:rPr>
        <w:t xml:space="preserve"> On the other hand</w:t>
      </w:r>
      <w:r w:rsidR="00A82FF1" w:rsidRPr="004313DB">
        <w:rPr>
          <w:rFonts w:ascii="Times New Roman" w:hAnsi="Times New Roman" w:cs="Times New Roman"/>
          <w:sz w:val="24"/>
          <w:szCs w:val="24"/>
        </w:rPr>
        <w:t>,</w:t>
      </w:r>
      <w:r w:rsidR="007C2485" w:rsidRPr="004313DB">
        <w:rPr>
          <w:rFonts w:ascii="Times New Roman" w:hAnsi="Times New Roman" w:cs="Times New Roman"/>
          <w:sz w:val="24"/>
          <w:szCs w:val="24"/>
        </w:rPr>
        <w:t xml:space="preserve"> t</w:t>
      </w:r>
      <w:r w:rsidR="00F3426C" w:rsidRPr="004313DB">
        <w:rPr>
          <w:rFonts w:ascii="Times New Roman" w:hAnsi="Times New Roman" w:cs="Times New Roman"/>
          <w:sz w:val="24"/>
          <w:szCs w:val="24"/>
        </w:rPr>
        <w:t xml:space="preserve">here is significant demand for lightweight glass products such as flexible displays, touch-screen devices (Wondraczek </w:t>
      </w:r>
      <w:r w:rsidR="00F3426C" w:rsidRPr="004313DB">
        <w:rPr>
          <w:rFonts w:ascii="Times New Roman" w:hAnsi="Times New Roman" w:cs="Times New Roman"/>
          <w:i/>
          <w:sz w:val="24"/>
          <w:szCs w:val="24"/>
        </w:rPr>
        <w:t>et al</w:t>
      </w:r>
      <w:r w:rsidR="00A054FB" w:rsidRPr="004313DB">
        <w:rPr>
          <w:rFonts w:ascii="Times New Roman" w:hAnsi="Times New Roman" w:cs="Times New Roman"/>
          <w:sz w:val="24"/>
          <w:szCs w:val="24"/>
        </w:rPr>
        <w:t xml:space="preserve">. 2011), </w:t>
      </w:r>
      <w:r w:rsidR="00F3426C" w:rsidRPr="004313DB">
        <w:rPr>
          <w:rFonts w:ascii="Times New Roman" w:hAnsi="Times New Roman" w:cs="Times New Roman"/>
          <w:sz w:val="24"/>
          <w:szCs w:val="24"/>
        </w:rPr>
        <w:t>container</w:t>
      </w:r>
      <w:r w:rsidR="007C2485" w:rsidRPr="004313DB">
        <w:rPr>
          <w:rFonts w:ascii="Times New Roman" w:hAnsi="Times New Roman" w:cs="Times New Roman"/>
          <w:sz w:val="24"/>
          <w:szCs w:val="24"/>
        </w:rPr>
        <w:t xml:space="preserve"> glasses (Sehgal and Ito, 1999)</w:t>
      </w:r>
      <w:r w:rsidR="00A054FB" w:rsidRPr="004313DB">
        <w:rPr>
          <w:rFonts w:ascii="Times New Roman" w:hAnsi="Times New Roman" w:cs="Times New Roman"/>
          <w:sz w:val="24"/>
          <w:szCs w:val="24"/>
        </w:rPr>
        <w:t xml:space="preserve"> and window glass</w:t>
      </w:r>
      <w:r w:rsidR="007D2B4D" w:rsidRPr="004313DB">
        <w:rPr>
          <w:rFonts w:ascii="Times New Roman" w:hAnsi="Times New Roman" w:cs="Times New Roman"/>
          <w:sz w:val="24"/>
          <w:szCs w:val="24"/>
        </w:rPr>
        <w:t>es</w:t>
      </w:r>
      <w:r w:rsidR="00A054FB" w:rsidRPr="004313DB">
        <w:rPr>
          <w:rFonts w:ascii="Times New Roman" w:hAnsi="Times New Roman" w:cs="Times New Roman"/>
          <w:sz w:val="24"/>
          <w:szCs w:val="24"/>
        </w:rPr>
        <w:t xml:space="preserve"> (Rouxel,2007); </w:t>
      </w:r>
      <w:r w:rsidR="007C2485" w:rsidRPr="004313DB">
        <w:rPr>
          <w:rFonts w:ascii="Times New Roman" w:hAnsi="Times New Roman" w:cs="Times New Roman"/>
          <w:sz w:val="24"/>
          <w:szCs w:val="24"/>
        </w:rPr>
        <w:t>for instance</w:t>
      </w:r>
      <w:r w:rsidR="00F56C40" w:rsidRPr="004313DB">
        <w:rPr>
          <w:rFonts w:ascii="Times New Roman" w:hAnsi="Times New Roman" w:cs="Times New Roman"/>
          <w:sz w:val="24"/>
          <w:szCs w:val="24"/>
        </w:rPr>
        <w:t>,</w:t>
      </w:r>
      <w:r w:rsidR="007C2485" w:rsidRPr="004313DB">
        <w:rPr>
          <w:rFonts w:ascii="Times New Roman" w:hAnsi="Times New Roman" w:cs="Times New Roman"/>
          <w:sz w:val="24"/>
          <w:szCs w:val="24"/>
        </w:rPr>
        <w:t xml:space="preserve"> lighter glass windows can reduce energy consumption in transportation systems (Rouxel, 2007), and </w:t>
      </w:r>
      <w:r w:rsidR="00706D23" w:rsidRPr="004313DB">
        <w:rPr>
          <w:rFonts w:ascii="Times New Roman" w:hAnsi="Times New Roman" w:cs="Times New Roman"/>
          <w:sz w:val="24"/>
          <w:szCs w:val="24"/>
        </w:rPr>
        <w:t>manufacturing lightwe</w:t>
      </w:r>
      <w:r w:rsidR="000D091E" w:rsidRPr="004313DB">
        <w:rPr>
          <w:rFonts w:ascii="Times New Roman" w:hAnsi="Times New Roman" w:cs="Times New Roman"/>
          <w:sz w:val="24"/>
          <w:szCs w:val="24"/>
        </w:rPr>
        <w:t>ight glass products can improve</w:t>
      </w:r>
      <w:r w:rsidR="00706D23" w:rsidRPr="004313DB">
        <w:rPr>
          <w:rFonts w:ascii="Times New Roman" w:hAnsi="Times New Roman" w:cs="Times New Roman"/>
          <w:sz w:val="24"/>
          <w:szCs w:val="24"/>
        </w:rPr>
        <w:t xml:space="preserve"> </w:t>
      </w:r>
      <w:r w:rsidR="0053077F" w:rsidRPr="004313DB">
        <w:rPr>
          <w:rFonts w:ascii="Times New Roman" w:hAnsi="Times New Roman" w:cs="Times New Roman"/>
          <w:sz w:val="24"/>
          <w:szCs w:val="24"/>
        </w:rPr>
        <w:t xml:space="preserve">marketing </w:t>
      </w:r>
      <w:r w:rsidR="00706D23" w:rsidRPr="004313DB">
        <w:rPr>
          <w:rFonts w:ascii="Times New Roman" w:hAnsi="Times New Roman" w:cs="Times New Roman"/>
          <w:sz w:val="24"/>
          <w:szCs w:val="24"/>
        </w:rPr>
        <w:t xml:space="preserve">competitiveness of the glass companies due to reduced raw material and energy costs (Wondraczek </w:t>
      </w:r>
      <w:r w:rsidR="00706D23" w:rsidRPr="004313DB">
        <w:rPr>
          <w:rFonts w:ascii="Times New Roman" w:hAnsi="Times New Roman" w:cs="Times New Roman"/>
          <w:i/>
          <w:sz w:val="24"/>
          <w:szCs w:val="24"/>
        </w:rPr>
        <w:t>et al</w:t>
      </w:r>
      <w:r w:rsidR="00706D23" w:rsidRPr="004313DB">
        <w:rPr>
          <w:rFonts w:ascii="Times New Roman" w:hAnsi="Times New Roman" w:cs="Times New Roman"/>
          <w:sz w:val="24"/>
          <w:szCs w:val="24"/>
        </w:rPr>
        <w:t>. 2011).</w:t>
      </w:r>
      <w:r w:rsidR="00EC0990" w:rsidRPr="004313DB">
        <w:rPr>
          <w:rFonts w:ascii="Times New Roman" w:hAnsi="Times New Roman" w:cs="Times New Roman"/>
          <w:sz w:val="24"/>
          <w:szCs w:val="24"/>
        </w:rPr>
        <w:t xml:space="preserve"> </w:t>
      </w:r>
      <w:r w:rsidR="00F3426C" w:rsidRPr="004313DB">
        <w:rPr>
          <w:rFonts w:ascii="Times New Roman" w:hAnsi="Times New Roman" w:cs="Times New Roman"/>
          <w:sz w:val="24"/>
          <w:szCs w:val="24"/>
        </w:rPr>
        <w:t>Thinner (Sehgal and Ito, 1999) bu</w:t>
      </w:r>
      <w:r w:rsidR="00772854" w:rsidRPr="004313DB">
        <w:rPr>
          <w:rFonts w:ascii="Times New Roman" w:hAnsi="Times New Roman" w:cs="Times New Roman"/>
          <w:sz w:val="24"/>
          <w:szCs w:val="24"/>
        </w:rPr>
        <w:t>t intrinsically stronger</w:t>
      </w:r>
      <w:r w:rsidR="00F3426C" w:rsidRPr="004313DB">
        <w:rPr>
          <w:rFonts w:ascii="Times New Roman" w:hAnsi="Times New Roman" w:cs="Times New Roman"/>
          <w:sz w:val="24"/>
          <w:szCs w:val="24"/>
        </w:rPr>
        <w:t xml:space="preserve"> (Hand and Tadjiev, 2010)</w:t>
      </w:r>
      <w:r w:rsidR="00772854" w:rsidRPr="004313DB">
        <w:rPr>
          <w:rFonts w:ascii="Times New Roman" w:hAnsi="Times New Roman" w:cs="Times New Roman"/>
          <w:sz w:val="24"/>
          <w:szCs w:val="24"/>
        </w:rPr>
        <w:t xml:space="preserve"> glasses</w:t>
      </w:r>
      <w:r w:rsidR="00F3426C" w:rsidRPr="004313DB">
        <w:rPr>
          <w:rFonts w:ascii="Times New Roman" w:hAnsi="Times New Roman" w:cs="Times New Roman"/>
          <w:sz w:val="24"/>
          <w:szCs w:val="24"/>
        </w:rPr>
        <w:t xml:space="preserve"> could reduce weight of glass products without compromising mechanical properties, particularly strength of glass products. Previously Corning Glass launched Gorilla Glass</w:t>
      </w:r>
      <w:r w:rsidR="00F3426C" w:rsidRPr="004313DB">
        <w:rPr>
          <w:rFonts w:ascii="Times New Roman" w:hAnsi="Times New Roman" w:cs="Times New Roman"/>
          <w:sz w:val="24"/>
          <w:szCs w:val="24"/>
          <w:vertAlign w:val="superscript"/>
        </w:rPr>
        <w:t>®</w:t>
      </w:r>
      <w:r w:rsidR="00F3426C" w:rsidRPr="004313DB">
        <w:rPr>
          <w:rFonts w:ascii="Times New Roman" w:hAnsi="Times New Roman" w:cs="Times New Roman"/>
          <w:sz w:val="24"/>
          <w:szCs w:val="24"/>
        </w:rPr>
        <w:t xml:space="preserve"> </w:t>
      </w:r>
      <w:r w:rsidR="00076228" w:rsidRPr="004313DB">
        <w:rPr>
          <w:rFonts w:ascii="Times New Roman" w:hAnsi="Times New Roman" w:cs="Times New Roman"/>
          <w:sz w:val="24"/>
          <w:szCs w:val="24"/>
        </w:rPr>
        <w:t>(Reuters, 2015</w:t>
      </w:r>
      <w:r w:rsidR="001E2672" w:rsidRPr="004313DB">
        <w:rPr>
          <w:rFonts w:ascii="Times New Roman" w:hAnsi="Times New Roman" w:cs="Times New Roman"/>
          <w:sz w:val="24"/>
          <w:szCs w:val="24"/>
        </w:rPr>
        <w:t xml:space="preserve">) </w:t>
      </w:r>
      <w:r w:rsidR="00F3426C" w:rsidRPr="004313DB">
        <w:rPr>
          <w:rFonts w:ascii="Times New Roman" w:hAnsi="Times New Roman" w:cs="Times New Roman"/>
          <w:sz w:val="24"/>
          <w:szCs w:val="24"/>
        </w:rPr>
        <w:t>which is a thin and high strength sheet</w:t>
      </w:r>
      <w:r w:rsidR="00BC1B74" w:rsidRPr="004313DB">
        <w:rPr>
          <w:rFonts w:ascii="Times New Roman" w:hAnsi="Times New Roman" w:cs="Times New Roman"/>
          <w:sz w:val="24"/>
          <w:szCs w:val="24"/>
        </w:rPr>
        <w:t xml:space="preserve"> glass for display applications. </w:t>
      </w:r>
      <w:r w:rsidR="000E70E8" w:rsidRPr="004313DB">
        <w:rPr>
          <w:rFonts w:ascii="Times New Roman" w:hAnsi="Times New Roman" w:cs="Times New Roman"/>
          <w:sz w:val="24"/>
          <w:szCs w:val="24"/>
        </w:rPr>
        <w:t>Bulk glass composition of Gorilla glass</w:t>
      </w:r>
      <w:r w:rsidR="000E70E8" w:rsidRPr="004313DB">
        <w:rPr>
          <w:rFonts w:ascii="Times New Roman" w:hAnsi="Times New Roman" w:cs="Times New Roman"/>
          <w:sz w:val="24"/>
          <w:szCs w:val="24"/>
          <w:vertAlign w:val="superscript"/>
        </w:rPr>
        <w:t>®</w:t>
      </w:r>
      <w:r w:rsidR="000E70E8" w:rsidRPr="004313DB">
        <w:rPr>
          <w:rFonts w:ascii="Times New Roman" w:hAnsi="Times New Roman" w:cs="Times New Roman"/>
          <w:sz w:val="24"/>
          <w:szCs w:val="24"/>
        </w:rPr>
        <w:t xml:space="preserve"> comprises 58.7% silicon dioxide, 17.0% aluminium oxide, 3.5% magnesium oxide, 12.6% sodium oxide, 6.1% potassium oxide, 0.5% calcium oxide, 0.9% antimony trioxid</w:t>
      </w:r>
      <w:r w:rsidR="005050E6" w:rsidRPr="004313DB">
        <w:rPr>
          <w:rFonts w:ascii="Times New Roman" w:hAnsi="Times New Roman" w:cs="Times New Roman"/>
          <w:sz w:val="24"/>
          <w:szCs w:val="24"/>
        </w:rPr>
        <w:t>e and 0.7% titanium dioxide (wt.%</w:t>
      </w:r>
      <w:r w:rsidR="000E70E8" w:rsidRPr="004313DB">
        <w:rPr>
          <w:rFonts w:ascii="Times New Roman" w:hAnsi="Times New Roman" w:cs="Times New Roman"/>
          <w:sz w:val="24"/>
          <w:szCs w:val="24"/>
        </w:rPr>
        <w:t xml:space="preserve">). </w:t>
      </w:r>
      <w:r w:rsidR="00EB6515" w:rsidRPr="004313DB">
        <w:rPr>
          <w:rFonts w:ascii="Times New Roman" w:hAnsi="Times New Roman" w:cs="Times New Roman"/>
          <w:sz w:val="24"/>
          <w:szCs w:val="24"/>
        </w:rPr>
        <w:t>Alkali containing thin sheet glasses are immersed in a molten potassium nitrate (KNO</w:t>
      </w:r>
      <w:r w:rsidR="00EB6515" w:rsidRPr="004313DB">
        <w:rPr>
          <w:rFonts w:ascii="Times New Roman" w:hAnsi="Times New Roman" w:cs="Times New Roman"/>
          <w:sz w:val="24"/>
          <w:szCs w:val="24"/>
          <w:vertAlign w:val="subscript"/>
        </w:rPr>
        <w:t>3</w:t>
      </w:r>
      <w:r w:rsidR="00EB6515" w:rsidRPr="004313DB">
        <w:rPr>
          <w:rFonts w:ascii="Times New Roman" w:hAnsi="Times New Roman" w:cs="Times New Roman"/>
          <w:sz w:val="24"/>
          <w:szCs w:val="24"/>
        </w:rPr>
        <w:t xml:space="preserve">) solution below </w:t>
      </w:r>
      <w:r w:rsidR="001F6C32" w:rsidRPr="004313DB">
        <w:rPr>
          <w:rFonts w:ascii="Times New Roman" w:hAnsi="Times New Roman" w:cs="Times New Roman"/>
          <w:sz w:val="24"/>
          <w:szCs w:val="24"/>
        </w:rPr>
        <w:t xml:space="preserve">its </w:t>
      </w:r>
      <w:r w:rsidR="00EB6515" w:rsidRPr="004313DB">
        <w:rPr>
          <w:rFonts w:ascii="Times New Roman" w:hAnsi="Times New Roman" w:cs="Times New Roman"/>
          <w:sz w:val="24"/>
          <w:szCs w:val="24"/>
        </w:rPr>
        <w:t>annealing temperature, and larger potassium ions in the molten salt bath mig</w:t>
      </w:r>
      <w:r w:rsidR="000D5417" w:rsidRPr="004313DB">
        <w:rPr>
          <w:rFonts w:ascii="Times New Roman" w:hAnsi="Times New Roman" w:cs="Times New Roman"/>
          <w:sz w:val="24"/>
          <w:szCs w:val="24"/>
        </w:rPr>
        <w:t>rate</w:t>
      </w:r>
      <w:r w:rsidR="005B34EC" w:rsidRPr="004313DB">
        <w:rPr>
          <w:rFonts w:ascii="Times New Roman" w:hAnsi="Times New Roman" w:cs="Times New Roman"/>
          <w:sz w:val="24"/>
          <w:szCs w:val="24"/>
        </w:rPr>
        <w:t xml:space="preserve"> in to near-</w:t>
      </w:r>
      <w:r w:rsidR="00EB6515" w:rsidRPr="004313DB">
        <w:rPr>
          <w:rFonts w:ascii="Times New Roman" w:hAnsi="Times New Roman" w:cs="Times New Roman"/>
          <w:sz w:val="24"/>
          <w:szCs w:val="24"/>
        </w:rPr>
        <w:t>surface of glass sheet and replaces smaller sodium ions that is initially present</w:t>
      </w:r>
      <w:r w:rsidR="00857DC1" w:rsidRPr="004313DB">
        <w:rPr>
          <w:rFonts w:ascii="Times New Roman" w:hAnsi="Times New Roman" w:cs="Times New Roman"/>
          <w:sz w:val="24"/>
          <w:szCs w:val="24"/>
        </w:rPr>
        <w:t xml:space="preserve"> in the bulk glass. As the temperature of sheet glass is reduced, larger potassium cation generate compressive stress layer of</w:t>
      </w:r>
      <w:r w:rsidR="00BC1B74" w:rsidRPr="004313DB">
        <w:rPr>
          <w:rFonts w:ascii="Times New Roman" w:hAnsi="Times New Roman" w:cs="Times New Roman"/>
          <w:sz w:val="24"/>
          <w:szCs w:val="24"/>
        </w:rPr>
        <w:t xml:space="preserve"> &gt; </w:t>
      </w:r>
      <w:r w:rsidR="00DF509E" w:rsidRPr="004313DB">
        <w:rPr>
          <w:rFonts w:ascii="Times New Roman" w:hAnsi="Times New Roman" w:cs="Times New Roman"/>
          <w:sz w:val="24"/>
          <w:szCs w:val="24"/>
        </w:rPr>
        <w:t>80 microns (</w:t>
      </w:r>
      <w:r w:rsidR="00DA307A" w:rsidRPr="004313DB">
        <w:rPr>
          <w:rFonts w:ascii="Times New Roman" w:eastAsia="Calibri" w:hAnsi="Times New Roman" w:cs="Times New Roman"/>
          <w:sz w:val="24"/>
          <w:szCs w:val="24"/>
        </w:rPr>
        <w:t>Boyd, 1971</w:t>
      </w:r>
      <w:r w:rsidR="00DF509E" w:rsidRPr="004313DB">
        <w:rPr>
          <w:rFonts w:ascii="Times New Roman" w:hAnsi="Times New Roman" w:cs="Times New Roman"/>
          <w:sz w:val="24"/>
          <w:szCs w:val="24"/>
        </w:rPr>
        <w:t xml:space="preserve">), and </w:t>
      </w:r>
      <w:r w:rsidR="00BC1B74" w:rsidRPr="004313DB">
        <w:rPr>
          <w:rFonts w:ascii="Times New Roman" w:hAnsi="Times New Roman" w:cs="Times New Roman"/>
          <w:sz w:val="24"/>
          <w:szCs w:val="24"/>
        </w:rPr>
        <w:t>increase surface damage resistance by suppressing crack growth (Varshneya</w:t>
      </w:r>
      <w:r w:rsidR="00462103" w:rsidRPr="004313DB">
        <w:rPr>
          <w:rFonts w:ascii="Times New Roman" w:hAnsi="Times New Roman" w:cs="Times New Roman"/>
          <w:sz w:val="24"/>
          <w:szCs w:val="24"/>
        </w:rPr>
        <w:t>, 2010</w:t>
      </w:r>
      <w:r w:rsidR="00BC1B74" w:rsidRPr="004313DB">
        <w:rPr>
          <w:rFonts w:ascii="Times New Roman" w:hAnsi="Times New Roman" w:cs="Times New Roman"/>
          <w:sz w:val="24"/>
          <w:szCs w:val="24"/>
        </w:rPr>
        <w:t>). However, manufacturing of Gorilla glass</w:t>
      </w:r>
      <w:r w:rsidR="00BC1B74" w:rsidRPr="004313DB">
        <w:rPr>
          <w:rFonts w:ascii="Times New Roman" w:hAnsi="Times New Roman" w:cs="Times New Roman"/>
          <w:sz w:val="24"/>
          <w:szCs w:val="24"/>
          <w:vertAlign w:val="superscript"/>
        </w:rPr>
        <w:t>®</w:t>
      </w:r>
      <w:r w:rsidR="00BC1B74" w:rsidRPr="004313DB">
        <w:rPr>
          <w:rFonts w:ascii="Times New Roman" w:hAnsi="Times New Roman" w:cs="Times New Roman"/>
          <w:sz w:val="24"/>
          <w:szCs w:val="24"/>
        </w:rPr>
        <w:t xml:space="preserve"> is expensive and not appropriate to mass production of container and tableware glass.</w:t>
      </w:r>
      <w:r w:rsidR="001D63E7" w:rsidRPr="004313DB">
        <w:rPr>
          <w:rFonts w:ascii="Times New Roman" w:hAnsi="Times New Roman" w:cs="Times New Roman"/>
          <w:sz w:val="24"/>
          <w:szCs w:val="24"/>
        </w:rPr>
        <w:t xml:space="preserve"> </w:t>
      </w:r>
      <w:r w:rsidR="008B586B" w:rsidRPr="004313DB">
        <w:rPr>
          <w:rFonts w:ascii="Times New Roman" w:hAnsi="Times New Roman" w:cs="Times New Roman"/>
          <w:sz w:val="24"/>
          <w:szCs w:val="24"/>
        </w:rPr>
        <w:t>Approximate immersion time is</w:t>
      </w:r>
      <w:r w:rsidR="001D63E7" w:rsidRPr="004313DB">
        <w:rPr>
          <w:rFonts w:ascii="Times New Roman" w:hAnsi="Times New Roman" w:cs="Times New Roman"/>
          <w:sz w:val="24"/>
          <w:szCs w:val="24"/>
        </w:rPr>
        <w:t xml:space="preserve"> 16 hours in molten salt bath in order to generate </w:t>
      </w:r>
      <w:r w:rsidR="00487B45" w:rsidRPr="004313DB">
        <w:rPr>
          <w:rFonts w:ascii="Times New Roman" w:hAnsi="Times New Roman" w:cs="Times New Roman"/>
          <w:sz w:val="24"/>
          <w:szCs w:val="24"/>
        </w:rPr>
        <w:t>a compressive layer of 25 micron</w:t>
      </w:r>
      <w:r w:rsidR="00B026FD" w:rsidRPr="004313DB">
        <w:rPr>
          <w:rFonts w:ascii="Times New Roman" w:hAnsi="Times New Roman" w:cs="Times New Roman"/>
          <w:sz w:val="24"/>
          <w:szCs w:val="24"/>
        </w:rPr>
        <w:t xml:space="preserve"> on</w:t>
      </w:r>
      <w:r w:rsidR="00B04BD9" w:rsidRPr="004313DB">
        <w:rPr>
          <w:rFonts w:ascii="Times New Roman" w:hAnsi="Times New Roman" w:cs="Times New Roman"/>
          <w:sz w:val="24"/>
          <w:szCs w:val="24"/>
        </w:rPr>
        <w:t xml:space="preserve"> </w:t>
      </w:r>
      <w:r w:rsidR="00B026FD" w:rsidRPr="004313DB">
        <w:rPr>
          <w:rFonts w:ascii="Times New Roman" w:hAnsi="Times New Roman" w:cs="Times New Roman"/>
          <w:sz w:val="24"/>
          <w:szCs w:val="24"/>
        </w:rPr>
        <w:t xml:space="preserve">the </w:t>
      </w:r>
      <w:r w:rsidR="00B04BD9" w:rsidRPr="004313DB">
        <w:rPr>
          <w:rFonts w:ascii="Times New Roman" w:hAnsi="Times New Roman" w:cs="Times New Roman"/>
          <w:sz w:val="24"/>
          <w:szCs w:val="24"/>
        </w:rPr>
        <w:t>conve</w:t>
      </w:r>
      <w:r w:rsidR="00B026FD" w:rsidRPr="004313DB">
        <w:rPr>
          <w:rFonts w:ascii="Times New Roman" w:hAnsi="Times New Roman" w:cs="Times New Roman"/>
          <w:sz w:val="24"/>
          <w:szCs w:val="24"/>
        </w:rPr>
        <w:t>ntional soda-lime-silica glass</w:t>
      </w:r>
      <w:r w:rsidR="00DD79A7" w:rsidRPr="004313DB">
        <w:rPr>
          <w:rFonts w:ascii="Times New Roman" w:hAnsi="Times New Roman" w:cs="Times New Roman"/>
          <w:sz w:val="24"/>
          <w:szCs w:val="24"/>
        </w:rPr>
        <w:t xml:space="preserve"> (Varshneya, 2010)</w:t>
      </w:r>
      <w:r w:rsidR="00900BB5" w:rsidRPr="004313DB">
        <w:rPr>
          <w:rFonts w:ascii="Times New Roman" w:hAnsi="Times New Roman" w:cs="Times New Roman"/>
          <w:sz w:val="24"/>
          <w:szCs w:val="24"/>
        </w:rPr>
        <w:t>,</w:t>
      </w:r>
      <w:r w:rsidR="009B3524" w:rsidRPr="004313DB">
        <w:rPr>
          <w:rFonts w:ascii="Times New Roman" w:hAnsi="Times New Roman" w:cs="Times New Roman"/>
          <w:sz w:val="24"/>
          <w:szCs w:val="24"/>
        </w:rPr>
        <w:t xml:space="preserve"> and duration of  ion-exchange</w:t>
      </w:r>
      <w:r w:rsidR="00B04BD9" w:rsidRPr="004313DB">
        <w:rPr>
          <w:rFonts w:ascii="Times New Roman" w:hAnsi="Times New Roman" w:cs="Times New Roman"/>
          <w:sz w:val="24"/>
          <w:szCs w:val="24"/>
        </w:rPr>
        <w:t xml:space="preserve"> is very long and </w:t>
      </w:r>
      <w:r w:rsidR="009B3524" w:rsidRPr="004313DB">
        <w:rPr>
          <w:rFonts w:ascii="Times New Roman" w:hAnsi="Times New Roman" w:cs="Times New Roman"/>
          <w:sz w:val="24"/>
          <w:szCs w:val="24"/>
        </w:rPr>
        <w:t xml:space="preserve">therefore </w:t>
      </w:r>
      <w:r w:rsidR="00B04BD9" w:rsidRPr="004313DB">
        <w:rPr>
          <w:rFonts w:ascii="Times New Roman" w:hAnsi="Times New Roman" w:cs="Times New Roman"/>
          <w:sz w:val="24"/>
          <w:szCs w:val="24"/>
        </w:rPr>
        <w:t xml:space="preserve">not suitable for </w:t>
      </w:r>
      <w:r w:rsidR="00961548" w:rsidRPr="004313DB">
        <w:rPr>
          <w:rFonts w:ascii="Times New Roman" w:hAnsi="Times New Roman" w:cs="Times New Roman"/>
          <w:sz w:val="24"/>
          <w:szCs w:val="24"/>
        </w:rPr>
        <w:t>mass production of container, tableware and window glass</w:t>
      </w:r>
      <w:r w:rsidR="00B04BD9" w:rsidRPr="004313DB">
        <w:rPr>
          <w:rFonts w:ascii="Times New Roman" w:hAnsi="Times New Roman" w:cs="Times New Roman"/>
          <w:sz w:val="24"/>
          <w:szCs w:val="24"/>
        </w:rPr>
        <w:t>.</w:t>
      </w:r>
      <w:r w:rsidR="001D63E7" w:rsidRPr="004313DB">
        <w:rPr>
          <w:rFonts w:ascii="Times New Roman" w:hAnsi="Times New Roman" w:cs="Times New Roman"/>
          <w:sz w:val="24"/>
          <w:szCs w:val="24"/>
        </w:rPr>
        <w:t xml:space="preserve"> </w:t>
      </w:r>
      <w:r w:rsidR="00B04BD9" w:rsidRPr="004313DB">
        <w:rPr>
          <w:rFonts w:ascii="Times New Roman" w:hAnsi="Times New Roman" w:cs="Times New Roman"/>
          <w:sz w:val="24"/>
          <w:szCs w:val="24"/>
        </w:rPr>
        <w:t>So as to</w:t>
      </w:r>
      <w:r w:rsidR="00BC1B74" w:rsidRPr="004313DB">
        <w:rPr>
          <w:rFonts w:ascii="Times New Roman" w:hAnsi="Times New Roman" w:cs="Times New Roman"/>
          <w:sz w:val="24"/>
          <w:szCs w:val="24"/>
        </w:rPr>
        <w:t xml:space="preserve"> increase rate of ion-exchange process, very high levels of </w:t>
      </w:r>
      <w:r w:rsidR="00F4379E" w:rsidRPr="004313DB">
        <w:rPr>
          <w:rFonts w:ascii="Times New Roman" w:hAnsi="Times New Roman" w:cs="Times New Roman"/>
          <w:sz w:val="24"/>
          <w:szCs w:val="24"/>
        </w:rPr>
        <w:t>aluminium</w:t>
      </w:r>
      <w:r w:rsidR="00B04BD9" w:rsidRPr="004313DB">
        <w:rPr>
          <w:rFonts w:ascii="Times New Roman" w:hAnsi="Times New Roman" w:cs="Times New Roman"/>
          <w:sz w:val="24"/>
          <w:szCs w:val="24"/>
        </w:rPr>
        <w:t xml:space="preserve"> oxide is incorporated as is observed in</w:t>
      </w:r>
      <w:r w:rsidR="00BC1B74" w:rsidRPr="004313DB">
        <w:rPr>
          <w:rFonts w:ascii="Times New Roman" w:hAnsi="Times New Roman" w:cs="Times New Roman"/>
          <w:sz w:val="24"/>
          <w:szCs w:val="24"/>
        </w:rPr>
        <w:t xml:space="preserve"> Gorilla Glass</w:t>
      </w:r>
      <w:r w:rsidR="00BC1B74" w:rsidRPr="004313DB">
        <w:rPr>
          <w:rFonts w:ascii="Times New Roman" w:hAnsi="Times New Roman" w:cs="Times New Roman"/>
          <w:sz w:val="24"/>
          <w:szCs w:val="24"/>
          <w:vertAlign w:val="superscript"/>
        </w:rPr>
        <w:t>®</w:t>
      </w:r>
      <w:r w:rsidR="00961548" w:rsidRPr="004313DB">
        <w:rPr>
          <w:rFonts w:ascii="Times New Roman" w:hAnsi="Times New Roman" w:cs="Times New Roman"/>
          <w:sz w:val="24"/>
          <w:szCs w:val="24"/>
        </w:rPr>
        <w:t xml:space="preserve">; and however, </w:t>
      </w:r>
      <w:r w:rsidR="008B586B" w:rsidRPr="004313DB">
        <w:rPr>
          <w:rFonts w:ascii="Times New Roman" w:hAnsi="Times New Roman" w:cs="Times New Roman"/>
          <w:sz w:val="24"/>
          <w:szCs w:val="24"/>
        </w:rPr>
        <w:t>high aluminium oxide concentration</w:t>
      </w:r>
      <w:r w:rsidR="00BC1B74" w:rsidRPr="004313DB">
        <w:rPr>
          <w:rFonts w:ascii="Times New Roman" w:hAnsi="Times New Roman" w:cs="Times New Roman"/>
          <w:sz w:val="24"/>
          <w:szCs w:val="24"/>
        </w:rPr>
        <w:t xml:space="preserve"> significantly increases melting temperature and rate of solidification of molten </w:t>
      </w:r>
      <w:r w:rsidR="00BC1B74" w:rsidRPr="004313DB">
        <w:rPr>
          <w:rFonts w:ascii="Times New Roman" w:hAnsi="Times New Roman" w:cs="Times New Roman"/>
          <w:sz w:val="24"/>
          <w:szCs w:val="24"/>
        </w:rPr>
        <w:lastRenderedPageBreak/>
        <w:t>glass</w:t>
      </w:r>
      <w:r w:rsidR="00961548" w:rsidRPr="004313DB">
        <w:rPr>
          <w:rFonts w:ascii="Times New Roman" w:hAnsi="Times New Roman" w:cs="Times New Roman"/>
          <w:sz w:val="24"/>
          <w:szCs w:val="24"/>
        </w:rPr>
        <w:t>,</w:t>
      </w:r>
      <w:r w:rsidR="001D63E7" w:rsidRPr="004313DB">
        <w:rPr>
          <w:rFonts w:ascii="Times New Roman" w:hAnsi="Times New Roman" w:cs="Times New Roman"/>
          <w:sz w:val="24"/>
          <w:szCs w:val="24"/>
        </w:rPr>
        <w:t xml:space="preserve"> and </w:t>
      </w:r>
      <w:r w:rsidR="00B04BD9" w:rsidRPr="004313DB">
        <w:rPr>
          <w:rFonts w:ascii="Times New Roman" w:hAnsi="Times New Roman" w:cs="Times New Roman"/>
          <w:sz w:val="24"/>
          <w:szCs w:val="24"/>
        </w:rPr>
        <w:t xml:space="preserve">very high </w:t>
      </w:r>
      <w:r w:rsidR="001D63E7" w:rsidRPr="004313DB">
        <w:rPr>
          <w:rFonts w:ascii="Times New Roman" w:hAnsi="Times New Roman" w:cs="Times New Roman"/>
          <w:sz w:val="24"/>
          <w:szCs w:val="24"/>
        </w:rPr>
        <w:t xml:space="preserve">solidification </w:t>
      </w:r>
      <w:r w:rsidR="00B04BD9" w:rsidRPr="004313DB">
        <w:rPr>
          <w:rFonts w:ascii="Times New Roman" w:hAnsi="Times New Roman" w:cs="Times New Roman"/>
          <w:sz w:val="24"/>
          <w:szCs w:val="24"/>
        </w:rPr>
        <w:t xml:space="preserve">rate </w:t>
      </w:r>
      <w:r w:rsidR="001D63E7" w:rsidRPr="004313DB">
        <w:rPr>
          <w:rFonts w:ascii="Times New Roman" w:hAnsi="Times New Roman" w:cs="Times New Roman"/>
          <w:sz w:val="24"/>
          <w:szCs w:val="24"/>
        </w:rPr>
        <w:t xml:space="preserve">of </w:t>
      </w:r>
      <w:r w:rsidR="00B04BD9" w:rsidRPr="004313DB">
        <w:rPr>
          <w:rFonts w:ascii="Times New Roman" w:hAnsi="Times New Roman" w:cs="Times New Roman"/>
          <w:sz w:val="24"/>
          <w:szCs w:val="24"/>
        </w:rPr>
        <w:t xml:space="preserve">high alumina containing molten glass is not </w:t>
      </w:r>
      <w:r w:rsidR="004F75CD" w:rsidRPr="004313DB">
        <w:rPr>
          <w:rFonts w:ascii="Times New Roman" w:hAnsi="Times New Roman" w:cs="Times New Roman"/>
          <w:sz w:val="24"/>
          <w:szCs w:val="24"/>
        </w:rPr>
        <w:t>compatible with conventional glass shaping/forming machines.</w:t>
      </w:r>
    </w:p>
    <w:p w14:paraId="7FF8F711" w14:textId="5ABFBA2F" w:rsidR="00F3426C" w:rsidRPr="004313DB" w:rsidRDefault="00F3426C" w:rsidP="00D17118">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Soda-lime-silica (SLS) glass, which is widely manufactured within relatively narrow range of composition</w:t>
      </w:r>
      <w:r w:rsidR="003939DB" w:rsidRPr="004313DB">
        <w:rPr>
          <w:rFonts w:ascii="Times New Roman" w:hAnsi="Times New Roman" w:cs="Times New Roman"/>
          <w:sz w:val="24"/>
          <w:szCs w:val="24"/>
        </w:rPr>
        <w:t>s</w:t>
      </w:r>
      <w:r w:rsidRPr="004313DB">
        <w:rPr>
          <w:rFonts w:ascii="Times New Roman" w:hAnsi="Times New Roman" w:cs="Times New Roman"/>
          <w:sz w:val="24"/>
          <w:szCs w:val="24"/>
        </w:rPr>
        <w:t xml:space="preserve"> </w:t>
      </w:r>
      <w:r w:rsidR="003939DB" w:rsidRPr="004313DB">
        <w:rPr>
          <w:rFonts w:ascii="Times New Roman" w:hAnsi="Times New Roman" w:cs="Times New Roman"/>
          <w:sz w:val="24"/>
          <w:szCs w:val="24"/>
        </w:rPr>
        <w:t>and in which</w:t>
      </w:r>
      <w:r w:rsidRPr="004313DB">
        <w:rPr>
          <w:rFonts w:ascii="Times New Roman" w:hAnsi="Times New Roman" w:cs="Times New Roman"/>
          <w:sz w:val="24"/>
          <w:szCs w:val="24"/>
        </w:rPr>
        <w:t xml:space="preserve"> </w:t>
      </w:r>
      <w:r w:rsidR="00054A79" w:rsidRPr="004313DB">
        <w:rPr>
          <w:rFonts w:ascii="Times New Roman" w:hAnsi="Times New Roman" w:cs="Times New Roman"/>
          <w:sz w:val="24"/>
          <w:szCs w:val="24"/>
        </w:rPr>
        <w:t xml:space="preserve">a </w:t>
      </w:r>
      <w:r w:rsidRPr="004313DB">
        <w:rPr>
          <w:rFonts w:ascii="Times New Roman" w:hAnsi="Times New Roman" w:cs="Times New Roman"/>
          <w:sz w:val="24"/>
          <w:szCs w:val="24"/>
        </w:rPr>
        <w:t>various minor oxides are incorporated, comprises 90% of all glass manufactured globally (Schaeffer, 1998). A number of studies which investigated variation of mechanical properties of soda-lime-silica glasses</w:t>
      </w:r>
      <w:r w:rsidR="00054A79" w:rsidRPr="004313DB">
        <w:rPr>
          <w:rFonts w:ascii="Times New Roman" w:hAnsi="Times New Roman" w:cs="Times New Roman"/>
          <w:sz w:val="24"/>
          <w:szCs w:val="24"/>
        </w:rPr>
        <w:t xml:space="preserve"> with composition </w:t>
      </w:r>
      <w:r w:rsidRPr="004313DB">
        <w:rPr>
          <w:rFonts w:ascii="Times New Roman" w:hAnsi="Times New Roman" w:cs="Times New Roman"/>
          <w:sz w:val="24"/>
          <w:szCs w:val="24"/>
        </w:rPr>
        <w:t>are available; and authors reported significant changes in mechanical properties with composition (</w:t>
      </w:r>
      <w:r w:rsidR="00D60849" w:rsidRPr="004313DB">
        <w:rPr>
          <w:rFonts w:ascii="Times New Roman" w:hAnsi="Times New Roman" w:cs="Times New Roman"/>
          <w:sz w:val="24"/>
          <w:szCs w:val="24"/>
        </w:rPr>
        <w:t xml:space="preserve">Sehgal and Ito, 1998; </w:t>
      </w:r>
      <w:r w:rsidRPr="004313DB">
        <w:rPr>
          <w:rFonts w:ascii="Times New Roman" w:hAnsi="Times New Roman" w:cs="Times New Roman"/>
          <w:sz w:val="24"/>
          <w:szCs w:val="24"/>
        </w:rPr>
        <w:t>Sehgal and Ito, 1999;</w:t>
      </w:r>
      <w:r w:rsidR="00D60849" w:rsidRPr="004313DB">
        <w:rPr>
          <w:rFonts w:ascii="Times New Roman" w:hAnsi="Times New Roman" w:cs="Times New Roman"/>
          <w:sz w:val="24"/>
          <w:szCs w:val="24"/>
        </w:rPr>
        <w:t xml:space="preserve"> Kingston and Hand, 2000;</w:t>
      </w:r>
      <w:r w:rsidRPr="004313DB">
        <w:rPr>
          <w:rFonts w:ascii="Times New Roman" w:hAnsi="Times New Roman" w:cs="Times New Roman"/>
          <w:sz w:val="24"/>
          <w:szCs w:val="24"/>
        </w:rPr>
        <w:t xml:space="preserve"> </w:t>
      </w:r>
      <w:r w:rsidR="00D60849" w:rsidRPr="004313DB">
        <w:rPr>
          <w:rFonts w:ascii="Times New Roman" w:hAnsi="Times New Roman" w:cs="Times New Roman"/>
          <w:sz w:val="24"/>
          <w:szCs w:val="24"/>
        </w:rPr>
        <w:t xml:space="preserve">Deriano </w:t>
      </w:r>
      <w:r w:rsidR="00D60849" w:rsidRPr="004313DB">
        <w:rPr>
          <w:rFonts w:ascii="Times New Roman" w:hAnsi="Times New Roman" w:cs="Times New Roman"/>
          <w:i/>
          <w:sz w:val="24"/>
          <w:szCs w:val="24"/>
        </w:rPr>
        <w:t>et al</w:t>
      </w:r>
      <w:r w:rsidR="00D60849" w:rsidRPr="004313DB">
        <w:rPr>
          <w:rFonts w:ascii="Times New Roman" w:hAnsi="Times New Roman" w:cs="Times New Roman"/>
          <w:sz w:val="24"/>
          <w:szCs w:val="24"/>
        </w:rPr>
        <w:t xml:space="preserve">. 2004; </w:t>
      </w:r>
      <w:r w:rsidRPr="004313DB">
        <w:rPr>
          <w:rFonts w:ascii="Times New Roman" w:hAnsi="Times New Roman" w:cs="Times New Roman"/>
          <w:sz w:val="24"/>
          <w:szCs w:val="24"/>
        </w:rPr>
        <w:t>Hand and Tadjiev, 2010;</w:t>
      </w:r>
      <w:r w:rsidR="00D60849" w:rsidRPr="004313DB">
        <w:rPr>
          <w:rFonts w:ascii="Times New Roman" w:hAnsi="Times New Roman" w:cs="Times New Roman"/>
          <w:sz w:val="24"/>
          <w:szCs w:val="24"/>
        </w:rPr>
        <w:t xml:space="preserve"> </w:t>
      </w:r>
      <w:r w:rsidRPr="004313DB">
        <w:rPr>
          <w:rFonts w:ascii="Times New Roman" w:hAnsi="Times New Roman" w:cs="Times New Roman"/>
          <w:sz w:val="24"/>
          <w:szCs w:val="24"/>
        </w:rPr>
        <w:t xml:space="preserve">Mohajerani and Zwanziger, 2012). In addition to these empirical studies, a few studies have attempted to explain </w:t>
      </w:r>
      <w:r w:rsidR="00054A79" w:rsidRPr="004313DB">
        <w:rPr>
          <w:rFonts w:ascii="Times New Roman" w:hAnsi="Times New Roman" w:cs="Times New Roman"/>
          <w:sz w:val="24"/>
          <w:szCs w:val="24"/>
        </w:rPr>
        <w:t xml:space="preserve">the </w:t>
      </w:r>
      <w:r w:rsidRPr="004313DB">
        <w:rPr>
          <w:rFonts w:ascii="Times New Roman" w:hAnsi="Times New Roman" w:cs="Times New Roman"/>
          <w:sz w:val="24"/>
          <w:szCs w:val="24"/>
        </w:rPr>
        <w:t>variation of mechanical properties with</w:t>
      </w:r>
      <w:r w:rsidR="00054A79" w:rsidRPr="004313DB">
        <w:rPr>
          <w:rFonts w:ascii="Times New Roman" w:hAnsi="Times New Roman" w:cs="Times New Roman"/>
          <w:sz w:val="24"/>
          <w:szCs w:val="24"/>
        </w:rPr>
        <w:t xml:space="preserve"> composition using</w:t>
      </w:r>
      <w:r w:rsidRPr="004313DB">
        <w:rPr>
          <w:rFonts w:ascii="Times New Roman" w:hAnsi="Times New Roman" w:cs="Times New Roman"/>
          <w:sz w:val="24"/>
          <w:szCs w:val="24"/>
        </w:rPr>
        <w:t xml:space="preserve"> theoretical models; one of the most cited works</w:t>
      </w:r>
      <w:r w:rsidR="00054A79" w:rsidRPr="004313DB">
        <w:rPr>
          <w:rFonts w:ascii="Times New Roman" w:hAnsi="Times New Roman" w:cs="Times New Roman"/>
          <w:sz w:val="24"/>
          <w:szCs w:val="24"/>
        </w:rPr>
        <w:t xml:space="preserve"> is that</w:t>
      </w:r>
      <w:r w:rsidRPr="004313DB">
        <w:rPr>
          <w:rFonts w:ascii="Times New Roman" w:hAnsi="Times New Roman" w:cs="Times New Roman"/>
          <w:sz w:val="24"/>
          <w:szCs w:val="24"/>
        </w:rPr>
        <w:t xml:space="preserve"> of Mackenzie and Makishima</w:t>
      </w:r>
      <w:r w:rsidR="00054A79" w:rsidRPr="004313DB">
        <w:rPr>
          <w:rFonts w:ascii="Times New Roman" w:hAnsi="Times New Roman" w:cs="Times New Roman"/>
          <w:sz w:val="24"/>
          <w:szCs w:val="24"/>
        </w:rPr>
        <w:t xml:space="preserve"> who</w:t>
      </w:r>
      <w:r w:rsidRPr="004313DB">
        <w:rPr>
          <w:rFonts w:ascii="Times New Roman" w:hAnsi="Times New Roman" w:cs="Times New Roman"/>
          <w:sz w:val="24"/>
          <w:szCs w:val="24"/>
        </w:rPr>
        <w:t xml:space="preserve"> proposed a linear relationship between elastic moduli and glass composition in the 1970s (Makishima and Mackenzie, 1972; Makishima and Mackenzie, 1975). </w:t>
      </w:r>
      <w:r w:rsidR="00054A79" w:rsidRPr="004313DB">
        <w:rPr>
          <w:rFonts w:ascii="Times New Roman" w:hAnsi="Times New Roman" w:cs="Times New Roman"/>
          <w:sz w:val="24"/>
          <w:szCs w:val="24"/>
        </w:rPr>
        <w:t xml:space="preserve">More recently </w:t>
      </w:r>
      <w:r w:rsidRPr="004313DB">
        <w:rPr>
          <w:rFonts w:ascii="Times New Roman" w:hAnsi="Times New Roman" w:cs="Times New Roman"/>
          <w:sz w:val="24"/>
          <w:szCs w:val="24"/>
        </w:rPr>
        <w:t xml:space="preserve">Sellappan </w:t>
      </w:r>
      <w:r w:rsidRPr="004313DB">
        <w:rPr>
          <w:rFonts w:ascii="Times New Roman" w:hAnsi="Times New Roman" w:cs="Times New Roman"/>
          <w:i/>
          <w:sz w:val="24"/>
          <w:szCs w:val="24"/>
        </w:rPr>
        <w:t>et al</w:t>
      </w:r>
      <w:r w:rsidRPr="004313DB">
        <w:rPr>
          <w:rFonts w:ascii="Times New Roman" w:hAnsi="Times New Roman" w:cs="Times New Roman"/>
          <w:sz w:val="24"/>
          <w:szCs w:val="24"/>
        </w:rPr>
        <w:t>. (2013) pointed out the remarkable role of Poisson’s ratio and composition on the type of deformation and cracking of glasses under sharp indentation contact loading. Furthermore, the recent works of Rouxel (</w:t>
      </w:r>
      <w:r w:rsidR="00D94138" w:rsidRPr="004313DB">
        <w:rPr>
          <w:rFonts w:ascii="Times New Roman" w:hAnsi="Times New Roman" w:cs="Times New Roman"/>
          <w:sz w:val="24"/>
          <w:szCs w:val="24"/>
        </w:rPr>
        <w:t>Rouxel, 2007; Rouxel, 2014; Rouxel 2015</w:t>
      </w:r>
      <w:r w:rsidRPr="004313DB">
        <w:rPr>
          <w:rFonts w:ascii="Times New Roman" w:hAnsi="Times New Roman" w:cs="Times New Roman"/>
          <w:sz w:val="24"/>
          <w:szCs w:val="24"/>
        </w:rPr>
        <w:t>) discussed the effect of Poisson’s ratio on generation of different stress components which may provide deeper insight into</w:t>
      </w:r>
      <w:r w:rsidR="00054A79" w:rsidRPr="004313DB">
        <w:rPr>
          <w:rFonts w:ascii="Times New Roman" w:hAnsi="Times New Roman" w:cs="Times New Roman"/>
          <w:sz w:val="24"/>
          <w:szCs w:val="24"/>
        </w:rPr>
        <w:t xml:space="preserve"> the effect of composition on</w:t>
      </w:r>
      <w:r w:rsidRPr="004313DB">
        <w:rPr>
          <w:rFonts w:ascii="Times New Roman" w:hAnsi="Times New Roman" w:cs="Times New Roman"/>
          <w:sz w:val="24"/>
          <w:szCs w:val="24"/>
        </w:rPr>
        <w:t xml:space="preserve"> </w:t>
      </w:r>
      <w:r w:rsidR="00054A79" w:rsidRPr="004313DB">
        <w:rPr>
          <w:rFonts w:ascii="Times New Roman" w:hAnsi="Times New Roman" w:cs="Times New Roman"/>
          <w:sz w:val="24"/>
          <w:szCs w:val="24"/>
        </w:rPr>
        <w:t>crack propagation in</w:t>
      </w:r>
      <w:r w:rsidRPr="004313DB">
        <w:rPr>
          <w:rFonts w:ascii="Times New Roman" w:hAnsi="Times New Roman" w:cs="Times New Roman"/>
          <w:sz w:val="24"/>
          <w:szCs w:val="24"/>
        </w:rPr>
        <w:t xml:space="preserve"> glass.</w:t>
      </w:r>
    </w:p>
    <w:p w14:paraId="0D2B53F8" w14:textId="457F9B93" w:rsidR="00F3426C" w:rsidRPr="004313DB" w:rsidRDefault="00F3426C" w:rsidP="00F3426C">
      <w:pPr>
        <w:spacing w:line="360" w:lineRule="auto"/>
        <w:jc w:val="both"/>
        <w:rPr>
          <w:rFonts w:ascii="Times New Roman" w:hAnsi="Times New Roman" w:cs="Times New Roman"/>
          <w:sz w:val="24"/>
          <w:szCs w:val="24"/>
        </w:rPr>
      </w:pPr>
      <w:r w:rsidRPr="004313DB">
        <w:rPr>
          <w:rFonts w:ascii="Times New Roman" w:eastAsia="Times New Roman" w:hAnsi="Times New Roman"/>
          <w:sz w:val="24"/>
          <w:szCs w:val="24"/>
          <w:lang w:eastAsia="tr-TR"/>
        </w:rPr>
        <w:t>Alkaline earth oxides such as CaO and MgO are conventional ingredients of soda-lime-silica glasses</w:t>
      </w:r>
      <w:r w:rsidR="001B02B3" w:rsidRPr="004313DB">
        <w:rPr>
          <w:rFonts w:ascii="Times New Roman" w:eastAsia="Times New Roman" w:hAnsi="Times New Roman"/>
          <w:sz w:val="24"/>
          <w:szCs w:val="24"/>
          <w:lang w:eastAsia="tr-TR"/>
        </w:rPr>
        <w:t>,</w:t>
      </w:r>
      <w:r w:rsidRPr="004313DB">
        <w:rPr>
          <w:rFonts w:ascii="Times New Roman" w:eastAsia="Times New Roman" w:hAnsi="Times New Roman"/>
          <w:sz w:val="24"/>
          <w:szCs w:val="24"/>
          <w:lang w:eastAsia="tr-TR"/>
        </w:rPr>
        <w:t xml:space="preserve"> and the literature indicates that these oxides can significantly alter mechanical properties of silicate glasses. Deriano </w:t>
      </w:r>
      <w:r w:rsidRPr="004313DB">
        <w:rPr>
          <w:rFonts w:ascii="Times New Roman" w:eastAsia="Times New Roman" w:hAnsi="Times New Roman"/>
          <w:i/>
          <w:sz w:val="24"/>
          <w:szCs w:val="24"/>
          <w:lang w:eastAsia="tr-TR"/>
        </w:rPr>
        <w:t>et al</w:t>
      </w:r>
      <w:r w:rsidRPr="004313DB">
        <w:rPr>
          <w:rFonts w:ascii="Times New Roman" w:eastAsia="Times New Roman" w:hAnsi="Times New Roman"/>
          <w:sz w:val="24"/>
          <w:szCs w:val="24"/>
          <w:lang w:eastAsia="tr-TR"/>
        </w:rPr>
        <w:t>. (2004a) and Hand and Tadjiev (2010)</w:t>
      </w:r>
      <w:r w:rsidR="00BA20AF" w:rsidRPr="004313DB">
        <w:rPr>
          <w:rFonts w:ascii="Times New Roman" w:eastAsia="Times New Roman" w:hAnsi="Times New Roman"/>
          <w:sz w:val="24"/>
          <w:szCs w:val="24"/>
          <w:lang w:eastAsia="tr-TR"/>
        </w:rPr>
        <w:t xml:space="preserve"> reported that addition of magnesia in place of calcia at fixed silica and soda</w:t>
      </w:r>
      <w:r w:rsidRPr="004313DB">
        <w:rPr>
          <w:rFonts w:ascii="Times New Roman" w:eastAsia="Times New Roman" w:hAnsi="Times New Roman"/>
          <w:sz w:val="24"/>
          <w:szCs w:val="24"/>
          <w:lang w:eastAsia="tr-TR"/>
        </w:rPr>
        <w:t xml:space="preserve"> contents significantly increases indentation fracture toughness of silicate glasses. Ionic mobility of cations can affect </w:t>
      </w:r>
      <w:r w:rsidR="006D1947" w:rsidRPr="004313DB">
        <w:rPr>
          <w:rFonts w:ascii="Times New Roman" w:eastAsia="Times New Roman" w:hAnsi="Times New Roman"/>
          <w:sz w:val="24"/>
          <w:szCs w:val="24"/>
          <w:lang w:eastAsia="tr-TR"/>
        </w:rPr>
        <w:t xml:space="preserve">the </w:t>
      </w:r>
      <w:r w:rsidRPr="004313DB">
        <w:rPr>
          <w:rFonts w:ascii="Times New Roman" w:eastAsia="Times New Roman" w:hAnsi="Times New Roman"/>
          <w:sz w:val="24"/>
          <w:szCs w:val="24"/>
          <w:lang w:eastAsia="tr-TR"/>
        </w:rPr>
        <w:t>type of deformation which may alter fracture toughness of glass that is</w:t>
      </w:r>
      <w:r w:rsidR="006D1947" w:rsidRPr="004313DB">
        <w:rPr>
          <w:rFonts w:ascii="Times New Roman" w:eastAsia="Times New Roman" w:hAnsi="Times New Roman"/>
          <w:sz w:val="24"/>
          <w:szCs w:val="24"/>
          <w:lang w:eastAsia="tr-TR"/>
        </w:rPr>
        <w:t xml:space="preserve"> measured</w:t>
      </w:r>
      <w:r w:rsidRPr="004313DB">
        <w:rPr>
          <w:rFonts w:ascii="Times New Roman" w:eastAsia="Times New Roman" w:hAnsi="Times New Roman"/>
          <w:sz w:val="24"/>
          <w:szCs w:val="24"/>
          <w:lang w:eastAsia="tr-TR"/>
        </w:rPr>
        <w:t xml:space="preserve"> under </w:t>
      </w:r>
      <w:r w:rsidR="009D5BBF" w:rsidRPr="004313DB">
        <w:rPr>
          <w:rFonts w:ascii="Times New Roman" w:eastAsia="Times New Roman" w:hAnsi="Times New Roman"/>
          <w:sz w:val="24"/>
          <w:szCs w:val="24"/>
          <w:lang w:eastAsia="tr-TR"/>
        </w:rPr>
        <w:t>a</w:t>
      </w:r>
      <w:r w:rsidRPr="004313DB">
        <w:rPr>
          <w:rFonts w:ascii="Times New Roman" w:eastAsia="Times New Roman" w:hAnsi="Times New Roman"/>
          <w:sz w:val="24"/>
          <w:szCs w:val="24"/>
          <w:lang w:eastAsia="tr-TR"/>
        </w:rPr>
        <w:t xml:space="preserve"> </w:t>
      </w:r>
      <w:r w:rsidR="009D5BBF" w:rsidRPr="004313DB">
        <w:rPr>
          <w:rFonts w:ascii="Times New Roman" w:eastAsia="Times New Roman" w:hAnsi="Times New Roman"/>
          <w:sz w:val="24"/>
          <w:szCs w:val="24"/>
          <w:lang w:eastAsia="tr-TR"/>
        </w:rPr>
        <w:t xml:space="preserve">sharp </w:t>
      </w:r>
      <w:r w:rsidRPr="004313DB">
        <w:rPr>
          <w:rFonts w:ascii="Times New Roman" w:eastAsia="Times New Roman" w:hAnsi="Times New Roman"/>
          <w:sz w:val="24"/>
          <w:szCs w:val="24"/>
          <w:lang w:eastAsia="tr-TR"/>
        </w:rPr>
        <w:t>contact loading.</w:t>
      </w:r>
      <w:r w:rsidR="006D1947" w:rsidRPr="004313DB">
        <w:rPr>
          <w:rFonts w:ascii="Times New Roman" w:eastAsia="Times New Roman" w:hAnsi="Times New Roman"/>
          <w:sz w:val="24"/>
          <w:szCs w:val="24"/>
          <w:lang w:eastAsia="tr-TR"/>
        </w:rPr>
        <w:t xml:space="preserve"> In addition the </w:t>
      </w:r>
      <w:r w:rsidR="009D5BBF" w:rsidRPr="004313DB">
        <w:rPr>
          <w:rFonts w:ascii="Times New Roman" w:eastAsia="Times New Roman" w:hAnsi="Times New Roman"/>
          <w:sz w:val="24"/>
          <w:szCs w:val="24"/>
          <w:lang w:eastAsia="tr-TR"/>
        </w:rPr>
        <w:t>e</w:t>
      </w:r>
      <w:r w:rsidRPr="004313DB">
        <w:rPr>
          <w:rFonts w:ascii="Times New Roman" w:eastAsia="Times New Roman" w:hAnsi="Times New Roman"/>
          <w:sz w:val="24"/>
          <w:szCs w:val="24"/>
          <w:lang w:eastAsia="tr-TR"/>
        </w:rPr>
        <w:t>ffective ionic radii of Mg</w:t>
      </w:r>
      <w:r w:rsidR="009D5BBF" w:rsidRPr="004313DB">
        <w:rPr>
          <w:rFonts w:ascii="Times New Roman" w:eastAsia="Times New Roman" w:hAnsi="Times New Roman"/>
          <w:sz w:val="24"/>
          <w:szCs w:val="24"/>
          <w:lang w:eastAsia="tr-TR"/>
        </w:rPr>
        <w:t xml:space="preserve"> </w:t>
      </w:r>
      <w:r w:rsidR="009D5BBF" w:rsidRPr="004313DB">
        <w:rPr>
          <w:rFonts w:ascii="Times New Roman" w:eastAsia="Times New Roman" w:hAnsi="Times New Roman"/>
          <w:sz w:val="24"/>
          <w:szCs w:val="24"/>
          <w:vertAlign w:val="superscript"/>
          <w:lang w:eastAsia="tr-TR"/>
        </w:rPr>
        <w:t>(IV)</w:t>
      </w:r>
      <w:r w:rsidR="009D5BBF" w:rsidRPr="004313DB">
        <w:rPr>
          <w:rFonts w:ascii="Times New Roman" w:eastAsia="Times New Roman" w:hAnsi="Times New Roman"/>
          <w:sz w:val="24"/>
          <w:szCs w:val="24"/>
          <w:lang w:eastAsia="tr-TR"/>
        </w:rPr>
        <w:t xml:space="preserve"> and Mg </w:t>
      </w:r>
      <w:r w:rsidR="009D5BBF" w:rsidRPr="004313DB">
        <w:rPr>
          <w:rFonts w:ascii="Times New Roman" w:eastAsia="Times New Roman" w:hAnsi="Times New Roman"/>
          <w:sz w:val="24"/>
          <w:szCs w:val="24"/>
          <w:vertAlign w:val="superscript"/>
          <w:lang w:eastAsia="tr-TR"/>
        </w:rPr>
        <w:t>(VI)</w:t>
      </w:r>
      <w:r w:rsidRPr="004313DB">
        <w:rPr>
          <w:rFonts w:ascii="Times New Roman" w:eastAsia="Times New Roman" w:hAnsi="Times New Roman"/>
          <w:sz w:val="24"/>
          <w:szCs w:val="24"/>
          <w:lang w:eastAsia="tr-TR"/>
        </w:rPr>
        <w:t xml:space="preserve"> a</w:t>
      </w:r>
      <w:r w:rsidR="009D5BBF" w:rsidRPr="004313DB">
        <w:rPr>
          <w:rFonts w:ascii="Times New Roman" w:eastAsia="Times New Roman" w:hAnsi="Times New Roman"/>
          <w:sz w:val="24"/>
          <w:szCs w:val="24"/>
          <w:lang w:eastAsia="tr-TR"/>
        </w:rPr>
        <w:t>re</w:t>
      </w:r>
      <w:r w:rsidRPr="004313DB">
        <w:rPr>
          <w:rFonts w:ascii="Times New Roman" w:hAnsi="Times New Roman" w:cs="Times New Roman"/>
          <w:sz w:val="24"/>
          <w:szCs w:val="24"/>
        </w:rPr>
        <w:t xml:space="preserve"> significantly lower than the radii</w:t>
      </w:r>
      <w:r w:rsidR="00C344DF" w:rsidRPr="004313DB">
        <w:rPr>
          <w:rFonts w:ascii="Times New Roman" w:hAnsi="Times New Roman" w:cs="Times New Roman"/>
          <w:sz w:val="24"/>
          <w:szCs w:val="24"/>
        </w:rPr>
        <w:t xml:space="preserve"> of eight-fold coordinated Ca. </w:t>
      </w:r>
      <w:r w:rsidR="00B45331" w:rsidRPr="004313DB">
        <w:rPr>
          <w:rFonts w:ascii="Times New Roman" w:hAnsi="Times New Roman" w:cs="Times New Roman"/>
          <w:sz w:val="24"/>
          <w:szCs w:val="24"/>
        </w:rPr>
        <w:t>T</w:t>
      </w:r>
      <w:r w:rsidR="00C4205F" w:rsidRPr="004313DB">
        <w:rPr>
          <w:rFonts w:ascii="Times New Roman" w:hAnsi="Times New Roman" w:cs="Times New Roman"/>
          <w:sz w:val="24"/>
          <w:szCs w:val="24"/>
        </w:rPr>
        <w:t xml:space="preserve">herefore, Hand and </w:t>
      </w:r>
      <w:r w:rsidRPr="004313DB">
        <w:rPr>
          <w:rFonts w:ascii="Times New Roman" w:hAnsi="Times New Roman" w:cs="Times New Roman"/>
          <w:sz w:val="24"/>
          <w:szCs w:val="24"/>
        </w:rPr>
        <w:t>Tadjiev (2010) attributed</w:t>
      </w:r>
      <w:r w:rsidR="006D1947" w:rsidRPr="004313DB">
        <w:rPr>
          <w:rFonts w:ascii="Times New Roman" w:hAnsi="Times New Roman" w:cs="Times New Roman"/>
          <w:sz w:val="24"/>
          <w:szCs w:val="24"/>
        </w:rPr>
        <w:t xml:space="preserve"> the</w:t>
      </w:r>
      <w:r w:rsidRPr="004313DB">
        <w:rPr>
          <w:rFonts w:ascii="Times New Roman" w:hAnsi="Times New Roman" w:cs="Times New Roman"/>
          <w:sz w:val="24"/>
          <w:szCs w:val="24"/>
        </w:rPr>
        <w:t xml:space="preserve"> larger fracture toughness of magnesia rich glasses to enhanced plastic flow at the crack tip due to higher mobility of </w:t>
      </w:r>
      <w:r w:rsidR="00C4205F" w:rsidRPr="004313DB">
        <w:rPr>
          <w:rFonts w:ascii="Times New Roman" w:hAnsi="Times New Roman" w:cs="Times New Roman"/>
          <w:sz w:val="24"/>
          <w:szCs w:val="24"/>
        </w:rPr>
        <w:t xml:space="preserve">the </w:t>
      </w:r>
      <w:r w:rsidRPr="004313DB">
        <w:rPr>
          <w:rFonts w:ascii="Times New Roman" w:hAnsi="Times New Roman" w:cs="Times New Roman"/>
          <w:sz w:val="24"/>
          <w:szCs w:val="24"/>
        </w:rPr>
        <w:t>smaller Mg cation. On the oth</w:t>
      </w:r>
      <w:r w:rsidR="006D1947" w:rsidRPr="004313DB">
        <w:rPr>
          <w:rFonts w:ascii="Times New Roman" w:hAnsi="Times New Roman" w:cs="Times New Roman"/>
          <w:sz w:val="24"/>
          <w:szCs w:val="24"/>
        </w:rPr>
        <w:t>er hand, there is also debate</w:t>
      </w:r>
      <w:r w:rsidRPr="004313DB">
        <w:rPr>
          <w:rFonts w:ascii="Times New Roman" w:hAnsi="Times New Roman" w:cs="Times New Roman"/>
          <w:sz w:val="24"/>
          <w:szCs w:val="24"/>
        </w:rPr>
        <w:t xml:space="preserve"> </w:t>
      </w:r>
      <w:r w:rsidR="006D1947" w:rsidRPr="004313DB">
        <w:rPr>
          <w:rFonts w:ascii="Times New Roman" w:hAnsi="Times New Roman" w:cs="Times New Roman"/>
          <w:sz w:val="24"/>
          <w:szCs w:val="24"/>
        </w:rPr>
        <w:t xml:space="preserve">about the </w:t>
      </w:r>
      <w:r w:rsidRPr="004313DB">
        <w:rPr>
          <w:rFonts w:ascii="Times New Roman" w:hAnsi="Times New Roman" w:cs="Times New Roman"/>
          <w:sz w:val="24"/>
          <w:szCs w:val="24"/>
        </w:rPr>
        <w:t xml:space="preserve">coordination number of Mg in silicate glasses; according to </w:t>
      </w:r>
      <w:r w:rsidRPr="004313DB">
        <w:rPr>
          <w:rFonts w:ascii="Times New Roman" w:hAnsi="Times New Roman" w:cs="Times New Roman"/>
          <w:sz w:val="24"/>
          <w:szCs w:val="24"/>
          <w:vertAlign w:val="superscript"/>
        </w:rPr>
        <w:t>29</w:t>
      </w:r>
      <w:r w:rsidRPr="004313DB">
        <w:rPr>
          <w:rFonts w:ascii="Times New Roman" w:hAnsi="Times New Roman" w:cs="Times New Roman"/>
          <w:sz w:val="24"/>
          <w:szCs w:val="24"/>
        </w:rPr>
        <w:t>Si NMR, addition of magnesia in place of silica increases number of non-bridging oxygens</w:t>
      </w:r>
      <w:r w:rsidR="00DC3E0D"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therefore Mg can be considered as a network modifier in silicate glasses (Deriano </w:t>
      </w:r>
      <w:r w:rsidRPr="004313DB">
        <w:rPr>
          <w:rFonts w:ascii="Times New Roman" w:hAnsi="Times New Roman" w:cs="Times New Roman"/>
          <w:i/>
          <w:sz w:val="24"/>
          <w:szCs w:val="24"/>
        </w:rPr>
        <w:t>et al.</w:t>
      </w:r>
      <w:r w:rsidRPr="004313DB">
        <w:rPr>
          <w:rFonts w:ascii="Times New Roman" w:hAnsi="Times New Roman" w:cs="Times New Roman"/>
          <w:sz w:val="24"/>
          <w:szCs w:val="24"/>
        </w:rPr>
        <w:t xml:space="preserve"> 2004a)</w:t>
      </w:r>
      <w:r w:rsidR="002C1075" w:rsidRPr="004313DB">
        <w:rPr>
          <w:rFonts w:ascii="Times New Roman" w:hAnsi="Times New Roman" w:cs="Times New Roman"/>
          <w:sz w:val="24"/>
          <w:szCs w:val="24"/>
        </w:rPr>
        <w:t>;</w:t>
      </w:r>
      <w:r w:rsidRPr="004313DB">
        <w:rPr>
          <w:rFonts w:ascii="Times New Roman" w:hAnsi="Times New Roman" w:cs="Times New Roman"/>
          <w:sz w:val="24"/>
          <w:szCs w:val="24"/>
        </w:rPr>
        <w:t xml:space="preserve"> whereas</w:t>
      </w:r>
      <w:r w:rsidR="002C1075" w:rsidRPr="004313DB">
        <w:rPr>
          <w:rFonts w:ascii="Times New Roman" w:hAnsi="Times New Roman" w:cs="Times New Roman"/>
          <w:sz w:val="24"/>
          <w:szCs w:val="24"/>
        </w:rPr>
        <w:t>,</w:t>
      </w:r>
      <w:r w:rsidRPr="004313DB">
        <w:rPr>
          <w:rFonts w:ascii="Times New Roman" w:hAnsi="Times New Roman" w:cs="Times New Roman"/>
          <w:sz w:val="24"/>
          <w:szCs w:val="24"/>
        </w:rPr>
        <w:t xml:space="preserve"> </w:t>
      </w:r>
      <w:r w:rsidR="006D1947" w:rsidRPr="004313DB">
        <w:rPr>
          <w:rFonts w:ascii="Times New Roman" w:hAnsi="Times New Roman" w:cs="Times New Roman"/>
          <w:sz w:val="24"/>
          <w:szCs w:val="24"/>
        </w:rPr>
        <w:t xml:space="preserve">a </w:t>
      </w:r>
      <w:r w:rsidRPr="004313DB">
        <w:rPr>
          <w:rFonts w:ascii="Times New Roman" w:hAnsi="Times New Roman" w:cs="Times New Roman"/>
          <w:sz w:val="24"/>
          <w:szCs w:val="24"/>
        </w:rPr>
        <w:t xml:space="preserve">network forming role of Mg is also reported in various magnesia rich </w:t>
      </w:r>
      <w:r w:rsidRPr="004313DB">
        <w:rPr>
          <w:rFonts w:ascii="Times New Roman" w:hAnsi="Times New Roman" w:cs="Times New Roman"/>
          <w:sz w:val="24"/>
          <w:szCs w:val="24"/>
        </w:rPr>
        <w:lastRenderedPageBreak/>
        <w:t>silicate glasses (</w:t>
      </w:r>
      <w:r w:rsidR="00A43C7D" w:rsidRPr="004313DB">
        <w:rPr>
          <w:rFonts w:ascii="Times New Roman" w:hAnsi="Times New Roman" w:cs="Times New Roman"/>
          <w:sz w:val="24"/>
          <w:szCs w:val="24"/>
        </w:rPr>
        <w:t xml:space="preserve">Tabira, 1996; </w:t>
      </w:r>
      <w:r w:rsidRPr="004313DB">
        <w:rPr>
          <w:rFonts w:ascii="Times New Roman" w:hAnsi="Times New Roman" w:cs="Times New Roman"/>
          <w:sz w:val="24"/>
          <w:szCs w:val="24"/>
        </w:rPr>
        <w:t xml:space="preserve">Wilding </w:t>
      </w:r>
      <w:r w:rsidRPr="004313DB">
        <w:rPr>
          <w:rFonts w:ascii="Times New Roman" w:hAnsi="Times New Roman" w:cs="Times New Roman"/>
          <w:i/>
          <w:sz w:val="24"/>
          <w:szCs w:val="24"/>
        </w:rPr>
        <w:t>et al</w:t>
      </w:r>
      <w:r w:rsidR="00A43C7D" w:rsidRPr="004313DB">
        <w:rPr>
          <w:rFonts w:ascii="Times New Roman" w:hAnsi="Times New Roman" w:cs="Times New Roman"/>
          <w:sz w:val="24"/>
          <w:szCs w:val="24"/>
        </w:rPr>
        <w:t>. 2004</w:t>
      </w:r>
      <w:r w:rsidRPr="004313DB">
        <w:rPr>
          <w:rFonts w:ascii="Times New Roman" w:hAnsi="Times New Roman" w:cs="Times New Roman"/>
          <w:sz w:val="24"/>
          <w:szCs w:val="24"/>
        </w:rPr>
        <w:t>). Further to these, Sehgal and Ito (1999) repo</w:t>
      </w:r>
      <w:r w:rsidR="00485E60" w:rsidRPr="004313DB">
        <w:rPr>
          <w:rFonts w:ascii="Times New Roman" w:hAnsi="Times New Roman" w:cs="Times New Roman"/>
          <w:sz w:val="24"/>
          <w:szCs w:val="24"/>
        </w:rPr>
        <w:t>rted that high silica</w:t>
      </w:r>
      <w:r w:rsidRPr="004313DB">
        <w:rPr>
          <w:rFonts w:ascii="Times New Roman" w:hAnsi="Times New Roman" w:cs="Times New Roman"/>
          <w:sz w:val="24"/>
          <w:szCs w:val="24"/>
        </w:rPr>
        <w:t xml:space="preserve"> (80 mol %)</w:t>
      </w:r>
      <w:r w:rsidR="00485E60" w:rsidRPr="004313DB">
        <w:rPr>
          <w:rFonts w:ascii="Times New Roman" w:hAnsi="Times New Roman" w:cs="Times New Roman"/>
          <w:sz w:val="24"/>
          <w:szCs w:val="24"/>
        </w:rPr>
        <w:t xml:space="preserve"> containing</w:t>
      </w:r>
      <w:r w:rsidRPr="004313DB">
        <w:rPr>
          <w:rFonts w:ascii="Times New Roman" w:hAnsi="Times New Roman" w:cs="Times New Roman"/>
          <w:sz w:val="24"/>
          <w:szCs w:val="24"/>
        </w:rPr>
        <w:t xml:space="preserve"> silicate glasses can exhibit larger fracture toughness</w:t>
      </w:r>
      <w:r w:rsidR="00A306DB" w:rsidRPr="004313DB">
        <w:rPr>
          <w:rFonts w:ascii="Times New Roman" w:hAnsi="Times New Roman" w:cs="Times New Roman"/>
          <w:sz w:val="24"/>
          <w:szCs w:val="24"/>
        </w:rPr>
        <w:t xml:space="preserve"> values</w:t>
      </w:r>
      <w:r w:rsidRPr="004313DB">
        <w:rPr>
          <w:rFonts w:ascii="Times New Roman" w:hAnsi="Times New Roman" w:cs="Times New Roman"/>
          <w:sz w:val="24"/>
          <w:szCs w:val="24"/>
        </w:rPr>
        <w:t xml:space="preserve"> and</w:t>
      </w:r>
      <w:r w:rsidR="00A306DB" w:rsidRPr="004313DB">
        <w:rPr>
          <w:rFonts w:ascii="Times New Roman" w:hAnsi="Times New Roman" w:cs="Times New Roman"/>
          <w:sz w:val="24"/>
          <w:szCs w:val="24"/>
        </w:rPr>
        <w:t xml:space="preserve"> a</w:t>
      </w:r>
      <w:r w:rsidRPr="004313DB">
        <w:rPr>
          <w:rFonts w:ascii="Times New Roman" w:hAnsi="Times New Roman" w:cs="Times New Roman"/>
          <w:sz w:val="24"/>
          <w:szCs w:val="24"/>
        </w:rPr>
        <w:t xml:space="preserve"> less brittle character</w:t>
      </w:r>
      <w:r w:rsidR="00955DE0" w:rsidRPr="004313DB">
        <w:rPr>
          <w:rFonts w:ascii="Times New Roman" w:hAnsi="Times New Roman" w:cs="Times New Roman"/>
          <w:sz w:val="24"/>
          <w:szCs w:val="24"/>
        </w:rPr>
        <w:t>;</w:t>
      </w:r>
      <w:r w:rsidRPr="004313DB">
        <w:rPr>
          <w:rFonts w:ascii="Times New Roman" w:hAnsi="Times New Roman" w:cs="Times New Roman"/>
          <w:sz w:val="24"/>
          <w:szCs w:val="24"/>
        </w:rPr>
        <w:t xml:space="preserve"> however</w:t>
      </w:r>
      <w:r w:rsidR="00955DE0" w:rsidRPr="004313DB">
        <w:rPr>
          <w:rFonts w:ascii="Times New Roman" w:hAnsi="Times New Roman" w:cs="Times New Roman"/>
          <w:sz w:val="24"/>
          <w:szCs w:val="24"/>
        </w:rPr>
        <w:t>,</w:t>
      </w:r>
      <w:r w:rsidRPr="004313DB">
        <w:rPr>
          <w:rFonts w:ascii="Times New Roman" w:hAnsi="Times New Roman" w:cs="Times New Roman"/>
          <w:sz w:val="24"/>
          <w:szCs w:val="24"/>
        </w:rPr>
        <w:t xml:space="preserve"> it is difficult to melt and refine very high silica content glasses. Further</w:t>
      </w:r>
      <w:r w:rsidR="00B45331" w:rsidRPr="004313DB">
        <w:rPr>
          <w:rFonts w:ascii="Times New Roman" w:hAnsi="Times New Roman" w:cs="Times New Roman"/>
          <w:sz w:val="24"/>
          <w:szCs w:val="24"/>
        </w:rPr>
        <w:t>more</w:t>
      </w:r>
      <w:r w:rsidR="00EE41D0" w:rsidRPr="004313DB">
        <w:rPr>
          <w:rFonts w:ascii="Times New Roman" w:hAnsi="Times New Roman" w:cs="Times New Roman"/>
          <w:sz w:val="24"/>
          <w:szCs w:val="24"/>
        </w:rPr>
        <w:t xml:space="preserve"> Kingston and Hand (2000) </w:t>
      </w:r>
      <w:r w:rsidRPr="004313DB">
        <w:rPr>
          <w:rFonts w:ascii="Times New Roman" w:hAnsi="Times New Roman" w:cs="Times New Roman"/>
          <w:sz w:val="24"/>
          <w:szCs w:val="24"/>
        </w:rPr>
        <w:t>and Mohajerani and Zwanziger (2012) also reported that indentation fracture toughness of silicate glasses could be increased up to ~1.5 MN m</w:t>
      </w:r>
      <w:r w:rsidRPr="004313DB">
        <w:rPr>
          <w:rFonts w:ascii="Times New Roman" w:hAnsi="Times New Roman" w:cs="Times New Roman"/>
          <w:sz w:val="24"/>
          <w:szCs w:val="24"/>
          <w:vertAlign w:val="superscript"/>
        </w:rPr>
        <w:t xml:space="preserve">-3/2 </w:t>
      </w:r>
      <w:r w:rsidRPr="004313DB">
        <w:rPr>
          <w:rFonts w:ascii="Times New Roman" w:hAnsi="Times New Roman" w:cs="Times New Roman"/>
          <w:sz w:val="24"/>
          <w:szCs w:val="24"/>
        </w:rPr>
        <w:t xml:space="preserve"> by mixing two alk</w:t>
      </w:r>
      <w:r w:rsidR="006F44C5" w:rsidRPr="004313DB">
        <w:rPr>
          <w:rFonts w:ascii="Times New Roman" w:hAnsi="Times New Roman" w:cs="Times New Roman"/>
          <w:sz w:val="24"/>
          <w:szCs w:val="24"/>
        </w:rPr>
        <w:t>ali cations in silicate glasses,</w:t>
      </w:r>
      <w:r w:rsidR="00B72AC6" w:rsidRPr="004313DB">
        <w:rPr>
          <w:rFonts w:ascii="Times New Roman" w:hAnsi="Times New Roman" w:cs="Times New Roman"/>
          <w:sz w:val="24"/>
          <w:szCs w:val="24"/>
        </w:rPr>
        <w:t xml:space="preserve"> and that</w:t>
      </w:r>
      <w:r w:rsidR="00A85AA2" w:rsidRPr="004313DB">
        <w:rPr>
          <w:rFonts w:ascii="Times New Roman" w:hAnsi="Times New Roman" w:cs="Times New Roman"/>
          <w:sz w:val="24"/>
          <w:szCs w:val="24"/>
        </w:rPr>
        <w:t xml:space="preserve"> measured </w:t>
      </w:r>
      <w:r w:rsidRPr="004313DB">
        <w:rPr>
          <w:rFonts w:ascii="Times New Roman" w:hAnsi="Times New Roman" w:cs="Times New Roman"/>
          <w:sz w:val="24"/>
          <w:szCs w:val="24"/>
        </w:rPr>
        <w:t>frac</w:t>
      </w:r>
      <w:r w:rsidR="00B72AC6" w:rsidRPr="004313DB">
        <w:rPr>
          <w:rFonts w:ascii="Times New Roman" w:hAnsi="Times New Roman" w:cs="Times New Roman"/>
          <w:sz w:val="24"/>
          <w:szCs w:val="24"/>
        </w:rPr>
        <w:t>ture toughness is thus significantly</w:t>
      </w:r>
      <w:r w:rsidRPr="004313DB">
        <w:rPr>
          <w:rFonts w:ascii="Times New Roman" w:hAnsi="Times New Roman" w:cs="Times New Roman"/>
          <w:sz w:val="24"/>
          <w:szCs w:val="24"/>
        </w:rPr>
        <w:t xml:space="preserve"> higher than traditional </w:t>
      </w:r>
      <w:r w:rsidR="00204958" w:rsidRPr="004313DB">
        <w:rPr>
          <w:rFonts w:ascii="Times New Roman" w:hAnsi="Times New Roman" w:cs="Times New Roman"/>
          <w:sz w:val="24"/>
          <w:szCs w:val="24"/>
        </w:rPr>
        <w:t xml:space="preserve">values </w:t>
      </w:r>
      <w:r w:rsidRPr="004313DB">
        <w:rPr>
          <w:rFonts w:ascii="Times New Roman" w:hAnsi="Times New Roman" w:cs="Times New Roman"/>
          <w:sz w:val="24"/>
          <w:szCs w:val="24"/>
        </w:rPr>
        <w:t>(~ 0.72 MN m</w:t>
      </w:r>
      <w:r w:rsidRPr="004313DB">
        <w:rPr>
          <w:rFonts w:ascii="Times New Roman" w:hAnsi="Times New Roman" w:cs="Times New Roman"/>
          <w:sz w:val="24"/>
          <w:szCs w:val="24"/>
          <w:vertAlign w:val="superscript"/>
        </w:rPr>
        <w:t>-3/2</w:t>
      </w:r>
      <w:r w:rsidR="00204958" w:rsidRPr="004313DB">
        <w:rPr>
          <w:rFonts w:ascii="Times New Roman" w:hAnsi="Times New Roman" w:cs="Times New Roman"/>
          <w:sz w:val="24"/>
          <w:szCs w:val="24"/>
        </w:rPr>
        <w:t>) for</w:t>
      </w:r>
      <w:r w:rsidRPr="004313DB">
        <w:rPr>
          <w:rFonts w:ascii="Times New Roman" w:hAnsi="Times New Roman" w:cs="Times New Roman"/>
          <w:sz w:val="24"/>
          <w:szCs w:val="24"/>
        </w:rPr>
        <w:t xml:space="preserve"> silicate glasses. </w:t>
      </w:r>
    </w:p>
    <w:p w14:paraId="52411042" w14:textId="22AEE16E" w:rsidR="00F3426C" w:rsidRPr="004313DB" w:rsidRDefault="00F3426C" w:rsidP="00F3426C">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However, glass</w:t>
      </w:r>
      <w:r w:rsidR="00A378A1" w:rsidRPr="004313DB">
        <w:rPr>
          <w:rFonts w:ascii="Times New Roman" w:hAnsi="Times New Roman" w:cs="Times New Roman"/>
          <w:sz w:val="24"/>
          <w:szCs w:val="24"/>
        </w:rPr>
        <w:t>es remain</w:t>
      </w:r>
      <w:r w:rsidRPr="004313DB">
        <w:rPr>
          <w:rFonts w:ascii="Times New Roman" w:hAnsi="Times New Roman" w:cs="Times New Roman"/>
          <w:sz w:val="24"/>
          <w:szCs w:val="24"/>
        </w:rPr>
        <w:t xml:space="preserve"> highly brittle material</w:t>
      </w:r>
      <w:r w:rsidR="00A378A1" w:rsidRPr="004313DB">
        <w:rPr>
          <w:rFonts w:ascii="Times New Roman" w:hAnsi="Times New Roman" w:cs="Times New Roman"/>
          <w:sz w:val="24"/>
          <w:szCs w:val="24"/>
        </w:rPr>
        <w:t>s</w:t>
      </w:r>
      <w:r w:rsidR="004B263F"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measurement of fracture toughness is rather</w:t>
      </w:r>
      <w:r w:rsidR="00A306DB" w:rsidRPr="004313DB">
        <w:rPr>
          <w:rFonts w:ascii="Times New Roman" w:hAnsi="Times New Roman" w:cs="Times New Roman"/>
          <w:sz w:val="24"/>
          <w:szCs w:val="24"/>
        </w:rPr>
        <w:t xml:space="preserve"> difficult </w:t>
      </w:r>
      <w:r w:rsidRPr="004313DB">
        <w:rPr>
          <w:rFonts w:ascii="Times New Roman" w:hAnsi="Times New Roman" w:cs="Times New Roman"/>
          <w:sz w:val="24"/>
          <w:szCs w:val="24"/>
        </w:rPr>
        <w:t xml:space="preserve">(Ciccotti, 2009). Deriano </w:t>
      </w:r>
      <w:r w:rsidRPr="004313DB">
        <w:rPr>
          <w:rFonts w:ascii="Times New Roman" w:hAnsi="Times New Roman" w:cs="Times New Roman"/>
          <w:i/>
          <w:sz w:val="24"/>
          <w:szCs w:val="24"/>
        </w:rPr>
        <w:t>et al.</w:t>
      </w:r>
      <w:r w:rsidRPr="004313DB">
        <w:rPr>
          <w:rFonts w:ascii="Times New Roman" w:hAnsi="Times New Roman" w:cs="Times New Roman"/>
          <w:sz w:val="24"/>
          <w:szCs w:val="24"/>
        </w:rPr>
        <w:t xml:space="preserve"> (2004b) also reported a discrepancy in fracture toughn</w:t>
      </w:r>
      <w:r w:rsidR="000A3512" w:rsidRPr="004313DB">
        <w:rPr>
          <w:rFonts w:ascii="Times New Roman" w:hAnsi="Times New Roman" w:cs="Times New Roman"/>
          <w:sz w:val="24"/>
          <w:szCs w:val="24"/>
        </w:rPr>
        <w:t>ess measured by means of single-edged notched beam</w:t>
      </w:r>
      <w:r w:rsidRPr="004313DB">
        <w:rPr>
          <w:rFonts w:ascii="Times New Roman" w:hAnsi="Times New Roman" w:cs="Times New Roman"/>
          <w:sz w:val="24"/>
          <w:szCs w:val="24"/>
        </w:rPr>
        <w:t xml:space="preserve"> (SENB) and indentation experiments; and this inconsistency is more pronounced in high</w:t>
      </w:r>
      <w:r w:rsidR="000A3512" w:rsidRPr="004313DB">
        <w:rPr>
          <w:rFonts w:ascii="Times New Roman" w:hAnsi="Times New Roman" w:cs="Times New Roman"/>
          <w:sz w:val="24"/>
          <w:szCs w:val="24"/>
        </w:rPr>
        <w:t>-</w:t>
      </w:r>
      <w:r w:rsidRPr="004313DB">
        <w:rPr>
          <w:rFonts w:ascii="Times New Roman" w:hAnsi="Times New Roman" w:cs="Times New Roman"/>
          <w:sz w:val="24"/>
          <w:szCs w:val="24"/>
        </w:rPr>
        <w:t>silica containing silicate glasses. The number of studies which</w:t>
      </w:r>
      <w:r w:rsidR="00A306DB" w:rsidRPr="004313DB">
        <w:rPr>
          <w:rFonts w:ascii="Times New Roman" w:hAnsi="Times New Roman" w:cs="Times New Roman"/>
          <w:sz w:val="24"/>
          <w:szCs w:val="24"/>
        </w:rPr>
        <w:t xml:space="preserve"> have</w:t>
      </w:r>
      <w:r w:rsidRPr="004313DB">
        <w:rPr>
          <w:rFonts w:ascii="Times New Roman" w:hAnsi="Times New Roman" w:cs="Times New Roman"/>
          <w:sz w:val="24"/>
          <w:szCs w:val="24"/>
        </w:rPr>
        <w:t xml:space="preserve"> </w:t>
      </w:r>
      <w:r w:rsidR="00660527" w:rsidRPr="004313DB">
        <w:rPr>
          <w:rFonts w:ascii="Times New Roman" w:hAnsi="Times New Roman" w:cs="Times New Roman"/>
          <w:sz w:val="24"/>
          <w:szCs w:val="24"/>
        </w:rPr>
        <w:t>investigated measurement of</w:t>
      </w:r>
      <w:r w:rsidRPr="004313DB">
        <w:rPr>
          <w:rFonts w:ascii="Times New Roman" w:hAnsi="Times New Roman" w:cs="Times New Roman"/>
          <w:sz w:val="24"/>
          <w:szCs w:val="24"/>
        </w:rPr>
        <w:t xml:space="preserve"> fracture toughness of soda-lime-silica glasses by means of flexure methods such as SENB or </w:t>
      </w:r>
      <w:r w:rsidR="000A3512" w:rsidRPr="004313DB">
        <w:rPr>
          <w:rFonts w:ascii="Times New Roman" w:hAnsi="Times New Roman" w:cs="Times New Roman"/>
          <w:sz w:val="24"/>
          <w:szCs w:val="24"/>
        </w:rPr>
        <w:t>surface crack in flexure (</w:t>
      </w:r>
      <w:r w:rsidRPr="004313DB">
        <w:rPr>
          <w:rFonts w:ascii="Times New Roman" w:hAnsi="Times New Roman" w:cs="Times New Roman"/>
          <w:sz w:val="24"/>
          <w:szCs w:val="24"/>
        </w:rPr>
        <w:t>SCF</w:t>
      </w:r>
      <w:r w:rsidR="000A3512" w:rsidRPr="004313DB">
        <w:rPr>
          <w:rFonts w:ascii="Times New Roman" w:hAnsi="Times New Roman" w:cs="Times New Roman"/>
          <w:sz w:val="24"/>
          <w:szCs w:val="24"/>
        </w:rPr>
        <w:t>)</w:t>
      </w:r>
      <w:r w:rsidRPr="004313DB">
        <w:rPr>
          <w:rFonts w:ascii="Times New Roman" w:hAnsi="Times New Roman" w:cs="Times New Roman"/>
          <w:sz w:val="24"/>
          <w:szCs w:val="24"/>
        </w:rPr>
        <w:t xml:space="preserve"> experiments is </w:t>
      </w:r>
      <w:r w:rsidR="00B02E81" w:rsidRPr="004313DB">
        <w:rPr>
          <w:rFonts w:ascii="Times New Roman" w:hAnsi="Times New Roman" w:cs="Times New Roman"/>
          <w:sz w:val="24"/>
          <w:szCs w:val="24"/>
        </w:rPr>
        <w:t xml:space="preserve">very </w:t>
      </w:r>
      <w:r w:rsidRPr="004313DB">
        <w:rPr>
          <w:rFonts w:ascii="Times New Roman" w:hAnsi="Times New Roman" w:cs="Times New Roman"/>
          <w:sz w:val="24"/>
          <w:szCs w:val="24"/>
        </w:rPr>
        <w:t xml:space="preserve">limited. </w:t>
      </w:r>
    </w:p>
    <w:p w14:paraId="2519928A" w14:textId="6706E6AE" w:rsidR="00F3426C" w:rsidRPr="004313DB" w:rsidRDefault="001076C9" w:rsidP="00F3426C">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Rate of crack growth</w:t>
      </w:r>
      <w:r w:rsidR="00701CDD" w:rsidRPr="004313DB">
        <w:rPr>
          <w:rFonts w:ascii="Times New Roman" w:hAnsi="Times New Roman" w:cs="Times New Roman"/>
          <w:sz w:val="24"/>
          <w:szCs w:val="24"/>
        </w:rPr>
        <w:t xml:space="preserve"> in glass</w:t>
      </w:r>
      <w:r w:rsidR="00BE5D68" w:rsidRPr="004313DB">
        <w:rPr>
          <w:rFonts w:ascii="Times New Roman" w:hAnsi="Times New Roman" w:cs="Times New Roman"/>
          <w:sz w:val="24"/>
          <w:szCs w:val="24"/>
        </w:rPr>
        <w:t xml:space="preserve"> </w:t>
      </w:r>
      <w:r w:rsidR="00910ADE" w:rsidRPr="004313DB">
        <w:rPr>
          <w:rFonts w:ascii="Times New Roman" w:hAnsi="Times New Roman" w:cs="Times New Roman"/>
          <w:sz w:val="24"/>
          <w:szCs w:val="24"/>
        </w:rPr>
        <w:t xml:space="preserve">is a function of </w:t>
      </w:r>
      <w:r w:rsidR="00BE5D68" w:rsidRPr="004313DB">
        <w:rPr>
          <w:rFonts w:ascii="Times New Roman" w:hAnsi="Times New Roman" w:cs="Times New Roman"/>
          <w:sz w:val="24"/>
          <w:szCs w:val="24"/>
        </w:rPr>
        <w:t>stress and humidity in the moist air</w:t>
      </w:r>
      <w:r w:rsidR="00910ADE" w:rsidRPr="004313DB">
        <w:rPr>
          <w:rFonts w:ascii="Times New Roman" w:hAnsi="Times New Roman" w:cs="Times New Roman"/>
          <w:sz w:val="24"/>
          <w:szCs w:val="24"/>
        </w:rPr>
        <w:t xml:space="preserve"> (Wiederhorn,</w:t>
      </w:r>
      <w:r w:rsidR="0061184D" w:rsidRPr="004313DB">
        <w:rPr>
          <w:rFonts w:ascii="Times New Roman" w:hAnsi="Times New Roman" w:cs="Times New Roman"/>
          <w:sz w:val="24"/>
          <w:szCs w:val="24"/>
        </w:rPr>
        <w:t xml:space="preserve"> </w:t>
      </w:r>
      <w:r w:rsidR="00910ADE" w:rsidRPr="004313DB">
        <w:rPr>
          <w:rFonts w:ascii="Times New Roman" w:hAnsi="Times New Roman" w:cs="Times New Roman"/>
          <w:sz w:val="24"/>
          <w:szCs w:val="24"/>
        </w:rPr>
        <w:t>1968)</w:t>
      </w:r>
      <w:r w:rsidR="00BE5D68" w:rsidRPr="004313DB">
        <w:rPr>
          <w:rFonts w:ascii="Times New Roman" w:hAnsi="Times New Roman" w:cs="Times New Roman"/>
          <w:sz w:val="24"/>
          <w:szCs w:val="24"/>
        </w:rPr>
        <w:t>, and</w:t>
      </w:r>
      <w:r w:rsidR="00910ADE" w:rsidRPr="004313DB">
        <w:rPr>
          <w:rFonts w:ascii="Times New Roman" w:hAnsi="Times New Roman" w:cs="Times New Roman"/>
          <w:sz w:val="24"/>
          <w:szCs w:val="24"/>
        </w:rPr>
        <w:t xml:space="preserve"> </w:t>
      </w:r>
      <w:r w:rsidR="00A92200" w:rsidRPr="004313DB">
        <w:rPr>
          <w:rFonts w:ascii="Times New Roman" w:hAnsi="Times New Roman" w:cs="Times New Roman"/>
          <w:sz w:val="24"/>
          <w:szCs w:val="24"/>
        </w:rPr>
        <w:t xml:space="preserve">stress intensity factor can enhance </w:t>
      </w:r>
      <w:r w:rsidR="00910ADE" w:rsidRPr="004313DB">
        <w:rPr>
          <w:rFonts w:ascii="Times New Roman" w:hAnsi="Times New Roman" w:cs="Times New Roman"/>
          <w:sz w:val="24"/>
          <w:szCs w:val="24"/>
        </w:rPr>
        <w:t>rate of hydrolysis reaction of silicate rings at the crack tip</w:t>
      </w:r>
      <w:r w:rsidR="00A92200" w:rsidRPr="004313DB">
        <w:rPr>
          <w:rFonts w:ascii="Times New Roman" w:hAnsi="Times New Roman" w:cs="Times New Roman"/>
          <w:sz w:val="24"/>
          <w:szCs w:val="24"/>
        </w:rPr>
        <w:t xml:space="preserve"> and can lead to crack propagation</w:t>
      </w:r>
      <w:r w:rsidR="00EE1AD9" w:rsidRPr="004313DB">
        <w:rPr>
          <w:rFonts w:ascii="Times New Roman" w:hAnsi="Times New Roman" w:cs="Times New Roman"/>
          <w:sz w:val="24"/>
          <w:szCs w:val="24"/>
        </w:rPr>
        <w:t xml:space="preserve"> and material failure</w:t>
      </w:r>
      <w:r w:rsidR="00A92200" w:rsidRPr="004313DB">
        <w:rPr>
          <w:rFonts w:ascii="Times New Roman" w:hAnsi="Times New Roman" w:cs="Times New Roman"/>
          <w:sz w:val="24"/>
          <w:szCs w:val="24"/>
        </w:rPr>
        <w:t xml:space="preserve"> (Ciccotti, 2009)</w:t>
      </w:r>
      <w:r w:rsidR="002363F1" w:rsidRPr="004313DB">
        <w:rPr>
          <w:rFonts w:ascii="Times New Roman" w:hAnsi="Times New Roman" w:cs="Times New Roman"/>
          <w:sz w:val="24"/>
          <w:szCs w:val="24"/>
        </w:rPr>
        <w:t>,</w:t>
      </w:r>
      <w:r w:rsidR="00A92200" w:rsidRPr="004313DB">
        <w:rPr>
          <w:rFonts w:ascii="Times New Roman" w:hAnsi="Times New Roman" w:cs="Times New Roman"/>
          <w:sz w:val="24"/>
          <w:szCs w:val="24"/>
        </w:rPr>
        <w:t xml:space="preserve"> and this can be defined as stress-corrosion mechanism in silicate glasses.</w:t>
      </w:r>
      <w:r w:rsidR="00910ADE" w:rsidRPr="004313DB">
        <w:rPr>
          <w:rFonts w:ascii="Times New Roman" w:hAnsi="Times New Roman" w:cs="Times New Roman"/>
          <w:sz w:val="24"/>
          <w:szCs w:val="24"/>
        </w:rPr>
        <w:t xml:space="preserve"> </w:t>
      </w:r>
      <w:r w:rsidR="00A92200" w:rsidRPr="004313DB">
        <w:rPr>
          <w:rFonts w:ascii="Times New Roman" w:hAnsi="Times New Roman" w:cs="Times New Roman"/>
          <w:sz w:val="24"/>
          <w:szCs w:val="24"/>
        </w:rPr>
        <w:t>T</w:t>
      </w:r>
      <w:r w:rsidR="00F3426C" w:rsidRPr="004313DB">
        <w:rPr>
          <w:rFonts w:ascii="Times New Roman" w:hAnsi="Times New Roman" w:cs="Times New Roman"/>
          <w:sz w:val="24"/>
          <w:szCs w:val="24"/>
        </w:rPr>
        <w:t>he role of stress-corrosion on the fracture stress of soda-lime-silica glass</w:t>
      </w:r>
      <w:r w:rsidR="00AF30ED" w:rsidRPr="004313DB">
        <w:rPr>
          <w:rFonts w:ascii="Times New Roman" w:hAnsi="Times New Roman" w:cs="Times New Roman"/>
          <w:sz w:val="24"/>
          <w:szCs w:val="24"/>
        </w:rPr>
        <w:t xml:space="preserve"> is well known</w:t>
      </w:r>
      <w:r w:rsidR="00F3426C" w:rsidRPr="004313DB">
        <w:rPr>
          <w:rFonts w:ascii="Times New Roman" w:hAnsi="Times New Roman" w:cs="Times New Roman"/>
          <w:sz w:val="24"/>
          <w:szCs w:val="24"/>
        </w:rPr>
        <w:t xml:space="preserve"> </w:t>
      </w:r>
      <w:r w:rsidR="00AF30ED" w:rsidRPr="004313DB">
        <w:rPr>
          <w:rFonts w:ascii="Times New Roman" w:hAnsi="Times New Roman" w:cs="Times New Roman"/>
          <w:sz w:val="24"/>
          <w:szCs w:val="24"/>
        </w:rPr>
        <w:t xml:space="preserve">(see, for example, Wiederhorn, </w:t>
      </w:r>
      <w:r w:rsidR="00701CDD" w:rsidRPr="004313DB">
        <w:rPr>
          <w:rFonts w:ascii="Times New Roman" w:hAnsi="Times New Roman" w:cs="Times New Roman"/>
          <w:sz w:val="24"/>
          <w:szCs w:val="24"/>
        </w:rPr>
        <w:t>1968</w:t>
      </w:r>
      <w:r w:rsidR="00F3426C" w:rsidRPr="004313DB">
        <w:rPr>
          <w:rFonts w:ascii="Times New Roman" w:hAnsi="Times New Roman" w:cs="Times New Roman"/>
          <w:sz w:val="24"/>
          <w:szCs w:val="24"/>
        </w:rPr>
        <w:t>)</w:t>
      </w:r>
      <w:r w:rsidR="0033231F" w:rsidRPr="004313DB">
        <w:rPr>
          <w:rFonts w:ascii="Times New Roman" w:hAnsi="Times New Roman" w:cs="Times New Roman"/>
          <w:sz w:val="24"/>
          <w:szCs w:val="24"/>
        </w:rPr>
        <w:t>,</w:t>
      </w:r>
      <w:r w:rsidR="00F3426C" w:rsidRPr="004313DB">
        <w:rPr>
          <w:rFonts w:ascii="Times New Roman" w:hAnsi="Times New Roman" w:cs="Times New Roman"/>
          <w:sz w:val="24"/>
          <w:szCs w:val="24"/>
        </w:rPr>
        <w:t xml:space="preserve"> and some studies have attempted to explain stress-corrosion behaviour of some generic glass families </w:t>
      </w:r>
      <w:r w:rsidR="00AF30ED" w:rsidRPr="004313DB">
        <w:rPr>
          <w:rFonts w:ascii="Times New Roman" w:hAnsi="Times New Roman" w:cs="Times New Roman"/>
          <w:sz w:val="24"/>
          <w:szCs w:val="24"/>
        </w:rPr>
        <w:t xml:space="preserve">in terms of their </w:t>
      </w:r>
      <w:r w:rsidR="00F3426C" w:rsidRPr="004313DB">
        <w:rPr>
          <w:rFonts w:ascii="Times New Roman" w:hAnsi="Times New Roman" w:cs="Times New Roman"/>
          <w:sz w:val="24"/>
          <w:szCs w:val="24"/>
        </w:rPr>
        <w:t>crack growth rates (</w:t>
      </w:r>
      <w:r w:rsidR="0048629F" w:rsidRPr="004313DB">
        <w:rPr>
          <w:rFonts w:ascii="Times New Roman" w:hAnsi="Times New Roman" w:cs="Times New Roman"/>
          <w:sz w:val="24"/>
          <w:szCs w:val="24"/>
        </w:rPr>
        <w:t xml:space="preserve">Wiederhorn and Bolz, 1970; </w:t>
      </w:r>
      <w:r w:rsidR="00A43C7D" w:rsidRPr="004313DB">
        <w:rPr>
          <w:rFonts w:ascii="Times New Roman" w:hAnsi="Times New Roman" w:cs="Times New Roman"/>
          <w:sz w:val="24"/>
          <w:szCs w:val="24"/>
        </w:rPr>
        <w:t xml:space="preserve">Deriano </w:t>
      </w:r>
      <w:r w:rsidR="00A43C7D" w:rsidRPr="004313DB">
        <w:rPr>
          <w:rFonts w:ascii="Times New Roman" w:hAnsi="Times New Roman" w:cs="Times New Roman"/>
          <w:i/>
          <w:sz w:val="24"/>
          <w:szCs w:val="24"/>
        </w:rPr>
        <w:t>et al</w:t>
      </w:r>
      <w:r w:rsidR="00A43C7D" w:rsidRPr="004313DB">
        <w:rPr>
          <w:rFonts w:ascii="Times New Roman" w:hAnsi="Times New Roman" w:cs="Times New Roman"/>
          <w:sz w:val="24"/>
          <w:szCs w:val="24"/>
        </w:rPr>
        <w:t>. 2004b</w:t>
      </w:r>
      <w:r w:rsidR="00F3426C" w:rsidRPr="004313DB">
        <w:rPr>
          <w:rFonts w:ascii="Times New Roman" w:hAnsi="Times New Roman" w:cs="Times New Roman"/>
          <w:sz w:val="24"/>
          <w:szCs w:val="24"/>
        </w:rPr>
        <w:t>). However, the number of studies which elucidate relationship</w:t>
      </w:r>
      <w:r w:rsidR="00B45331" w:rsidRPr="004313DB">
        <w:rPr>
          <w:rFonts w:ascii="Times New Roman" w:hAnsi="Times New Roman" w:cs="Times New Roman"/>
          <w:sz w:val="24"/>
          <w:szCs w:val="24"/>
        </w:rPr>
        <w:t>s</w:t>
      </w:r>
      <w:r w:rsidR="00F3426C" w:rsidRPr="004313DB">
        <w:rPr>
          <w:rFonts w:ascii="Times New Roman" w:hAnsi="Times New Roman" w:cs="Times New Roman"/>
          <w:sz w:val="24"/>
          <w:szCs w:val="24"/>
        </w:rPr>
        <w:t xml:space="preserve"> between stress-corrosion and crack growth for the calcia or magnesia containing silicate glasses are limited.</w:t>
      </w:r>
    </w:p>
    <w:p w14:paraId="61177473" w14:textId="6EA88493" w:rsidR="00F3426C" w:rsidRPr="004313DB" w:rsidRDefault="00F3426C" w:rsidP="00F3426C">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Overall, the mechanical properties of silicate glasses do vary with composition</w:t>
      </w:r>
      <w:r w:rsidR="00AA08DB"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compositional modifications might be beneficial in formulating </w:t>
      </w:r>
      <w:r w:rsidRPr="004313DB">
        <w:rPr>
          <w:rFonts w:ascii="Times New Roman" w:hAnsi="Times New Roman" w:cs="Times New Roman"/>
          <w:i/>
          <w:sz w:val="24"/>
          <w:szCs w:val="24"/>
        </w:rPr>
        <w:t>industrially viable</w:t>
      </w:r>
      <w:r w:rsidRPr="004313DB">
        <w:rPr>
          <w:rFonts w:ascii="Times New Roman" w:hAnsi="Times New Roman" w:cs="Times New Roman"/>
          <w:sz w:val="24"/>
          <w:szCs w:val="24"/>
        </w:rPr>
        <w:t xml:space="preserve"> soda-lime-silica glasses that exhibit higher fracture toughness values which</w:t>
      </w:r>
      <w:r w:rsidR="00701CDD" w:rsidRPr="004313DB">
        <w:rPr>
          <w:rFonts w:ascii="Times New Roman" w:hAnsi="Times New Roman" w:cs="Times New Roman"/>
          <w:sz w:val="24"/>
          <w:szCs w:val="24"/>
        </w:rPr>
        <w:t>,</w:t>
      </w:r>
      <w:r w:rsidRPr="004313DB">
        <w:rPr>
          <w:rFonts w:ascii="Times New Roman" w:hAnsi="Times New Roman" w:cs="Times New Roman"/>
          <w:sz w:val="24"/>
          <w:szCs w:val="24"/>
        </w:rPr>
        <w:t xml:space="preserve"> </w:t>
      </w:r>
      <w:r w:rsidR="00AF30ED" w:rsidRPr="004313DB">
        <w:rPr>
          <w:rFonts w:ascii="Times New Roman" w:hAnsi="Times New Roman" w:cs="Times New Roman"/>
          <w:sz w:val="24"/>
          <w:szCs w:val="24"/>
        </w:rPr>
        <w:t xml:space="preserve">could also be </w:t>
      </w:r>
      <w:r w:rsidRPr="004313DB">
        <w:rPr>
          <w:rFonts w:ascii="Times New Roman" w:hAnsi="Times New Roman" w:cs="Times New Roman"/>
          <w:sz w:val="24"/>
          <w:szCs w:val="24"/>
        </w:rPr>
        <w:t>expected to give rise to increased strength</w:t>
      </w:r>
      <w:r w:rsidR="00AF30ED" w:rsidRPr="004313DB">
        <w:rPr>
          <w:rFonts w:ascii="Times New Roman" w:hAnsi="Times New Roman" w:cs="Times New Roman"/>
          <w:sz w:val="24"/>
          <w:szCs w:val="24"/>
        </w:rPr>
        <w:t xml:space="preserve"> values</w:t>
      </w:r>
      <w:r w:rsidRPr="004313DB">
        <w:rPr>
          <w:rFonts w:ascii="Times New Roman" w:hAnsi="Times New Roman" w:cs="Times New Roman"/>
          <w:sz w:val="24"/>
          <w:szCs w:val="24"/>
        </w:rPr>
        <w:t>.</w:t>
      </w:r>
    </w:p>
    <w:p w14:paraId="5B167782" w14:textId="77777777" w:rsidR="00F4379E" w:rsidRPr="004313DB" w:rsidRDefault="00F4379E" w:rsidP="00F3426C">
      <w:pPr>
        <w:spacing w:line="360" w:lineRule="auto"/>
        <w:jc w:val="both"/>
        <w:rPr>
          <w:rFonts w:ascii="Times New Roman" w:hAnsi="Times New Roman" w:cs="Times New Roman"/>
          <w:sz w:val="24"/>
          <w:szCs w:val="24"/>
        </w:rPr>
      </w:pPr>
    </w:p>
    <w:p w14:paraId="05830576" w14:textId="2070C818" w:rsidR="00F3426C" w:rsidRPr="004313DB" w:rsidRDefault="00F3426C" w:rsidP="00F3426C">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lastRenderedPageBreak/>
        <w:t>Hence, in the current research, the effects of substitution of magnesia or calcia for silica; and adding calcia in place</w:t>
      </w:r>
      <w:r w:rsidR="00D95573" w:rsidRPr="004313DB">
        <w:rPr>
          <w:rFonts w:ascii="Times New Roman" w:hAnsi="Times New Roman" w:cs="Times New Roman"/>
          <w:sz w:val="24"/>
          <w:szCs w:val="24"/>
        </w:rPr>
        <w:t xml:space="preserve"> of</w:t>
      </w:r>
      <w:r w:rsidRPr="004313DB">
        <w:rPr>
          <w:rFonts w:ascii="Times New Roman" w:hAnsi="Times New Roman" w:cs="Times New Roman"/>
          <w:sz w:val="24"/>
          <w:szCs w:val="24"/>
        </w:rPr>
        <w:t xml:space="preserve"> magnesia at fixed soda and silica contents; and replacement of silica by alumina at constant alkaline earth contents on the mechanical properties of a simplified commercial soda-lime-silica </w:t>
      </w:r>
      <w:r w:rsidR="000A31B9" w:rsidRPr="004313DB">
        <w:rPr>
          <w:rFonts w:ascii="Times New Roman" w:hAnsi="Times New Roman" w:cs="Times New Roman"/>
          <w:sz w:val="24"/>
          <w:szCs w:val="24"/>
        </w:rPr>
        <w:t xml:space="preserve">glass </w:t>
      </w:r>
      <w:r w:rsidRPr="004313DB">
        <w:rPr>
          <w:rFonts w:ascii="Times New Roman" w:hAnsi="Times New Roman" w:cs="Times New Roman"/>
          <w:sz w:val="24"/>
          <w:szCs w:val="24"/>
        </w:rPr>
        <w:t xml:space="preserve">composition are investigated. Further to these, two different indentation experiments </w:t>
      </w:r>
      <w:r w:rsidR="00D95573" w:rsidRPr="004313DB">
        <w:rPr>
          <w:rFonts w:ascii="Times New Roman" w:hAnsi="Times New Roman" w:cs="Times New Roman"/>
          <w:sz w:val="24"/>
          <w:szCs w:val="24"/>
        </w:rPr>
        <w:t xml:space="preserve">namely the </w:t>
      </w:r>
      <w:r w:rsidRPr="004313DB">
        <w:rPr>
          <w:rFonts w:ascii="Times New Roman" w:hAnsi="Times New Roman" w:cs="Times New Roman"/>
          <w:sz w:val="24"/>
          <w:szCs w:val="24"/>
        </w:rPr>
        <w:t>direct and 24 hours methods</w:t>
      </w:r>
      <w:r w:rsidR="00737420" w:rsidRPr="004313DB">
        <w:rPr>
          <w:rFonts w:ascii="Times New Roman" w:hAnsi="Times New Roman" w:cs="Times New Roman"/>
          <w:sz w:val="24"/>
          <w:szCs w:val="24"/>
        </w:rPr>
        <w:t xml:space="preserve"> (for full details, see section 3.5)</w:t>
      </w:r>
      <w:r w:rsidRPr="004313DB">
        <w:rPr>
          <w:rFonts w:ascii="Times New Roman" w:hAnsi="Times New Roman" w:cs="Times New Roman"/>
          <w:sz w:val="24"/>
          <w:szCs w:val="24"/>
        </w:rPr>
        <w:t xml:space="preserve"> were used to investigate stress-corrosion susceptibility of selected glass series</w:t>
      </w:r>
      <w:r w:rsidR="009132CD" w:rsidRPr="004313DB">
        <w:rPr>
          <w:rFonts w:ascii="Times New Roman" w:hAnsi="Times New Roman" w:cs="Times New Roman"/>
          <w:sz w:val="24"/>
          <w:szCs w:val="24"/>
        </w:rPr>
        <w:t>,</w:t>
      </w:r>
      <w:r w:rsidRPr="004313DB">
        <w:rPr>
          <w:rFonts w:ascii="Times New Roman" w:hAnsi="Times New Roman" w:cs="Times New Roman"/>
          <w:sz w:val="24"/>
          <w:szCs w:val="24"/>
        </w:rPr>
        <w:t xml:space="preserve"> as well as </w:t>
      </w:r>
      <w:r w:rsidR="005B050B"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self-consistency of </w:t>
      </w:r>
      <w:r w:rsidR="005B050B" w:rsidRPr="004313DB">
        <w:rPr>
          <w:rFonts w:ascii="Times New Roman" w:hAnsi="Times New Roman" w:cs="Times New Roman"/>
          <w:sz w:val="24"/>
          <w:szCs w:val="24"/>
        </w:rPr>
        <w:t xml:space="preserve">the </w:t>
      </w:r>
      <w:r w:rsidRPr="004313DB">
        <w:rPr>
          <w:rFonts w:ascii="Times New Roman" w:hAnsi="Times New Roman" w:cs="Times New Roman"/>
          <w:sz w:val="24"/>
          <w:szCs w:val="24"/>
        </w:rPr>
        <w:t>indentation method. Fracture toughness o</w:t>
      </w:r>
      <w:r w:rsidR="00B150C9" w:rsidRPr="004313DB">
        <w:rPr>
          <w:rFonts w:ascii="Times New Roman" w:hAnsi="Times New Roman" w:cs="Times New Roman"/>
          <w:sz w:val="24"/>
          <w:szCs w:val="24"/>
        </w:rPr>
        <w:t>f all produced glass series was</w:t>
      </w:r>
      <w:r w:rsidRPr="004313DB">
        <w:rPr>
          <w:rFonts w:ascii="Times New Roman" w:hAnsi="Times New Roman" w:cs="Times New Roman"/>
          <w:sz w:val="24"/>
          <w:szCs w:val="24"/>
        </w:rPr>
        <w:t xml:space="preserve"> measured by means of </w:t>
      </w:r>
      <w:r w:rsidR="0003763D" w:rsidRPr="004313DB">
        <w:rPr>
          <w:rFonts w:ascii="Times New Roman" w:hAnsi="Times New Roman" w:cs="Times New Roman"/>
          <w:sz w:val="24"/>
          <w:szCs w:val="24"/>
        </w:rPr>
        <w:t xml:space="preserve">the </w:t>
      </w:r>
      <w:r w:rsidR="00366853" w:rsidRPr="004313DB">
        <w:rPr>
          <w:rFonts w:ascii="Times New Roman" w:hAnsi="Times New Roman" w:cs="Times New Roman"/>
          <w:sz w:val="24"/>
          <w:szCs w:val="24"/>
        </w:rPr>
        <w:t>SCF</w:t>
      </w:r>
      <w:r w:rsidRPr="004313DB">
        <w:rPr>
          <w:rFonts w:ascii="Times New Roman" w:hAnsi="Times New Roman" w:cs="Times New Roman"/>
          <w:sz w:val="24"/>
          <w:szCs w:val="24"/>
        </w:rPr>
        <w:t xml:space="preserve"> method</w:t>
      </w:r>
      <w:r w:rsidR="00A32012" w:rsidRPr="004313DB">
        <w:rPr>
          <w:rFonts w:ascii="Times New Roman" w:hAnsi="Times New Roman" w:cs="Times New Roman"/>
          <w:sz w:val="24"/>
          <w:szCs w:val="24"/>
        </w:rPr>
        <w:t xml:space="preserve"> </w:t>
      </w:r>
      <w:r w:rsidR="008E3D4F" w:rsidRPr="004313DB">
        <w:rPr>
          <w:rFonts w:ascii="Times New Roman" w:hAnsi="Times New Roman" w:cs="Times New Roman"/>
          <w:sz w:val="24"/>
          <w:szCs w:val="24"/>
        </w:rPr>
        <w:t>(</w:t>
      </w:r>
      <w:r w:rsidR="008E3D4F" w:rsidRPr="004313DB">
        <w:rPr>
          <w:rFonts w:ascii="Times New Roman" w:eastAsia="Calibri" w:hAnsi="Times New Roman" w:cs="Times New Roman"/>
          <w:sz w:val="24"/>
          <w:szCs w:val="24"/>
        </w:rPr>
        <w:t>BS EN ISO 18756: 2005</w:t>
      </w:r>
      <w:r w:rsidR="0076781C"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results of selected glass series were also </w:t>
      </w:r>
      <w:r w:rsidR="00DD5A26" w:rsidRPr="004313DB">
        <w:rPr>
          <w:rFonts w:ascii="Times New Roman" w:hAnsi="Times New Roman" w:cs="Times New Roman"/>
          <w:sz w:val="24"/>
          <w:szCs w:val="24"/>
        </w:rPr>
        <w:t>cross-</w:t>
      </w:r>
      <w:r w:rsidRPr="004313DB">
        <w:rPr>
          <w:rFonts w:ascii="Times New Roman" w:hAnsi="Times New Roman" w:cs="Times New Roman"/>
          <w:sz w:val="24"/>
          <w:szCs w:val="24"/>
        </w:rPr>
        <w:t xml:space="preserve">compared with </w:t>
      </w:r>
      <w:r w:rsidR="0003763D" w:rsidRPr="004313DB">
        <w:rPr>
          <w:rFonts w:ascii="Times New Roman" w:hAnsi="Times New Roman" w:cs="Times New Roman"/>
          <w:sz w:val="24"/>
          <w:szCs w:val="24"/>
        </w:rPr>
        <w:t xml:space="preserve">the </w:t>
      </w:r>
      <w:r w:rsidRPr="004313DB">
        <w:rPr>
          <w:rFonts w:ascii="Times New Roman" w:hAnsi="Times New Roman" w:cs="Times New Roman"/>
          <w:sz w:val="24"/>
          <w:szCs w:val="24"/>
        </w:rPr>
        <w:t>indentation method. In addition to mechanical property measurement</w:t>
      </w:r>
      <w:r w:rsidR="00B45331" w:rsidRPr="004313DB">
        <w:rPr>
          <w:rFonts w:ascii="Times New Roman" w:hAnsi="Times New Roman" w:cs="Times New Roman"/>
          <w:sz w:val="24"/>
          <w:szCs w:val="24"/>
        </w:rPr>
        <w:t>s</w:t>
      </w:r>
      <w:r w:rsidRPr="004313DB">
        <w:rPr>
          <w:rFonts w:ascii="Times New Roman" w:hAnsi="Times New Roman" w:cs="Times New Roman"/>
          <w:sz w:val="24"/>
          <w:szCs w:val="24"/>
        </w:rPr>
        <w:t xml:space="preserve">, Raman, Infra-red and </w:t>
      </w:r>
      <w:r w:rsidRPr="004313DB">
        <w:rPr>
          <w:rFonts w:ascii="Times New Roman" w:hAnsi="Times New Roman" w:cs="Times New Roman"/>
          <w:sz w:val="24"/>
          <w:szCs w:val="24"/>
          <w:vertAlign w:val="superscript"/>
        </w:rPr>
        <w:t>29</w:t>
      </w:r>
      <w:r w:rsidRPr="004313DB">
        <w:rPr>
          <w:rFonts w:ascii="Times New Roman" w:hAnsi="Times New Roman" w:cs="Times New Roman"/>
          <w:sz w:val="24"/>
          <w:szCs w:val="24"/>
        </w:rPr>
        <w:t xml:space="preserve">Si NMR spectroscopies have been used to acquire structural information to form the basis for interpretation of </w:t>
      </w:r>
      <w:r w:rsidR="008C59F7" w:rsidRPr="004313DB">
        <w:rPr>
          <w:rFonts w:ascii="Times New Roman" w:hAnsi="Times New Roman" w:cs="Times New Roman"/>
          <w:sz w:val="24"/>
          <w:szCs w:val="24"/>
        </w:rPr>
        <w:t xml:space="preserve">the </w:t>
      </w:r>
      <w:r w:rsidRPr="004313DB">
        <w:rPr>
          <w:rFonts w:ascii="Times New Roman" w:hAnsi="Times New Roman" w:cs="Times New Roman"/>
          <w:sz w:val="24"/>
          <w:szCs w:val="24"/>
        </w:rPr>
        <w:t>measured mechanical properties.</w:t>
      </w:r>
    </w:p>
    <w:p w14:paraId="0E752D94" w14:textId="3F2459A2" w:rsidR="00305AA6" w:rsidRPr="004313DB" w:rsidRDefault="00F0575E" w:rsidP="00F3426C">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In this thesis, after </w:t>
      </w:r>
      <w:r w:rsidR="008C59F7"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Introduction Chapter, </w:t>
      </w:r>
      <w:r w:rsidR="008C59F7" w:rsidRPr="004313DB">
        <w:rPr>
          <w:rFonts w:ascii="Times New Roman" w:hAnsi="Times New Roman" w:cs="Times New Roman"/>
          <w:sz w:val="24"/>
          <w:szCs w:val="24"/>
        </w:rPr>
        <w:t xml:space="preserve">a </w:t>
      </w:r>
      <w:r w:rsidRPr="004313DB">
        <w:rPr>
          <w:rFonts w:ascii="Times New Roman" w:hAnsi="Times New Roman" w:cs="Times New Roman"/>
          <w:sz w:val="24"/>
          <w:szCs w:val="24"/>
        </w:rPr>
        <w:t>Literature Review C</w:t>
      </w:r>
      <w:r w:rsidR="00F3426C" w:rsidRPr="004313DB">
        <w:rPr>
          <w:rFonts w:ascii="Times New Roman" w:hAnsi="Times New Roman" w:cs="Times New Roman"/>
          <w:sz w:val="24"/>
          <w:szCs w:val="24"/>
        </w:rPr>
        <w:t>hapter is presented</w:t>
      </w:r>
      <w:r w:rsidR="008C59F7" w:rsidRPr="004313DB">
        <w:rPr>
          <w:rFonts w:ascii="Times New Roman" w:hAnsi="Times New Roman" w:cs="Times New Roman"/>
          <w:sz w:val="24"/>
          <w:szCs w:val="24"/>
        </w:rPr>
        <w:t xml:space="preserve"> in which</w:t>
      </w:r>
      <w:r w:rsidR="00F3426C" w:rsidRPr="004313DB">
        <w:rPr>
          <w:rFonts w:ascii="Times New Roman" w:hAnsi="Times New Roman" w:cs="Times New Roman"/>
          <w:sz w:val="24"/>
          <w:szCs w:val="24"/>
        </w:rPr>
        <w:t xml:space="preserve"> mechanical properties of silicate and as well as other oxide and non-oxide 470 glasses were examined </w:t>
      </w:r>
      <w:r w:rsidR="00103113" w:rsidRPr="004313DB">
        <w:rPr>
          <w:rFonts w:ascii="Times New Roman" w:hAnsi="Times New Roman" w:cs="Times New Roman"/>
          <w:sz w:val="24"/>
          <w:szCs w:val="24"/>
        </w:rPr>
        <w:t>in terms</w:t>
      </w:r>
      <w:r w:rsidR="00F3426C" w:rsidRPr="004313DB">
        <w:rPr>
          <w:rFonts w:ascii="Times New Roman" w:hAnsi="Times New Roman" w:cs="Times New Roman"/>
          <w:sz w:val="24"/>
          <w:szCs w:val="24"/>
        </w:rPr>
        <w:t xml:space="preserve"> of </w:t>
      </w:r>
      <w:r w:rsidR="00103113" w:rsidRPr="004313DB">
        <w:rPr>
          <w:rFonts w:ascii="Times New Roman" w:hAnsi="Times New Roman" w:cs="Times New Roman"/>
          <w:sz w:val="24"/>
          <w:szCs w:val="24"/>
        </w:rPr>
        <w:t>the</w:t>
      </w:r>
      <w:r w:rsidR="00F3426C" w:rsidRPr="004313DB">
        <w:rPr>
          <w:rFonts w:ascii="Times New Roman" w:hAnsi="Times New Roman" w:cs="Times New Roman"/>
          <w:sz w:val="24"/>
          <w:szCs w:val="24"/>
        </w:rPr>
        <w:t xml:space="preserve"> </w:t>
      </w:r>
      <w:r w:rsidRPr="004313DB">
        <w:rPr>
          <w:rFonts w:ascii="Times New Roman" w:hAnsi="Times New Roman" w:cs="Times New Roman"/>
          <w:sz w:val="24"/>
          <w:szCs w:val="24"/>
        </w:rPr>
        <w:t xml:space="preserve">provided </w:t>
      </w:r>
      <w:r w:rsidR="00F3426C" w:rsidRPr="004313DB">
        <w:rPr>
          <w:rFonts w:ascii="Times New Roman" w:hAnsi="Times New Roman" w:cs="Times New Roman"/>
          <w:sz w:val="24"/>
          <w:szCs w:val="24"/>
        </w:rPr>
        <w:t xml:space="preserve">structural information from </w:t>
      </w:r>
      <w:r w:rsidR="00103113" w:rsidRPr="004313DB">
        <w:rPr>
          <w:rFonts w:ascii="Times New Roman" w:hAnsi="Times New Roman" w:cs="Times New Roman"/>
          <w:sz w:val="24"/>
          <w:szCs w:val="24"/>
        </w:rPr>
        <w:t xml:space="preserve">the </w:t>
      </w:r>
      <w:r w:rsidR="00F3426C" w:rsidRPr="004313DB">
        <w:rPr>
          <w:rFonts w:ascii="Times New Roman" w:hAnsi="Times New Roman" w:cs="Times New Roman"/>
          <w:sz w:val="24"/>
          <w:szCs w:val="24"/>
        </w:rPr>
        <w:t>literature</w:t>
      </w:r>
      <w:r w:rsidR="0033231F" w:rsidRPr="004313DB">
        <w:rPr>
          <w:rFonts w:ascii="Times New Roman" w:hAnsi="Times New Roman" w:cs="Times New Roman"/>
          <w:sz w:val="24"/>
          <w:szCs w:val="24"/>
        </w:rPr>
        <w:t>,</w:t>
      </w:r>
      <w:r w:rsidR="00F3426C" w:rsidRPr="004313DB">
        <w:rPr>
          <w:rFonts w:ascii="Times New Roman" w:hAnsi="Times New Roman" w:cs="Times New Roman"/>
          <w:sz w:val="24"/>
          <w:szCs w:val="24"/>
        </w:rPr>
        <w:t xml:space="preserve"> and theoretically calculated dimensionality and average dissociation energy per unit volume </w:t>
      </w:r>
      <w:r w:rsidRPr="004313DB">
        <w:rPr>
          <w:rFonts w:ascii="Times New Roman" w:hAnsi="Times New Roman" w:cs="Times New Roman"/>
          <w:sz w:val="24"/>
          <w:szCs w:val="24"/>
        </w:rPr>
        <w:t xml:space="preserve">data of the </w:t>
      </w:r>
      <w:r w:rsidR="00F3426C" w:rsidRPr="004313DB">
        <w:rPr>
          <w:rFonts w:ascii="Times New Roman" w:hAnsi="Times New Roman" w:cs="Times New Roman"/>
          <w:sz w:val="24"/>
          <w:szCs w:val="24"/>
        </w:rPr>
        <w:t>glasses</w:t>
      </w:r>
      <w:r w:rsidR="00103113" w:rsidRPr="004313DB">
        <w:rPr>
          <w:rFonts w:ascii="Times New Roman" w:hAnsi="Times New Roman" w:cs="Times New Roman"/>
          <w:sz w:val="24"/>
          <w:szCs w:val="24"/>
        </w:rPr>
        <w:t xml:space="preserve"> considered</w:t>
      </w:r>
      <w:r w:rsidR="00F3426C" w:rsidRPr="004313DB">
        <w:rPr>
          <w:rFonts w:ascii="Times New Roman" w:hAnsi="Times New Roman" w:cs="Times New Roman"/>
          <w:sz w:val="24"/>
          <w:szCs w:val="24"/>
        </w:rPr>
        <w:t xml:space="preserve">. Although this thesis investigates only mechanical and structural properties of silicate glasses, mechanical and structural properties of other types of glasses were also reviewed in brief in order to </w:t>
      </w:r>
      <w:r w:rsidR="00CC14FE" w:rsidRPr="004313DB">
        <w:rPr>
          <w:rFonts w:ascii="Times New Roman" w:hAnsi="Times New Roman" w:cs="Times New Roman"/>
          <w:sz w:val="24"/>
          <w:szCs w:val="24"/>
        </w:rPr>
        <w:t xml:space="preserve">identify </w:t>
      </w:r>
      <w:r w:rsidR="00F3426C" w:rsidRPr="004313DB">
        <w:rPr>
          <w:rFonts w:ascii="Times New Roman" w:hAnsi="Times New Roman" w:cs="Times New Roman"/>
          <w:sz w:val="24"/>
          <w:szCs w:val="24"/>
        </w:rPr>
        <w:t xml:space="preserve">any universal relationships between mechanical property and glass composition. </w:t>
      </w:r>
    </w:p>
    <w:p w14:paraId="40623299" w14:textId="708F753D" w:rsidR="00305AA6" w:rsidRPr="004313DB" w:rsidRDefault="000C353F" w:rsidP="00F3426C">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Secondly</w:t>
      </w:r>
      <w:r w:rsidR="00F3426C" w:rsidRPr="004313DB">
        <w:rPr>
          <w:rFonts w:ascii="Times New Roman" w:hAnsi="Times New Roman" w:cs="Times New Roman"/>
          <w:sz w:val="24"/>
          <w:szCs w:val="24"/>
        </w:rPr>
        <w:t xml:space="preserve">, background information about </w:t>
      </w:r>
      <w:r w:rsidR="00F3426C" w:rsidRPr="004313DB">
        <w:rPr>
          <w:rFonts w:ascii="Times New Roman" w:hAnsi="Times New Roman" w:cs="Times New Roman"/>
          <w:sz w:val="24"/>
          <w:szCs w:val="24"/>
          <w:vertAlign w:val="superscript"/>
        </w:rPr>
        <w:t>29</w:t>
      </w:r>
      <w:r w:rsidR="00F3426C" w:rsidRPr="004313DB">
        <w:rPr>
          <w:rFonts w:ascii="Times New Roman" w:hAnsi="Times New Roman" w:cs="Times New Roman"/>
          <w:sz w:val="24"/>
          <w:szCs w:val="24"/>
        </w:rPr>
        <w:t xml:space="preserve">Si NMR, Raman and FTIR spectroscopies are </w:t>
      </w:r>
      <w:r w:rsidR="006D2259" w:rsidRPr="004313DB">
        <w:rPr>
          <w:rFonts w:ascii="Times New Roman" w:hAnsi="Times New Roman" w:cs="Times New Roman"/>
          <w:sz w:val="24"/>
          <w:szCs w:val="24"/>
        </w:rPr>
        <w:t>provided</w:t>
      </w:r>
      <w:r w:rsidR="0033231F" w:rsidRPr="004313DB">
        <w:rPr>
          <w:rFonts w:ascii="Times New Roman" w:hAnsi="Times New Roman" w:cs="Times New Roman"/>
          <w:sz w:val="24"/>
          <w:szCs w:val="24"/>
        </w:rPr>
        <w:t>,</w:t>
      </w:r>
      <w:r w:rsidR="00F3426C" w:rsidRPr="004313DB">
        <w:rPr>
          <w:rFonts w:ascii="Times New Roman" w:hAnsi="Times New Roman" w:cs="Times New Roman"/>
          <w:sz w:val="24"/>
          <w:szCs w:val="24"/>
        </w:rPr>
        <w:t xml:space="preserve"> and </w:t>
      </w:r>
      <w:r w:rsidR="00103113" w:rsidRPr="004313DB">
        <w:rPr>
          <w:rFonts w:ascii="Times New Roman" w:hAnsi="Times New Roman" w:cs="Times New Roman"/>
          <w:sz w:val="24"/>
          <w:szCs w:val="24"/>
        </w:rPr>
        <w:t>experimentation using</w:t>
      </w:r>
      <w:r w:rsidR="00F3426C" w:rsidRPr="004313DB">
        <w:rPr>
          <w:rFonts w:ascii="Times New Roman" w:hAnsi="Times New Roman" w:cs="Times New Roman"/>
          <w:sz w:val="24"/>
          <w:szCs w:val="24"/>
        </w:rPr>
        <w:t xml:space="preserve"> these spectroscopic methods </w:t>
      </w:r>
      <w:r w:rsidR="00AE1E9B" w:rsidRPr="004313DB">
        <w:rPr>
          <w:rFonts w:ascii="Times New Roman" w:hAnsi="Times New Roman" w:cs="Times New Roman"/>
          <w:sz w:val="24"/>
          <w:szCs w:val="24"/>
        </w:rPr>
        <w:t>is</w:t>
      </w:r>
      <w:r w:rsidR="00F3426C" w:rsidRPr="004313DB">
        <w:rPr>
          <w:rFonts w:ascii="Times New Roman" w:hAnsi="Times New Roman" w:cs="Times New Roman"/>
          <w:sz w:val="24"/>
          <w:szCs w:val="24"/>
        </w:rPr>
        <w:t xml:space="preserve"> described</w:t>
      </w:r>
      <w:r w:rsidRPr="004313DB">
        <w:rPr>
          <w:rFonts w:ascii="Times New Roman" w:hAnsi="Times New Roman" w:cs="Times New Roman"/>
          <w:sz w:val="24"/>
          <w:szCs w:val="24"/>
        </w:rPr>
        <w:t xml:space="preserve"> in </w:t>
      </w:r>
      <w:r w:rsidR="00103113" w:rsidRPr="004313DB">
        <w:rPr>
          <w:rFonts w:ascii="Times New Roman" w:hAnsi="Times New Roman" w:cs="Times New Roman"/>
          <w:sz w:val="24"/>
          <w:szCs w:val="24"/>
        </w:rPr>
        <w:t xml:space="preserve">the </w:t>
      </w:r>
      <w:r w:rsidRPr="004313DB">
        <w:rPr>
          <w:rFonts w:ascii="Times New Roman" w:hAnsi="Times New Roman" w:cs="Times New Roman"/>
          <w:sz w:val="24"/>
          <w:szCs w:val="24"/>
        </w:rPr>
        <w:t>Methodology Chapter</w:t>
      </w:r>
      <w:r w:rsidR="00F3426C" w:rsidRPr="004313DB">
        <w:rPr>
          <w:rFonts w:ascii="Times New Roman" w:hAnsi="Times New Roman" w:cs="Times New Roman"/>
          <w:sz w:val="24"/>
          <w:szCs w:val="24"/>
        </w:rPr>
        <w:t xml:space="preserve">. Additionally, procedure of sample preparation and measurement techniques of mechanical properties such as Vicker’s hardness, indentation and bending fracture toughness and elastic moduli </w:t>
      </w:r>
      <w:r w:rsidR="00103113" w:rsidRPr="004313DB">
        <w:rPr>
          <w:rFonts w:ascii="Times New Roman" w:hAnsi="Times New Roman" w:cs="Times New Roman"/>
          <w:sz w:val="24"/>
          <w:szCs w:val="24"/>
        </w:rPr>
        <w:t>a</w:t>
      </w:r>
      <w:r w:rsidR="00F3426C" w:rsidRPr="004313DB">
        <w:rPr>
          <w:rFonts w:ascii="Times New Roman" w:hAnsi="Times New Roman" w:cs="Times New Roman"/>
          <w:sz w:val="24"/>
          <w:szCs w:val="24"/>
        </w:rPr>
        <w:t xml:space="preserve">re detailed. </w:t>
      </w:r>
    </w:p>
    <w:p w14:paraId="123BFB64" w14:textId="046A0DC0" w:rsidR="00305AA6" w:rsidRPr="004313DB" w:rsidRDefault="00CC14FE" w:rsidP="00F3426C">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The </w:t>
      </w:r>
      <w:r w:rsidR="00F3426C" w:rsidRPr="004313DB">
        <w:rPr>
          <w:rFonts w:ascii="Times New Roman" w:hAnsi="Times New Roman" w:cs="Times New Roman"/>
          <w:sz w:val="24"/>
          <w:szCs w:val="24"/>
        </w:rPr>
        <w:t>Result</w:t>
      </w:r>
      <w:r w:rsidR="00103113" w:rsidRPr="004313DB">
        <w:rPr>
          <w:rFonts w:ascii="Times New Roman" w:hAnsi="Times New Roman" w:cs="Times New Roman"/>
          <w:sz w:val="24"/>
          <w:szCs w:val="24"/>
        </w:rPr>
        <w:t>s</w:t>
      </w:r>
      <w:r w:rsidR="00F3426C" w:rsidRPr="004313DB">
        <w:rPr>
          <w:rFonts w:ascii="Times New Roman" w:hAnsi="Times New Roman" w:cs="Times New Roman"/>
          <w:sz w:val="24"/>
          <w:szCs w:val="24"/>
        </w:rPr>
        <w:t xml:space="preserve"> chapter present</w:t>
      </w:r>
      <w:r w:rsidR="00103113" w:rsidRPr="004313DB">
        <w:rPr>
          <w:rFonts w:ascii="Times New Roman" w:hAnsi="Times New Roman" w:cs="Times New Roman"/>
          <w:sz w:val="24"/>
          <w:szCs w:val="24"/>
        </w:rPr>
        <w:t>s</w:t>
      </w:r>
      <w:r w:rsidR="00F3426C" w:rsidRPr="004313DB">
        <w:rPr>
          <w:rFonts w:ascii="Times New Roman" w:hAnsi="Times New Roman" w:cs="Times New Roman"/>
          <w:sz w:val="24"/>
          <w:szCs w:val="24"/>
        </w:rPr>
        <w:t xml:space="preserve"> four different glass series that were </w:t>
      </w:r>
      <w:r w:rsidRPr="004313DB">
        <w:rPr>
          <w:rFonts w:ascii="Times New Roman" w:hAnsi="Times New Roman" w:cs="Times New Roman"/>
          <w:sz w:val="24"/>
          <w:szCs w:val="24"/>
        </w:rPr>
        <w:t xml:space="preserve">produced in </w:t>
      </w:r>
      <w:r w:rsidR="00F3426C" w:rsidRPr="004313DB">
        <w:rPr>
          <w:rFonts w:ascii="Times New Roman" w:hAnsi="Times New Roman" w:cs="Times New Roman"/>
          <w:sz w:val="24"/>
          <w:szCs w:val="24"/>
        </w:rPr>
        <w:t>t</w:t>
      </w:r>
      <w:r w:rsidR="001668A8" w:rsidRPr="004313DB">
        <w:rPr>
          <w:rFonts w:ascii="Times New Roman" w:hAnsi="Times New Roman" w:cs="Times New Roman"/>
          <w:sz w:val="24"/>
          <w:szCs w:val="24"/>
        </w:rPr>
        <w:t>he</w:t>
      </w:r>
      <w:r w:rsidR="00F3426C" w:rsidRPr="004313DB">
        <w:rPr>
          <w:rFonts w:ascii="Times New Roman" w:hAnsi="Times New Roman" w:cs="Times New Roman"/>
          <w:sz w:val="24"/>
          <w:szCs w:val="24"/>
        </w:rPr>
        <w:t xml:space="preserve">se experimental </w:t>
      </w:r>
      <w:r w:rsidR="00026D39" w:rsidRPr="004313DB">
        <w:rPr>
          <w:rFonts w:ascii="Times New Roman" w:hAnsi="Times New Roman" w:cs="Times New Roman"/>
          <w:sz w:val="24"/>
          <w:szCs w:val="24"/>
        </w:rPr>
        <w:t>works</w:t>
      </w:r>
      <w:r w:rsidR="00F3426C" w:rsidRPr="004313DB">
        <w:rPr>
          <w:rFonts w:ascii="Times New Roman" w:hAnsi="Times New Roman" w:cs="Times New Roman"/>
          <w:sz w:val="24"/>
          <w:szCs w:val="24"/>
        </w:rPr>
        <w:t>. Results of CaO and MgO glass series in which calcia/silica and magnesia/silica ratios are modified respectively reported in Part A; and findings of CaO-MgO and Al</w:t>
      </w:r>
      <w:r w:rsidR="00F3426C" w:rsidRPr="004313DB">
        <w:rPr>
          <w:rFonts w:ascii="Times New Roman" w:hAnsi="Times New Roman" w:cs="Times New Roman"/>
          <w:sz w:val="24"/>
          <w:szCs w:val="24"/>
          <w:vertAlign w:val="subscript"/>
        </w:rPr>
        <w:t>2</w:t>
      </w:r>
      <w:r w:rsidR="00F3426C" w:rsidRPr="004313DB">
        <w:rPr>
          <w:rFonts w:ascii="Times New Roman" w:hAnsi="Times New Roman" w:cs="Times New Roman"/>
          <w:sz w:val="24"/>
          <w:szCs w:val="24"/>
        </w:rPr>
        <w:t>O</w:t>
      </w:r>
      <w:r w:rsidR="00F3426C" w:rsidRPr="004313DB">
        <w:rPr>
          <w:rFonts w:ascii="Times New Roman" w:hAnsi="Times New Roman" w:cs="Times New Roman"/>
          <w:sz w:val="24"/>
          <w:szCs w:val="24"/>
          <w:vertAlign w:val="subscript"/>
        </w:rPr>
        <w:t>3</w:t>
      </w:r>
      <w:r w:rsidR="00F3426C" w:rsidRPr="004313DB">
        <w:rPr>
          <w:rFonts w:ascii="Times New Roman" w:hAnsi="Times New Roman" w:cs="Times New Roman"/>
          <w:sz w:val="24"/>
          <w:szCs w:val="24"/>
        </w:rPr>
        <w:t xml:space="preserve"> glass series in which calcia/magnesia and (alumina + soda)/silica ratios are altered presented in Part</w:t>
      </w:r>
      <w:r w:rsidR="00103113" w:rsidRPr="004313DB">
        <w:rPr>
          <w:rFonts w:ascii="Times New Roman" w:hAnsi="Times New Roman" w:cs="Times New Roman"/>
          <w:sz w:val="24"/>
          <w:szCs w:val="24"/>
        </w:rPr>
        <w:t>s</w:t>
      </w:r>
      <w:r w:rsidR="00F3426C" w:rsidRPr="004313DB">
        <w:rPr>
          <w:rFonts w:ascii="Times New Roman" w:hAnsi="Times New Roman" w:cs="Times New Roman"/>
          <w:sz w:val="24"/>
          <w:szCs w:val="24"/>
        </w:rPr>
        <w:t xml:space="preserve"> B and C, respectively. </w:t>
      </w:r>
    </w:p>
    <w:p w14:paraId="45480220" w14:textId="77777777" w:rsidR="00CB0F18" w:rsidRPr="004313DB" w:rsidRDefault="00CB0F18" w:rsidP="00F3426C">
      <w:pPr>
        <w:spacing w:line="360" w:lineRule="auto"/>
        <w:jc w:val="both"/>
        <w:rPr>
          <w:rFonts w:ascii="Times New Roman" w:hAnsi="Times New Roman" w:cs="Times New Roman"/>
          <w:sz w:val="24"/>
          <w:szCs w:val="24"/>
        </w:rPr>
      </w:pPr>
    </w:p>
    <w:p w14:paraId="62364EF3" w14:textId="1BE77EE9" w:rsidR="00CB0F18" w:rsidRPr="004313DB" w:rsidRDefault="002407B4" w:rsidP="00F3426C">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lastRenderedPageBreak/>
        <w:t>Afterwards, t</w:t>
      </w:r>
      <w:r w:rsidR="00F3426C" w:rsidRPr="004313DB">
        <w:rPr>
          <w:rFonts w:ascii="Times New Roman" w:hAnsi="Times New Roman" w:cs="Times New Roman"/>
          <w:sz w:val="24"/>
          <w:szCs w:val="24"/>
        </w:rPr>
        <w:t>he experimental findings of</w:t>
      </w:r>
      <w:r w:rsidRPr="004313DB">
        <w:rPr>
          <w:rFonts w:ascii="Times New Roman" w:hAnsi="Times New Roman" w:cs="Times New Roman"/>
          <w:sz w:val="24"/>
          <w:szCs w:val="24"/>
        </w:rPr>
        <w:t xml:space="preserve"> four different glass series were</w:t>
      </w:r>
      <w:r w:rsidR="00F3426C" w:rsidRPr="004313DB">
        <w:rPr>
          <w:rFonts w:ascii="Times New Roman" w:hAnsi="Times New Roman" w:cs="Times New Roman"/>
          <w:sz w:val="24"/>
          <w:szCs w:val="24"/>
        </w:rPr>
        <w:t xml:space="preserve"> assessed in detail, and any significant links between different properties are explored along with other</w:t>
      </w:r>
      <w:r w:rsidRPr="004313DB">
        <w:rPr>
          <w:rFonts w:ascii="Times New Roman" w:hAnsi="Times New Roman" w:cs="Times New Roman"/>
          <w:sz w:val="24"/>
          <w:szCs w:val="24"/>
        </w:rPr>
        <w:t xml:space="preserve"> literature data in </w:t>
      </w:r>
      <w:r w:rsidR="00103113" w:rsidRPr="004313DB">
        <w:rPr>
          <w:rFonts w:ascii="Times New Roman" w:hAnsi="Times New Roman" w:cs="Times New Roman"/>
          <w:sz w:val="24"/>
          <w:szCs w:val="24"/>
        </w:rPr>
        <w:t xml:space="preserve">the </w:t>
      </w:r>
      <w:r w:rsidRPr="004313DB">
        <w:rPr>
          <w:rFonts w:ascii="Times New Roman" w:hAnsi="Times New Roman" w:cs="Times New Roman"/>
          <w:sz w:val="24"/>
          <w:szCs w:val="24"/>
        </w:rPr>
        <w:t>Discussion C</w:t>
      </w:r>
      <w:r w:rsidR="00F90532" w:rsidRPr="004313DB">
        <w:rPr>
          <w:rFonts w:ascii="Times New Roman" w:hAnsi="Times New Roman" w:cs="Times New Roman"/>
          <w:sz w:val="24"/>
          <w:szCs w:val="24"/>
        </w:rPr>
        <w:t>hapter. Finally,</w:t>
      </w:r>
      <w:r w:rsidR="00103113" w:rsidRPr="004313DB">
        <w:rPr>
          <w:rFonts w:ascii="Times New Roman" w:hAnsi="Times New Roman" w:cs="Times New Roman"/>
          <w:sz w:val="24"/>
          <w:szCs w:val="24"/>
        </w:rPr>
        <w:t xml:space="preserve"> </w:t>
      </w:r>
      <w:r w:rsidRPr="004313DB">
        <w:rPr>
          <w:rFonts w:ascii="Times New Roman" w:hAnsi="Times New Roman" w:cs="Times New Roman"/>
          <w:sz w:val="24"/>
          <w:szCs w:val="24"/>
        </w:rPr>
        <w:t>Conclusion</w:t>
      </w:r>
      <w:r w:rsidR="00F90532" w:rsidRPr="004313DB">
        <w:rPr>
          <w:rFonts w:ascii="Times New Roman" w:hAnsi="Times New Roman" w:cs="Times New Roman"/>
          <w:sz w:val="24"/>
          <w:szCs w:val="24"/>
        </w:rPr>
        <w:t>s</w:t>
      </w:r>
      <w:r w:rsidRPr="004313DB">
        <w:rPr>
          <w:rFonts w:ascii="Times New Roman" w:hAnsi="Times New Roman" w:cs="Times New Roman"/>
          <w:sz w:val="24"/>
          <w:szCs w:val="24"/>
        </w:rPr>
        <w:t xml:space="preserve"> and </w:t>
      </w:r>
      <w:r w:rsidR="00F90532" w:rsidRPr="004313DB">
        <w:rPr>
          <w:rFonts w:ascii="Times New Roman" w:hAnsi="Times New Roman" w:cs="Times New Roman"/>
          <w:sz w:val="24"/>
          <w:szCs w:val="24"/>
        </w:rPr>
        <w:t>Recommendations</w:t>
      </w:r>
      <w:r w:rsidR="00F3426C" w:rsidRPr="004313DB">
        <w:rPr>
          <w:rFonts w:ascii="Times New Roman" w:hAnsi="Times New Roman" w:cs="Times New Roman"/>
          <w:sz w:val="24"/>
          <w:szCs w:val="24"/>
        </w:rPr>
        <w:t xml:space="preserve"> </w:t>
      </w:r>
      <w:r w:rsidR="00F90532" w:rsidRPr="004313DB">
        <w:rPr>
          <w:rFonts w:ascii="Times New Roman" w:hAnsi="Times New Roman" w:cs="Times New Roman"/>
          <w:sz w:val="24"/>
          <w:szCs w:val="24"/>
        </w:rPr>
        <w:t>for Future Works are presented.</w:t>
      </w:r>
    </w:p>
    <w:p w14:paraId="26787072" w14:textId="5F16F021" w:rsidR="002914E4" w:rsidRPr="004313DB" w:rsidRDefault="00CB0F18" w:rsidP="002914E4">
      <w:pPr>
        <w:pStyle w:val="ListParagraph"/>
        <w:spacing w:line="360" w:lineRule="auto"/>
        <w:ind w:left="0"/>
        <w:jc w:val="both"/>
        <w:rPr>
          <w:rFonts w:ascii="Times New Roman" w:hAnsi="Times New Roman" w:cs="Times New Roman"/>
          <w:sz w:val="24"/>
          <w:szCs w:val="24"/>
        </w:rPr>
      </w:pPr>
      <w:r w:rsidRPr="004313DB">
        <w:rPr>
          <w:rFonts w:ascii="Times New Roman" w:hAnsi="Times New Roman" w:cs="Times New Roman"/>
          <w:sz w:val="24"/>
          <w:szCs w:val="24"/>
        </w:rPr>
        <w:t>The aim of this thesis is to</w:t>
      </w:r>
      <w:r w:rsidR="00E40DDC" w:rsidRPr="004313DB">
        <w:rPr>
          <w:rFonts w:ascii="Times New Roman" w:hAnsi="Times New Roman" w:cs="Times New Roman"/>
          <w:sz w:val="24"/>
          <w:szCs w:val="24"/>
        </w:rPr>
        <w:t xml:space="preserve"> </w:t>
      </w:r>
      <w:r w:rsidR="000A3205" w:rsidRPr="004313DB">
        <w:rPr>
          <w:rFonts w:ascii="Times New Roman" w:hAnsi="Times New Roman" w:cs="Times New Roman"/>
          <w:sz w:val="24"/>
          <w:szCs w:val="24"/>
        </w:rPr>
        <w:t>investigate</w:t>
      </w:r>
      <w:r w:rsidR="0062354D" w:rsidRPr="004313DB">
        <w:rPr>
          <w:rFonts w:ascii="Times New Roman" w:hAnsi="Times New Roman" w:cs="Times New Roman"/>
          <w:sz w:val="24"/>
          <w:szCs w:val="24"/>
        </w:rPr>
        <w:t xml:space="preserve"> the relationship</w:t>
      </w:r>
      <w:r w:rsidR="002914E4" w:rsidRPr="004313DB">
        <w:rPr>
          <w:rFonts w:ascii="Times New Roman" w:hAnsi="Times New Roman" w:cs="Times New Roman"/>
          <w:sz w:val="24"/>
          <w:szCs w:val="24"/>
        </w:rPr>
        <w:t xml:space="preserve"> between composition and mechanical properties of various soda-lime-silica glasses </w:t>
      </w:r>
      <w:r w:rsidR="000A3205" w:rsidRPr="004313DB">
        <w:rPr>
          <w:rFonts w:ascii="Times New Roman" w:hAnsi="Times New Roman" w:cs="Times New Roman"/>
          <w:sz w:val="24"/>
          <w:szCs w:val="24"/>
        </w:rPr>
        <w:t xml:space="preserve">in order to </w:t>
      </w:r>
      <w:r w:rsidR="002914E4" w:rsidRPr="004313DB">
        <w:rPr>
          <w:rFonts w:ascii="Times New Roman" w:hAnsi="Times New Roman" w:cs="Times New Roman"/>
          <w:sz w:val="24"/>
          <w:szCs w:val="24"/>
        </w:rPr>
        <w:t xml:space="preserve">gain </w:t>
      </w:r>
      <w:r w:rsidR="00600162" w:rsidRPr="004313DB">
        <w:rPr>
          <w:rFonts w:ascii="Times New Roman" w:hAnsi="Times New Roman" w:cs="Times New Roman"/>
          <w:sz w:val="24"/>
          <w:szCs w:val="24"/>
        </w:rPr>
        <w:t>further insight in to development of</w:t>
      </w:r>
      <w:r w:rsidR="002914E4" w:rsidRPr="004313DB">
        <w:rPr>
          <w:rFonts w:ascii="Times New Roman" w:hAnsi="Times New Roman" w:cs="Times New Roman"/>
          <w:sz w:val="24"/>
          <w:szCs w:val="24"/>
        </w:rPr>
        <w:t xml:space="preserve"> intrinsically stronger, cheaper, lighter and industrially viable soda-lime-silica glass products</w:t>
      </w:r>
      <w:r w:rsidR="002B247E" w:rsidRPr="004313DB">
        <w:rPr>
          <w:rFonts w:ascii="Times New Roman" w:hAnsi="Times New Roman" w:cs="Times New Roman"/>
          <w:sz w:val="24"/>
          <w:szCs w:val="24"/>
        </w:rPr>
        <w:t>.</w:t>
      </w:r>
      <w:r w:rsidR="002914E4" w:rsidRPr="004313DB">
        <w:rPr>
          <w:rFonts w:ascii="Times New Roman" w:hAnsi="Times New Roman" w:cs="Times New Roman"/>
          <w:sz w:val="24"/>
          <w:szCs w:val="24"/>
        </w:rPr>
        <w:t xml:space="preserve"> </w:t>
      </w:r>
    </w:p>
    <w:p w14:paraId="1AD8BFB4" w14:textId="7F6CCBFD" w:rsidR="00CB0F18" w:rsidRPr="004313DB" w:rsidRDefault="00CB0F18" w:rsidP="00CB0F18">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The aim of </w:t>
      </w:r>
      <w:r w:rsidR="00CE0749" w:rsidRPr="004313DB">
        <w:rPr>
          <w:rFonts w:ascii="Times New Roman" w:hAnsi="Times New Roman" w:cs="Times New Roman"/>
          <w:sz w:val="24"/>
          <w:szCs w:val="24"/>
        </w:rPr>
        <w:t xml:space="preserve">this </w:t>
      </w:r>
      <w:r w:rsidRPr="004313DB">
        <w:rPr>
          <w:rFonts w:ascii="Times New Roman" w:hAnsi="Times New Roman" w:cs="Times New Roman"/>
          <w:sz w:val="24"/>
          <w:szCs w:val="24"/>
        </w:rPr>
        <w:t xml:space="preserve">thesis </w:t>
      </w:r>
      <w:r w:rsidR="00F77B92" w:rsidRPr="004313DB">
        <w:rPr>
          <w:rFonts w:ascii="Times New Roman" w:hAnsi="Times New Roman" w:cs="Times New Roman"/>
          <w:sz w:val="24"/>
          <w:szCs w:val="24"/>
        </w:rPr>
        <w:t>can be achieved by following three</w:t>
      </w:r>
      <w:r w:rsidRPr="004313DB">
        <w:rPr>
          <w:rFonts w:ascii="Times New Roman" w:hAnsi="Times New Roman" w:cs="Times New Roman"/>
          <w:sz w:val="24"/>
          <w:szCs w:val="24"/>
        </w:rPr>
        <w:t xml:space="preserve"> primary research objectives as follows.</w:t>
      </w:r>
    </w:p>
    <w:p w14:paraId="2FDB4AD3" w14:textId="191542AD" w:rsidR="00B14E40" w:rsidRPr="004313DB" w:rsidRDefault="00EA56E9" w:rsidP="00913EAA">
      <w:pPr>
        <w:pStyle w:val="ListParagraph"/>
        <w:numPr>
          <w:ilvl w:val="0"/>
          <w:numId w:val="42"/>
        </w:num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To design different</w:t>
      </w:r>
      <w:r w:rsidR="00913EAA" w:rsidRPr="004313DB">
        <w:rPr>
          <w:rFonts w:ascii="Times New Roman" w:hAnsi="Times New Roman" w:cs="Times New Roman"/>
          <w:sz w:val="24"/>
          <w:szCs w:val="24"/>
        </w:rPr>
        <w:t xml:space="preserve"> glass series by varying the proportion of conventional soda</w:t>
      </w:r>
      <w:r w:rsidRPr="004313DB">
        <w:rPr>
          <w:rFonts w:ascii="Times New Roman" w:hAnsi="Times New Roman" w:cs="Times New Roman"/>
          <w:sz w:val="24"/>
          <w:szCs w:val="24"/>
        </w:rPr>
        <w:t xml:space="preserve">-lime-silica glass oxides and to investigate the </w:t>
      </w:r>
      <w:r w:rsidR="00885167" w:rsidRPr="004313DB">
        <w:rPr>
          <w:rFonts w:ascii="Times New Roman" w:hAnsi="Times New Roman" w:cs="Times New Roman"/>
          <w:sz w:val="24"/>
          <w:szCs w:val="24"/>
        </w:rPr>
        <w:t>structural changes in glass</w:t>
      </w:r>
      <w:r w:rsidRPr="004313DB">
        <w:rPr>
          <w:rFonts w:ascii="Times New Roman" w:hAnsi="Times New Roman" w:cs="Times New Roman"/>
          <w:sz w:val="24"/>
          <w:szCs w:val="24"/>
        </w:rPr>
        <w:t xml:space="preserve"> with composition by </w:t>
      </w:r>
      <w:r w:rsidR="00877D2D" w:rsidRPr="004313DB">
        <w:rPr>
          <w:rFonts w:ascii="Times New Roman" w:hAnsi="Times New Roman" w:cs="Times New Roman"/>
          <w:sz w:val="24"/>
          <w:szCs w:val="24"/>
        </w:rPr>
        <w:t xml:space="preserve">means of </w:t>
      </w:r>
      <w:r w:rsidRPr="004313DB">
        <w:rPr>
          <w:rFonts w:ascii="Times New Roman" w:hAnsi="Times New Roman" w:cs="Times New Roman"/>
          <w:sz w:val="24"/>
          <w:szCs w:val="24"/>
        </w:rPr>
        <w:t>str</w:t>
      </w:r>
      <w:r w:rsidR="00032B13" w:rsidRPr="004313DB">
        <w:rPr>
          <w:rFonts w:ascii="Times New Roman" w:hAnsi="Times New Roman" w:cs="Times New Roman"/>
          <w:sz w:val="24"/>
          <w:szCs w:val="24"/>
        </w:rPr>
        <w:t>uctural characterisation techniques</w:t>
      </w:r>
      <w:r w:rsidRPr="004313DB">
        <w:rPr>
          <w:rFonts w:ascii="Times New Roman" w:hAnsi="Times New Roman" w:cs="Times New Roman"/>
          <w:sz w:val="24"/>
          <w:szCs w:val="24"/>
        </w:rPr>
        <w:t xml:space="preserve">.  </w:t>
      </w:r>
    </w:p>
    <w:p w14:paraId="12F14C18" w14:textId="5ACC90CD" w:rsidR="00913EAA" w:rsidRPr="004313DB" w:rsidRDefault="00EA56E9" w:rsidP="00913EAA">
      <w:pPr>
        <w:pStyle w:val="ListParagraph"/>
        <w:numPr>
          <w:ilvl w:val="0"/>
          <w:numId w:val="42"/>
        </w:num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To </w:t>
      </w:r>
      <w:r w:rsidR="000C68AC" w:rsidRPr="004313DB">
        <w:rPr>
          <w:rFonts w:ascii="Times New Roman" w:hAnsi="Times New Roman" w:cs="Times New Roman"/>
          <w:sz w:val="24"/>
          <w:szCs w:val="24"/>
        </w:rPr>
        <w:t xml:space="preserve">measure mechanical and physical properties of produced glasses, and particularly to </w:t>
      </w:r>
      <w:r w:rsidRPr="004313DB">
        <w:rPr>
          <w:rFonts w:ascii="Times New Roman" w:hAnsi="Times New Roman" w:cs="Times New Roman"/>
          <w:sz w:val="24"/>
          <w:szCs w:val="24"/>
        </w:rPr>
        <w:t xml:space="preserve">assess the reliability of different fracture toughness measurement </w:t>
      </w:r>
      <w:r w:rsidR="00593FD3" w:rsidRPr="004313DB">
        <w:rPr>
          <w:rFonts w:ascii="Times New Roman" w:hAnsi="Times New Roman" w:cs="Times New Roman"/>
          <w:sz w:val="24"/>
          <w:szCs w:val="24"/>
        </w:rPr>
        <w:t>methods</w:t>
      </w:r>
      <w:r w:rsidR="00776CA6" w:rsidRPr="004313DB">
        <w:rPr>
          <w:rFonts w:ascii="Times New Roman" w:hAnsi="Times New Roman" w:cs="Times New Roman"/>
          <w:sz w:val="24"/>
          <w:szCs w:val="24"/>
        </w:rPr>
        <w:t xml:space="preserve"> </w:t>
      </w:r>
      <w:r w:rsidR="000C68AC" w:rsidRPr="004313DB">
        <w:rPr>
          <w:rFonts w:ascii="Times New Roman" w:hAnsi="Times New Roman" w:cs="Times New Roman"/>
          <w:sz w:val="24"/>
          <w:szCs w:val="24"/>
        </w:rPr>
        <w:t>and to choose</w:t>
      </w:r>
      <w:r w:rsidR="00F722DE" w:rsidRPr="004313DB">
        <w:rPr>
          <w:rFonts w:ascii="Times New Roman" w:hAnsi="Times New Roman" w:cs="Times New Roman"/>
          <w:sz w:val="24"/>
          <w:szCs w:val="24"/>
        </w:rPr>
        <w:t xml:space="preserve"> </w:t>
      </w:r>
      <w:r w:rsidR="004B1A57" w:rsidRPr="004313DB">
        <w:rPr>
          <w:rFonts w:ascii="Times New Roman" w:hAnsi="Times New Roman" w:cs="Times New Roman"/>
          <w:sz w:val="24"/>
          <w:szCs w:val="24"/>
        </w:rPr>
        <w:t xml:space="preserve">the </w:t>
      </w:r>
      <w:r w:rsidR="00F722DE" w:rsidRPr="004313DB">
        <w:rPr>
          <w:rFonts w:ascii="Times New Roman" w:hAnsi="Times New Roman" w:cs="Times New Roman"/>
          <w:sz w:val="24"/>
          <w:szCs w:val="24"/>
        </w:rPr>
        <w:t xml:space="preserve">appropriate </w:t>
      </w:r>
      <w:r w:rsidR="000C68AC" w:rsidRPr="004313DB">
        <w:rPr>
          <w:rFonts w:ascii="Times New Roman" w:hAnsi="Times New Roman" w:cs="Times New Roman"/>
          <w:sz w:val="24"/>
          <w:szCs w:val="24"/>
        </w:rPr>
        <w:t xml:space="preserve">one for </w:t>
      </w:r>
      <w:r w:rsidR="00C6081B" w:rsidRPr="004313DB">
        <w:rPr>
          <w:rFonts w:ascii="Times New Roman" w:hAnsi="Times New Roman" w:cs="Times New Roman"/>
          <w:sz w:val="24"/>
          <w:szCs w:val="24"/>
        </w:rPr>
        <w:t xml:space="preserve">the </w:t>
      </w:r>
      <w:r w:rsidR="000C68AC" w:rsidRPr="004313DB">
        <w:rPr>
          <w:rFonts w:ascii="Times New Roman" w:hAnsi="Times New Roman" w:cs="Times New Roman"/>
          <w:sz w:val="24"/>
          <w:szCs w:val="24"/>
        </w:rPr>
        <w:t>assessment of fracture toughness of fabricated glasses.</w:t>
      </w:r>
    </w:p>
    <w:p w14:paraId="376CBA64" w14:textId="0E7E2511" w:rsidR="00EA56E9" w:rsidRPr="004313DB" w:rsidRDefault="00EA56E9" w:rsidP="00913EAA">
      <w:pPr>
        <w:pStyle w:val="ListParagraph"/>
        <w:numPr>
          <w:ilvl w:val="0"/>
          <w:numId w:val="42"/>
        </w:num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To investigate the relationship between mechanical and structural properties</w:t>
      </w:r>
      <w:r w:rsidR="009B5A51" w:rsidRPr="004313DB">
        <w:rPr>
          <w:rFonts w:ascii="Times New Roman" w:hAnsi="Times New Roman" w:cs="Times New Roman"/>
          <w:sz w:val="24"/>
          <w:szCs w:val="24"/>
        </w:rPr>
        <w:t xml:space="preserve"> of glass</w:t>
      </w:r>
      <w:r w:rsidRPr="004313DB">
        <w:rPr>
          <w:rFonts w:ascii="Times New Roman" w:hAnsi="Times New Roman" w:cs="Times New Roman"/>
          <w:sz w:val="24"/>
          <w:szCs w:val="24"/>
        </w:rPr>
        <w:t xml:space="preserve"> to gain furt</w:t>
      </w:r>
      <w:r w:rsidR="00F722DE" w:rsidRPr="004313DB">
        <w:rPr>
          <w:rFonts w:ascii="Times New Roman" w:hAnsi="Times New Roman" w:cs="Times New Roman"/>
          <w:sz w:val="24"/>
          <w:szCs w:val="24"/>
        </w:rPr>
        <w:t xml:space="preserve">her insight in to </w:t>
      </w:r>
      <w:r w:rsidR="008B486C" w:rsidRPr="004313DB">
        <w:rPr>
          <w:rFonts w:ascii="Times New Roman" w:hAnsi="Times New Roman" w:cs="Times New Roman"/>
          <w:sz w:val="24"/>
          <w:szCs w:val="24"/>
        </w:rPr>
        <w:t xml:space="preserve">the </w:t>
      </w:r>
      <w:r w:rsidR="00F722DE" w:rsidRPr="004313DB">
        <w:rPr>
          <w:rFonts w:ascii="Times New Roman" w:hAnsi="Times New Roman" w:cs="Times New Roman"/>
          <w:sz w:val="24"/>
          <w:szCs w:val="24"/>
        </w:rPr>
        <w:t>concept of glass strength.</w:t>
      </w:r>
    </w:p>
    <w:p w14:paraId="23499648" w14:textId="77777777" w:rsidR="006A1EBD" w:rsidRPr="004313DB" w:rsidRDefault="000B4950">
      <w:r w:rsidRPr="004313DB">
        <w:br w:type="page"/>
      </w:r>
    </w:p>
    <w:p w14:paraId="591716FB" w14:textId="33ED2BCB" w:rsidR="006A1EBD" w:rsidRPr="004313DB" w:rsidRDefault="00CC3B6A" w:rsidP="008465C7">
      <w:pPr>
        <w:pStyle w:val="Heading1"/>
        <w:jc w:val="center"/>
        <w:rPr>
          <w:rFonts w:ascii="Times New Roman" w:hAnsi="Times New Roman" w:cs="Times New Roman"/>
          <w:color w:val="auto"/>
          <w:sz w:val="44"/>
          <w:szCs w:val="44"/>
        </w:rPr>
      </w:pPr>
      <w:bookmarkStart w:id="7" w:name="_Toc453770706"/>
      <w:r w:rsidRPr="004313DB">
        <w:rPr>
          <w:rFonts w:ascii="Times New Roman" w:hAnsi="Times New Roman" w:cs="Times New Roman"/>
          <w:color w:val="auto"/>
          <w:sz w:val="44"/>
          <w:szCs w:val="44"/>
        </w:rPr>
        <w:lastRenderedPageBreak/>
        <w:t xml:space="preserve">- </w:t>
      </w:r>
      <w:r w:rsidR="006A1EBD" w:rsidRPr="004313DB">
        <w:rPr>
          <w:rFonts w:ascii="Times New Roman" w:hAnsi="Times New Roman" w:cs="Times New Roman"/>
          <w:color w:val="auto"/>
          <w:sz w:val="44"/>
          <w:szCs w:val="44"/>
        </w:rPr>
        <w:t>Literature Review</w:t>
      </w:r>
      <w:bookmarkEnd w:id="7"/>
    </w:p>
    <w:p w14:paraId="65D97851" w14:textId="77777777" w:rsidR="006A1EBD" w:rsidRPr="004313DB" w:rsidRDefault="006A1EBD" w:rsidP="008465C7">
      <w:pPr>
        <w:pStyle w:val="Heading2"/>
        <w:rPr>
          <w:rFonts w:ascii="Times New Roman" w:hAnsi="Times New Roman" w:cs="Times New Roman"/>
          <w:color w:val="auto"/>
          <w:sz w:val="28"/>
          <w:szCs w:val="28"/>
        </w:rPr>
      </w:pPr>
      <w:bookmarkStart w:id="8" w:name="_Toc453770707"/>
      <w:r w:rsidRPr="004313DB">
        <w:rPr>
          <w:rFonts w:ascii="Times New Roman" w:hAnsi="Times New Roman" w:cs="Times New Roman"/>
          <w:color w:val="auto"/>
          <w:sz w:val="28"/>
          <w:szCs w:val="28"/>
        </w:rPr>
        <w:t>2.1. Introduction</w:t>
      </w:r>
      <w:bookmarkEnd w:id="8"/>
      <w:r w:rsidRPr="004313DB">
        <w:rPr>
          <w:rFonts w:ascii="Times New Roman" w:hAnsi="Times New Roman" w:cs="Times New Roman"/>
          <w:color w:val="auto"/>
          <w:sz w:val="28"/>
          <w:szCs w:val="28"/>
        </w:rPr>
        <w:t xml:space="preserve"> </w:t>
      </w:r>
    </w:p>
    <w:p w14:paraId="62E9B329" w14:textId="66317EA5" w:rsidR="006A1EBD" w:rsidRPr="004313DB" w:rsidRDefault="006A1EBD" w:rsidP="00597AA3">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This thesis investigates the variation of mechanical properties of silicate glasses with compositional modifications. It is therefore useful to consider the average magnitude of different mechanical properties of silicate glasses. Further to this, benchmarking fracture toughness, brittleness and other elastic properties of silicate glasses with other glass families in terms of their structural and topological features provides a broader perspective. Therefore</w:t>
      </w:r>
      <w:r w:rsidR="005E1CF4" w:rsidRPr="004313DB">
        <w:rPr>
          <w:rFonts w:ascii="Times New Roman" w:hAnsi="Times New Roman" w:cs="Times New Roman"/>
          <w:sz w:val="24"/>
          <w:szCs w:val="24"/>
        </w:rPr>
        <w:t>,</w:t>
      </w:r>
      <w:r w:rsidRPr="004313DB">
        <w:rPr>
          <w:rFonts w:ascii="Times New Roman" w:hAnsi="Times New Roman" w:cs="Times New Roman"/>
          <w:sz w:val="24"/>
          <w:szCs w:val="24"/>
        </w:rPr>
        <w:t xml:space="preserve"> not only silicate glasses but also mechanical and structural properties of other glass families are discussed in brief in this literature review.</w:t>
      </w:r>
    </w:p>
    <w:p w14:paraId="3A8B0FC6" w14:textId="7EBDB1E1"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First definitions of glass and mechanical properties such as elastic moduli, hardness, fracture toughness, brittleness, mean dissociation energy per unit volume and dimensionality of glasses are given. Secondly hardness, indentation fracture toughness, Young’s modulus, brittleness and Poisson’s ratio of 470 glass compositions </w:t>
      </w:r>
      <w:r w:rsidR="00F46ED0" w:rsidRPr="004313DB">
        <w:rPr>
          <w:rFonts w:ascii="Times New Roman" w:hAnsi="Times New Roman" w:cs="Times New Roman"/>
          <w:sz w:val="24"/>
          <w:szCs w:val="24"/>
        </w:rPr>
        <w:t xml:space="preserve">found in the literature </w:t>
      </w:r>
      <w:r w:rsidR="00103113" w:rsidRPr="004313DB">
        <w:rPr>
          <w:rFonts w:ascii="Times New Roman" w:hAnsi="Times New Roman" w:cs="Times New Roman"/>
          <w:sz w:val="24"/>
          <w:szCs w:val="24"/>
        </w:rPr>
        <w:t xml:space="preserve">including </w:t>
      </w:r>
      <w:r w:rsidRPr="004313DB">
        <w:rPr>
          <w:rFonts w:ascii="Times New Roman" w:hAnsi="Times New Roman" w:cs="Times New Roman"/>
          <w:sz w:val="24"/>
          <w:szCs w:val="24"/>
        </w:rPr>
        <w:t xml:space="preserve">non-oxide chalcogenide </w:t>
      </w:r>
      <w:r w:rsidR="00103113" w:rsidRPr="004313DB">
        <w:rPr>
          <w:rFonts w:ascii="Times New Roman" w:hAnsi="Times New Roman" w:cs="Times New Roman"/>
          <w:sz w:val="24"/>
          <w:szCs w:val="24"/>
        </w:rPr>
        <w:t xml:space="preserve">as well as </w:t>
      </w:r>
      <w:r w:rsidRPr="004313DB">
        <w:rPr>
          <w:rFonts w:ascii="Times New Roman" w:hAnsi="Times New Roman" w:cs="Times New Roman"/>
          <w:sz w:val="24"/>
          <w:szCs w:val="24"/>
        </w:rPr>
        <w:t>oxide glasses such as phosphate, borate, silicate, borosilicate, aluminoborosilicate, aluminosilicate and silicon-oxynitride glasses were collected from various studies. Theoretical average bond strength (mean dissociation energy per unit volume) and dimensionality of these glasses were calculated</w:t>
      </w:r>
      <w:r w:rsidR="00D4550B"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potential significant links between these mechanical properties are considered.</w:t>
      </w:r>
    </w:p>
    <w:p w14:paraId="03E8FDA5" w14:textId="77777777" w:rsidR="006A1EBD" w:rsidRPr="004313DB" w:rsidRDefault="006A1EBD" w:rsidP="006A1EBD">
      <w:pPr>
        <w:spacing w:line="360" w:lineRule="auto"/>
        <w:jc w:val="both"/>
        <w:rPr>
          <w:rFonts w:ascii="Times New Roman" w:hAnsi="Times New Roman" w:cs="Times New Roman"/>
          <w:sz w:val="24"/>
          <w:szCs w:val="24"/>
        </w:rPr>
      </w:pPr>
    </w:p>
    <w:p w14:paraId="1C5746D6" w14:textId="77777777" w:rsidR="006A1EBD" w:rsidRPr="004313DB" w:rsidRDefault="006A1EBD" w:rsidP="006A1EBD">
      <w:pPr>
        <w:spacing w:line="360" w:lineRule="auto"/>
        <w:jc w:val="both"/>
        <w:rPr>
          <w:rFonts w:ascii="Times New Roman" w:hAnsi="Times New Roman" w:cs="Times New Roman"/>
          <w:sz w:val="24"/>
          <w:szCs w:val="24"/>
        </w:rPr>
      </w:pPr>
    </w:p>
    <w:p w14:paraId="5B453371" w14:textId="77777777" w:rsidR="006A1EBD" w:rsidRPr="004313DB" w:rsidRDefault="006A1EBD" w:rsidP="006A1EBD">
      <w:pPr>
        <w:spacing w:line="360" w:lineRule="auto"/>
        <w:jc w:val="both"/>
        <w:rPr>
          <w:rFonts w:ascii="Times New Roman" w:hAnsi="Times New Roman" w:cs="Times New Roman"/>
          <w:sz w:val="24"/>
          <w:szCs w:val="24"/>
        </w:rPr>
      </w:pPr>
    </w:p>
    <w:p w14:paraId="08D35CA2" w14:textId="77777777" w:rsidR="006A1EBD" w:rsidRPr="004313DB" w:rsidRDefault="006A1EBD" w:rsidP="006A1EBD">
      <w:pPr>
        <w:spacing w:line="360" w:lineRule="auto"/>
        <w:jc w:val="both"/>
        <w:rPr>
          <w:rFonts w:ascii="Times New Roman" w:hAnsi="Times New Roman" w:cs="Times New Roman"/>
          <w:sz w:val="24"/>
          <w:szCs w:val="24"/>
        </w:rPr>
      </w:pPr>
    </w:p>
    <w:p w14:paraId="2F955984" w14:textId="77777777"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 </w:t>
      </w:r>
    </w:p>
    <w:p w14:paraId="0F97EC4E" w14:textId="77777777" w:rsidR="006A1EBD" w:rsidRPr="004313DB" w:rsidRDefault="006A1EBD" w:rsidP="006A1EBD">
      <w:pPr>
        <w:spacing w:line="360" w:lineRule="auto"/>
        <w:jc w:val="both"/>
        <w:rPr>
          <w:rFonts w:ascii="Times New Roman" w:hAnsi="Times New Roman" w:cs="Times New Roman"/>
          <w:sz w:val="24"/>
          <w:szCs w:val="24"/>
        </w:rPr>
      </w:pPr>
    </w:p>
    <w:p w14:paraId="52512D86" w14:textId="77777777" w:rsidR="00C677F1" w:rsidRPr="004313DB" w:rsidRDefault="00C677F1" w:rsidP="006A1EBD">
      <w:pPr>
        <w:spacing w:line="360" w:lineRule="auto"/>
        <w:jc w:val="both"/>
        <w:rPr>
          <w:rFonts w:ascii="Times New Roman" w:hAnsi="Times New Roman" w:cs="Times New Roman"/>
          <w:sz w:val="24"/>
          <w:szCs w:val="24"/>
        </w:rPr>
      </w:pPr>
    </w:p>
    <w:p w14:paraId="0F4C4892" w14:textId="77777777" w:rsidR="00766D89" w:rsidRPr="004313DB" w:rsidRDefault="00766D89" w:rsidP="00766D89">
      <w:pPr>
        <w:rPr>
          <w:rFonts w:ascii="Times New Roman" w:hAnsi="Times New Roman" w:cs="Times New Roman"/>
          <w:b/>
          <w:sz w:val="28"/>
          <w:szCs w:val="28"/>
        </w:rPr>
      </w:pPr>
    </w:p>
    <w:p w14:paraId="7C88C92D" w14:textId="77777777" w:rsidR="00CC135E" w:rsidRPr="004313DB" w:rsidRDefault="00CC135E" w:rsidP="00766D89">
      <w:pPr>
        <w:rPr>
          <w:rFonts w:ascii="Times New Roman" w:hAnsi="Times New Roman" w:cs="Times New Roman"/>
          <w:b/>
          <w:sz w:val="28"/>
          <w:szCs w:val="28"/>
        </w:rPr>
      </w:pPr>
    </w:p>
    <w:p w14:paraId="269AAFC5" w14:textId="77777777" w:rsidR="006A1EBD" w:rsidRPr="004313DB" w:rsidRDefault="006A1EBD" w:rsidP="00DB6A3C">
      <w:pPr>
        <w:pStyle w:val="Heading2"/>
        <w:rPr>
          <w:rFonts w:ascii="Times New Roman" w:hAnsi="Times New Roman" w:cs="Times New Roman"/>
          <w:color w:val="auto"/>
          <w:sz w:val="28"/>
          <w:szCs w:val="28"/>
        </w:rPr>
      </w:pPr>
      <w:bookmarkStart w:id="9" w:name="_Toc453770708"/>
      <w:r w:rsidRPr="004313DB">
        <w:rPr>
          <w:rFonts w:ascii="Times New Roman" w:hAnsi="Times New Roman" w:cs="Times New Roman"/>
          <w:color w:val="auto"/>
          <w:sz w:val="28"/>
          <w:szCs w:val="28"/>
        </w:rPr>
        <w:lastRenderedPageBreak/>
        <w:t>2.2. Definition of glass and glass transition</w:t>
      </w:r>
      <w:bookmarkEnd w:id="9"/>
      <w:r w:rsidRPr="004313DB">
        <w:rPr>
          <w:rFonts w:ascii="Times New Roman" w:hAnsi="Times New Roman" w:cs="Times New Roman"/>
          <w:color w:val="auto"/>
          <w:sz w:val="28"/>
          <w:szCs w:val="28"/>
        </w:rPr>
        <w:t xml:space="preserve"> </w:t>
      </w:r>
    </w:p>
    <w:p w14:paraId="1755EC1D" w14:textId="68C70243" w:rsidR="006A1EBD" w:rsidRPr="004313DB" w:rsidRDefault="006A1EBD" w:rsidP="00E2073E">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The word glass originates from ‘glaseum’ which is a late-Latin word meaning transparent and lustrous material. Glass is one of the oldest types of man-made materials and</w:t>
      </w:r>
      <w:r w:rsidR="0064776F" w:rsidRPr="004313DB">
        <w:rPr>
          <w:rFonts w:ascii="Times New Roman" w:hAnsi="Times New Roman" w:cs="Times New Roman"/>
          <w:sz w:val="24"/>
          <w:szCs w:val="24"/>
        </w:rPr>
        <w:t xml:space="preserve"> its durability, transparency and</w:t>
      </w:r>
      <w:r w:rsidRPr="004313DB">
        <w:rPr>
          <w:rFonts w:ascii="Times New Roman" w:hAnsi="Times New Roman" w:cs="Times New Roman"/>
          <w:sz w:val="24"/>
          <w:szCs w:val="24"/>
        </w:rPr>
        <w:t xml:space="preserve"> lustre were identified by earliest civilizations (Varshneya, 2006). Human beings first made their hunting objects and jewellery by shaping the natural glass obsidian</w:t>
      </w:r>
      <w:r w:rsidR="00103113" w:rsidRPr="004313DB">
        <w:rPr>
          <w:rFonts w:ascii="Times New Roman" w:hAnsi="Times New Roman" w:cs="Times New Roman"/>
          <w:sz w:val="24"/>
          <w:szCs w:val="24"/>
        </w:rPr>
        <w:t>.</w:t>
      </w:r>
      <w:r w:rsidRPr="004313DB">
        <w:rPr>
          <w:rFonts w:ascii="Times New Roman" w:hAnsi="Times New Roman" w:cs="Times New Roman"/>
          <w:sz w:val="24"/>
          <w:szCs w:val="24"/>
        </w:rPr>
        <w:t xml:space="preserve"> </w:t>
      </w:r>
      <w:r w:rsidR="00103113" w:rsidRPr="004313DB">
        <w:rPr>
          <w:rFonts w:ascii="Times New Roman" w:hAnsi="Times New Roman" w:cs="Times New Roman"/>
          <w:sz w:val="24"/>
          <w:szCs w:val="24"/>
        </w:rPr>
        <w:t>E</w:t>
      </w:r>
      <w:r w:rsidR="0064776F" w:rsidRPr="004313DB">
        <w:rPr>
          <w:rFonts w:ascii="Times New Roman" w:hAnsi="Times New Roman" w:cs="Times New Roman"/>
          <w:sz w:val="24"/>
          <w:szCs w:val="24"/>
        </w:rPr>
        <w:t xml:space="preserve">arly forms of </w:t>
      </w:r>
      <w:r w:rsidRPr="004313DB">
        <w:rPr>
          <w:rFonts w:ascii="Times New Roman" w:hAnsi="Times New Roman" w:cs="Times New Roman"/>
          <w:sz w:val="24"/>
          <w:szCs w:val="24"/>
        </w:rPr>
        <w:t xml:space="preserve">glass objects </w:t>
      </w:r>
      <w:r w:rsidR="004C6454" w:rsidRPr="004313DB">
        <w:rPr>
          <w:rFonts w:ascii="Times New Roman" w:hAnsi="Times New Roman" w:cs="Times New Roman"/>
          <w:sz w:val="24"/>
          <w:szCs w:val="24"/>
        </w:rPr>
        <w:t>such as glazed stone beads</w:t>
      </w:r>
      <w:r w:rsidRPr="004313DB">
        <w:rPr>
          <w:rFonts w:ascii="Times New Roman" w:hAnsi="Times New Roman" w:cs="Times New Roman"/>
          <w:sz w:val="24"/>
          <w:szCs w:val="24"/>
        </w:rPr>
        <w:t xml:space="preserve"> are known</w:t>
      </w:r>
      <w:r w:rsidR="006D0DCB" w:rsidRPr="004313DB">
        <w:rPr>
          <w:rFonts w:ascii="Times New Roman" w:hAnsi="Times New Roman" w:cs="Times New Roman"/>
          <w:sz w:val="24"/>
          <w:szCs w:val="24"/>
        </w:rPr>
        <w:t xml:space="preserve"> to</w:t>
      </w:r>
      <w:r w:rsidRPr="004313DB">
        <w:rPr>
          <w:rFonts w:ascii="Times New Roman" w:hAnsi="Times New Roman" w:cs="Times New Roman"/>
          <w:sz w:val="24"/>
          <w:szCs w:val="24"/>
        </w:rPr>
        <w:t xml:space="preserve"> date back to 12000 BC (</w:t>
      </w:r>
      <w:r w:rsidR="00C3510F" w:rsidRPr="004313DB">
        <w:rPr>
          <w:rFonts w:ascii="Times New Roman" w:hAnsi="Times New Roman" w:cs="Times New Roman"/>
          <w:sz w:val="24"/>
          <w:szCs w:val="24"/>
        </w:rPr>
        <w:t>Varshneya, 2006; Ojovan, 2008</w:t>
      </w:r>
      <w:r w:rsidRPr="004313DB">
        <w:rPr>
          <w:rFonts w:ascii="Times New Roman" w:hAnsi="Times New Roman" w:cs="Times New Roman"/>
          <w:sz w:val="24"/>
          <w:szCs w:val="24"/>
        </w:rPr>
        <w:t>). Glass blowing is one of the most important milestones of glass manufacturing</w:t>
      </w:r>
      <w:r w:rsidR="00804B4E"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therefore glass making history can be investigated as before and after discovery of glass blowing. Before glass blowing, Egyptians (1450-1100 BC) mastered making deco</w:t>
      </w:r>
      <w:r w:rsidR="00733EFA" w:rsidRPr="004313DB">
        <w:rPr>
          <w:rFonts w:ascii="Times New Roman" w:hAnsi="Times New Roman" w:cs="Times New Roman"/>
          <w:sz w:val="24"/>
          <w:szCs w:val="24"/>
        </w:rPr>
        <w:t>rated vessels such as jugs</w:t>
      </w:r>
      <w:r w:rsidRPr="004313DB">
        <w:rPr>
          <w:rFonts w:ascii="Times New Roman" w:hAnsi="Times New Roman" w:cs="Times New Roman"/>
          <w:sz w:val="24"/>
          <w:szCs w:val="24"/>
        </w:rPr>
        <w:t xml:space="preserve">, flasks and tubes by applying </w:t>
      </w:r>
      <w:r w:rsidR="00497E23" w:rsidRPr="004313DB">
        <w:rPr>
          <w:rFonts w:ascii="Times New Roman" w:hAnsi="Times New Roman" w:cs="Times New Roman"/>
          <w:sz w:val="24"/>
          <w:szCs w:val="24"/>
        </w:rPr>
        <w:t xml:space="preserve">a </w:t>
      </w:r>
      <w:r w:rsidRPr="004313DB">
        <w:rPr>
          <w:rFonts w:ascii="Times New Roman" w:hAnsi="Times New Roman" w:cs="Times New Roman"/>
          <w:sz w:val="24"/>
          <w:szCs w:val="24"/>
        </w:rPr>
        <w:t>core-forming method</w:t>
      </w:r>
      <w:r w:rsidR="00204707" w:rsidRPr="004313DB">
        <w:rPr>
          <w:rFonts w:ascii="Times New Roman" w:hAnsi="Times New Roman" w:cs="Times New Roman"/>
          <w:sz w:val="24"/>
          <w:szCs w:val="24"/>
        </w:rPr>
        <w:t xml:space="preserve"> (Tait, 1991)</w:t>
      </w:r>
      <w:r w:rsidRPr="004313DB">
        <w:rPr>
          <w:rFonts w:ascii="Times New Roman" w:hAnsi="Times New Roman" w:cs="Times New Roman"/>
          <w:sz w:val="24"/>
          <w:szCs w:val="24"/>
        </w:rPr>
        <w:t xml:space="preserve">; Western Asia, the Mediterranean and Hellenistic cultures continued to use this method to make similar glass objects. However, after </w:t>
      </w:r>
      <w:r w:rsidR="0064776F" w:rsidRPr="004313DB">
        <w:rPr>
          <w:rFonts w:ascii="Times New Roman" w:hAnsi="Times New Roman" w:cs="Times New Roman"/>
          <w:sz w:val="24"/>
          <w:szCs w:val="24"/>
        </w:rPr>
        <w:t xml:space="preserve">the </w:t>
      </w:r>
      <w:r w:rsidRPr="004313DB">
        <w:rPr>
          <w:rFonts w:ascii="Times New Roman" w:hAnsi="Times New Roman" w:cs="Times New Roman"/>
          <w:sz w:val="24"/>
          <w:szCs w:val="24"/>
        </w:rPr>
        <w:t>discovery of glass blowin</w:t>
      </w:r>
      <w:r w:rsidR="00832C19" w:rsidRPr="004313DB">
        <w:rPr>
          <w:rFonts w:ascii="Times New Roman" w:hAnsi="Times New Roman" w:cs="Times New Roman"/>
          <w:sz w:val="24"/>
          <w:szCs w:val="24"/>
        </w:rPr>
        <w:t xml:space="preserve">g by </w:t>
      </w:r>
      <w:r w:rsidR="00497E23" w:rsidRPr="004313DB">
        <w:rPr>
          <w:rFonts w:ascii="Times New Roman" w:hAnsi="Times New Roman" w:cs="Times New Roman"/>
          <w:sz w:val="24"/>
          <w:szCs w:val="24"/>
        </w:rPr>
        <w:t xml:space="preserve">the </w:t>
      </w:r>
      <w:r w:rsidR="00832C19" w:rsidRPr="004313DB">
        <w:rPr>
          <w:rFonts w:ascii="Times New Roman" w:hAnsi="Times New Roman" w:cs="Times New Roman"/>
          <w:sz w:val="24"/>
          <w:szCs w:val="24"/>
        </w:rPr>
        <w:t>Romans (first century AD);</w:t>
      </w:r>
      <w:r w:rsidRPr="004313DB">
        <w:rPr>
          <w:rFonts w:ascii="Times New Roman" w:hAnsi="Times New Roman" w:cs="Times New Roman"/>
          <w:sz w:val="24"/>
          <w:szCs w:val="24"/>
        </w:rPr>
        <w:t xml:space="preserve"> bowls, glass lamps, jar and jugs, flagons with different geometries, bird-shaped flasks and two-mould blown beakers were made by blowing in this Roman period (Tait, 1991). And afterwards, technologically viable window glass appeared in Christian churches in the middle ages (Varshneya, 2006). </w:t>
      </w:r>
      <w:r w:rsidR="0064776F" w:rsidRPr="004313DB">
        <w:rPr>
          <w:rFonts w:ascii="Times New Roman" w:hAnsi="Times New Roman" w:cs="Times New Roman"/>
          <w:sz w:val="24"/>
          <w:szCs w:val="24"/>
        </w:rPr>
        <w:t>The i</w:t>
      </w:r>
      <w:r w:rsidRPr="004313DB">
        <w:rPr>
          <w:rFonts w:ascii="Times New Roman" w:hAnsi="Times New Roman" w:cs="Times New Roman"/>
          <w:sz w:val="24"/>
          <w:szCs w:val="24"/>
        </w:rPr>
        <w:t>nvention of blowing process formed the basis of development of automated glass forming machines in the 1820-1840s</w:t>
      </w:r>
      <w:r w:rsidR="00E636DD" w:rsidRPr="004313DB">
        <w:rPr>
          <w:rFonts w:ascii="Times New Roman" w:hAnsi="Times New Roman" w:cs="Times New Roman"/>
          <w:sz w:val="24"/>
          <w:szCs w:val="24"/>
        </w:rPr>
        <w:t xml:space="preserve"> (Tait, 1991)</w:t>
      </w:r>
      <w:r w:rsidRPr="004313DB">
        <w:rPr>
          <w:rFonts w:ascii="Times New Roman" w:hAnsi="Times New Roman" w:cs="Times New Roman"/>
          <w:sz w:val="24"/>
          <w:szCs w:val="24"/>
        </w:rPr>
        <w:t>.</w:t>
      </w:r>
    </w:p>
    <w:p w14:paraId="564FDC51" w14:textId="514601FE"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Different definitions have been proposed for glass; for instance The American Society of Testing Materials (ASTM) define</w:t>
      </w:r>
      <w:r w:rsidR="002522F6" w:rsidRPr="004313DB">
        <w:rPr>
          <w:rFonts w:ascii="Times New Roman" w:hAnsi="Times New Roman" w:cs="Times New Roman"/>
          <w:sz w:val="24"/>
          <w:szCs w:val="24"/>
        </w:rPr>
        <w:t>s</w:t>
      </w:r>
      <w:r w:rsidRPr="004313DB">
        <w:rPr>
          <w:rFonts w:ascii="Times New Roman" w:hAnsi="Times New Roman" w:cs="Times New Roman"/>
          <w:sz w:val="24"/>
          <w:szCs w:val="24"/>
        </w:rPr>
        <w:t xml:space="preserve"> glass as ‘‘an inorganic product of fusion which has been cooled to a rigid condition without crystallizing</w:t>
      </w:r>
      <w:r w:rsidR="007C6F6A" w:rsidRPr="004313DB">
        <w:rPr>
          <w:rFonts w:ascii="Times New Roman" w:hAnsi="Times New Roman" w:cs="Times New Roman"/>
          <w:sz w:val="24"/>
          <w:szCs w:val="24"/>
        </w:rPr>
        <w:t>.’’</w:t>
      </w:r>
      <w:r w:rsidRPr="004313DB">
        <w:rPr>
          <w:rFonts w:ascii="Times New Roman" w:hAnsi="Times New Roman" w:cs="Times New Roman"/>
          <w:sz w:val="24"/>
          <w:szCs w:val="24"/>
        </w:rPr>
        <w:t xml:space="preserve"> However, this statement is rather limited because organic glass systems can also be formed</w:t>
      </w:r>
      <w:r w:rsidR="00804B4E"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secondly fusion is not the only method to fabricate glass si</w:t>
      </w:r>
      <w:r w:rsidR="00893B44" w:rsidRPr="004313DB">
        <w:rPr>
          <w:rFonts w:ascii="Times New Roman" w:hAnsi="Times New Roman" w:cs="Times New Roman"/>
          <w:sz w:val="24"/>
          <w:szCs w:val="24"/>
        </w:rPr>
        <w:t>nce sol-gel and</w:t>
      </w:r>
      <w:r w:rsidR="00810E17" w:rsidRPr="004313DB">
        <w:rPr>
          <w:rFonts w:ascii="Times New Roman" w:hAnsi="Times New Roman" w:cs="Times New Roman"/>
          <w:sz w:val="24"/>
          <w:szCs w:val="24"/>
        </w:rPr>
        <w:t xml:space="preserve"> vapour deposition </w:t>
      </w:r>
      <w:r w:rsidRPr="004313DB">
        <w:rPr>
          <w:rFonts w:ascii="Times New Roman" w:hAnsi="Times New Roman" w:cs="Times New Roman"/>
          <w:sz w:val="24"/>
          <w:szCs w:val="24"/>
        </w:rPr>
        <w:t>are other known techniques of glass fabrication (Varshneya, 2006).</w:t>
      </w:r>
      <w:r w:rsidR="00144263" w:rsidRPr="004313DB">
        <w:rPr>
          <w:rFonts w:ascii="Times New Roman" w:hAnsi="Times New Roman" w:cs="Times New Roman"/>
          <w:sz w:val="24"/>
          <w:szCs w:val="24"/>
        </w:rPr>
        <w:t xml:space="preserve"> A d</w:t>
      </w:r>
      <w:r w:rsidRPr="004313DB">
        <w:rPr>
          <w:rFonts w:ascii="Times New Roman" w:hAnsi="Times New Roman" w:cs="Times New Roman"/>
          <w:sz w:val="24"/>
          <w:szCs w:val="24"/>
        </w:rPr>
        <w:t xml:space="preserve">etailed definition of glass was given by Wong and Angell (1976) as ‘‘Glass is an X-ray amorphous material which exhibits the glass transition, this being </w:t>
      </w:r>
      <w:r w:rsidR="00AC46E9" w:rsidRPr="004313DB">
        <w:rPr>
          <w:rFonts w:ascii="Times New Roman" w:hAnsi="Times New Roman" w:cs="Times New Roman"/>
          <w:sz w:val="24"/>
          <w:szCs w:val="24"/>
        </w:rPr>
        <w:t>defined as that phenomenon</w:t>
      </w:r>
      <w:r w:rsidRPr="004313DB">
        <w:rPr>
          <w:rFonts w:ascii="Times New Roman" w:hAnsi="Times New Roman" w:cs="Times New Roman"/>
          <w:sz w:val="24"/>
          <w:szCs w:val="24"/>
        </w:rPr>
        <w:t xml:space="preserve"> in which a solid amorphous phase exhibits with changing temperature a more less sudden change in the derivative thermodynamic properties, such as heat capacity and expansion coefficient, from cryst</w:t>
      </w:r>
      <w:r w:rsidR="007C6F6A" w:rsidRPr="004313DB">
        <w:rPr>
          <w:rFonts w:ascii="Times New Roman" w:hAnsi="Times New Roman" w:cs="Times New Roman"/>
          <w:sz w:val="24"/>
          <w:szCs w:val="24"/>
        </w:rPr>
        <w:t>al-like to liquid-like values.’’</w:t>
      </w:r>
      <w:r w:rsidR="003441A2" w:rsidRPr="004313DB">
        <w:rPr>
          <w:rFonts w:ascii="Times New Roman" w:hAnsi="Times New Roman" w:cs="Times New Roman"/>
          <w:sz w:val="24"/>
          <w:szCs w:val="24"/>
        </w:rPr>
        <w:t xml:space="preserve"> </w:t>
      </w:r>
      <w:r w:rsidR="00FF16BD" w:rsidRPr="004313DB">
        <w:rPr>
          <w:rFonts w:ascii="Times New Roman" w:hAnsi="Times New Roman" w:cs="Times New Roman"/>
          <w:sz w:val="24"/>
          <w:szCs w:val="24"/>
        </w:rPr>
        <w:t xml:space="preserve">Wright (2009) attempted to amend the definition of glass </w:t>
      </w:r>
      <w:r w:rsidR="007B1F1E" w:rsidRPr="004313DB">
        <w:rPr>
          <w:rFonts w:ascii="Times New Roman" w:hAnsi="Times New Roman" w:cs="Times New Roman"/>
          <w:sz w:val="24"/>
          <w:szCs w:val="24"/>
        </w:rPr>
        <w:t>given</w:t>
      </w:r>
      <w:r w:rsidR="00B748F7" w:rsidRPr="004313DB">
        <w:rPr>
          <w:rFonts w:ascii="Times New Roman" w:hAnsi="Times New Roman" w:cs="Times New Roman"/>
          <w:sz w:val="24"/>
          <w:szCs w:val="24"/>
        </w:rPr>
        <w:t xml:space="preserve"> by</w:t>
      </w:r>
      <w:r w:rsidR="00622CE8" w:rsidRPr="004313DB">
        <w:rPr>
          <w:rFonts w:ascii="Times New Roman" w:hAnsi="Times New Roman" w:cs="Times New Roman"/>
          <w:sz w:val="24"/>
          <w:szCs w:val="24"/>
        </w:rPr>
        <w:t xml:space="preserve"> ASTM, proposing </w:t>
      </w:r>
      <w:r w:rsidR="00FF16BD" w:rsidRPr="004313DB">
        <w:rPr>
          <w:rFonts w:ascii="Times New Roman" w:hAnsi="Times New Roman" w:cs="Times New Roman"/>
          <w:sz w:val="24"/>
          <w:szCs w:val="24"/>
        </w:rPr>
        <w:t xml:space="preserve">that </w:t>
      </w:r>
      <w:r w:rsidR="00F94FEE" w:rsidRPr="004313DB">
        <w:rPr>
          <w:rFonts w:ascii="Times New Roman" w:hAnsi="Times New Roman" w:cs="Times New Roman"/>
          <w:sz w:val="24"/>
          <w:szCs w:val="24"/>
        </w:rPr>
        <w:t xml:space="preserve">the </w:t>
      </w:r>
      <w:r w:rsidR="00B47E11" w:rsidRPr="004313DB">
        <w:rPr>
          <w:rFonts w:ascii="Times New Roman" w:hAnsi="Times New Roman" w:cs="Times New Roman"/>
          <w:sz w:val="24"/>
          <w:szCs w:val="24"/>
        </w:rPr>
        <w:t xml:space="preserve">chemical </w:t>
      </w:r>
      <w:r w:rsidR="00F13761" w:rsidRPr="004313DB">
        <w:rPr>
          <w:rFonts w:ascii="Times New Roman" w:hAnsi="Times New Roman" w:cs="Times New Roman"/>
          <w:sz w:val="24"/>
          <w:szCs w:val="24"/>
        </w:rPr>
        <w:t xml:space="preserve">reactions between oxides </w:t>
      </w:r>
      <w:r w:rsidR="00B47E11" w:rsidRPr="004313DB">
        <w:rPr>
          <w:rFonts w:ascii="Times New Roman" w:hAnsi="Times New Roman" w:cs="Times New Roman"/>
          <w:sz w:val="24"/>
          <w:szCs w:val="24"/>
        </w:rPr>
        <w:t>should be</w:t>
      </w:r>
      <w:r w:rsidR="00F94FEE" w:rsidRPr="004313DB">
        <w:rPr>
          <w:rFonts w:ascii="Times New Roman" w:hAnsi="Times New Roman" w:cs="Times New Roman"/>
          <w:sz w:val="24"/>
          <w:szCs w:val="24"/>
        </w:rPr>
        <w:t xml:space="preserve"> essential </w:t>
      </w:r>
      <w:r w:rsidR="00806957" w:rsidRPr="004313DB">
        <w:rPr>
          <w:rFonts w:ascii="Times New Roman" w:hAnsi="Times New Roman" w:cs="Times New Roman"/>
          <w:sz w:val="24"/>
          <w:szCs w:val="24"/>
        </w:rPr>
        <w:t xml:space="preserve">requirement </w:t>
      </w:r>
      <w:r w:rsidR="00F94FEE" w:rsidRPr="004313DB">
        <w:rPr>
          <w:rFonts w:ascii="Times New Roman" w:hAnsi="Times New Roman" w:cs="Times New Roman"/>
          <w:sz w:val="24"/>
          <w:szCs w:val="24"/>
        </w:rPr>
        <w:t>for glass formation</w:t>
      </w:r>
      <w:r w:rsidR="00F55CCD" w:rsidRPr="004313DB">
        <w:rPr>
          <w:rFonts w:ascii="Times New Roman" w:hAnsi="Times New Roman" w:cs="Times New Roman"/>
          <w:sz w:val="24"/>
          <w:szCs w:val="24"/>
        </w:rPr>
        <w:t>,</w:t>
      </w:r>
      <w:r w:rsidR="00F94FEE" w:rsidRPr="004313DB">
        <w:rPr>
          <w:rFonts w:ascii="Times New Roman" w:hAnsi="Times New Roman" w:cs="Times New Roman"/>
          <w:sz w:val="24"/>
          <w:szCs w:val="24"/>
        </w:rPr>
        <w:t xml:space="preserve"> </w:t>
      </w:r>
      <w:r w:rsidR="00FF16BD" w:rsidRPr="004313DB">
        <w:rPr>
          <w:rFonts w:ascii="Times New Roman" w:hAnsi="Times New Roman" w:cs="Times New Roman"/>
          <w:sz w:val="24"/>
          <w:szCs w:val="24"/>
        </w:rPr>
        <w:t xml:space="preserve">and therefore </w:t>
      </w:r>
      <w:r w:rsidR="00084907" w:rsidRPr="004313DB">
        <w:rPr>
          <w:rFonts w:ascii="Times New Roman" w:hAnsi="Times New Roman" w:cs="Times New Roman"/>
          <w:sz w:val="24"/>
          <w:szCs w:val="24"/>
        </w:rPr>
        <w:t xml:space="preserve">the </w:t>
      </w:r>
      <w:r w:rsidR="00FF16BD" w:rsidRPr="004313DB">
        <w:rPr>
          <w:rFonts w:ascii="Times New Roman" w:hAnsi="Times New Roman" w:cs="Times New Roman"/>
          <w:sz w:val="24"/>
          <w:szCs w:val="24"/>
        </w:rPr>
        <w:t xml:space="preserve">use of </w:t>
      </w:r>
      <w:r w:rsidR="00084907" w:rsidRPr="004313DB">
        <w:rPr>
          <w:rFonts w:ascii="Times New Roman" w:hAnsi="Times New Roman" w:cs="Times New Roman"/>
          <w:sz w:val="24"/>
          <w:szCs w:val="24"/>
        </w:rPr>
        <w:t xml:space="preserve">the </w:t>
      </w:r>
      <w:r w:rsidR="00FF16BD" w:rsidRPr="004313DB">
        <w:rPr>
          <w:rFonts w:ascii="Times New Roman" w:hAnsi="Times New Roman" w:cs="Times New Roman"/>
          <w:sz w:val="24"/>
          <w:szCs w:val="24"/>
        </w:rPr>
        <w:t xml:space="preserve">term “fusion” does not merely describe formation of </w:t>
      </w:r>
      <w:r w:rsidR="00B47E11" w:rsidRPr="004313DB">
        <w:rPr>
          <w:rFonts w:ascii="Times New Roman" w:hAnsi="Times New Roman" w:cs="Times New Roman"/>
          <w:sz w:val="24"/>
          <w:szCs w:val="24"/>
        </w:rPr>
        <w:t>multi-component glasses</w:t>
      </w:r>
      <w:r w:rsidR="00227AEF" w:rsidRPr="004313DB">
        <w:rPr>
          <w:rFonts w:ascii="Times New Roman" w:hAnsi="Times New Roman" w:cs="Times New Roman"/>
          <w:sz w:val="24"/>
          <w:szCs w:val="24"/>
        </w:rPr>
        <w:t>,</w:t>
      </w:r>
      <w:r w:rsidR="00347271" w:rsidRPr="004313DB">
        <w:rPr>
          <w:rFonts w:ascii="Times New Roman" w:hAnsi="Times New Roman" w:cs="Times New Roman"/>
          <w:sz w:val="24"/>
          <w:szCs w:val="24"/>
        </w:rPr>
        <w:t xml:space="preserve"> because</w:t>
      </w:r>
      <w:r w:rsidR="00FF16BD" w:rsidRPr="004313DB">
        <w:rPr>
          <w:rFonts w:ascii="Times New Roman" w:hAnsi="Times New Roman" w:cs="Times New Roman"/>
          <w:sz w:val="24"/>
          <w:szCs w:val="24"/>
        </w:rPr>
        <w:t xml:space="preserve"> </w:t>
      </w:r>
      <w:r w:rsidR="00627AC7" w:rsidRPr="004313DB">
        <w:rPr>
          <w:rFonts w:ascii="Times New Roman" w:hAnsi="Times New Roman" w:cs="Times New Roman"/>
          <w:sz w:val="24"/>
          <w:szCs w:val="24"/>
        </w:rPr>
        <w:t xml:space="preserve">re-melting of present glass or melting crystalline a-quartz to fabricate vitreous silica can be considered as </w:t>
      </w:r>
      <w:r w:rsidR="00227AEF" w:rsidRPr="004313DB">
        <w:rPr>
          <w:rFonts w:ascii="Times New Roman" w:hAnsi="Times New Roman" w:cs="Times New Roman"/>
          <w:sz w:val="24"/>
          <w:szCs w:val="24"/>
        </w:rPr>
        <w:t xml:space="preserve">a </w:t>
      </w:r>
      <w:r w:rsidR="00627AC7" w:rsidRPr="004313DB">
        <w:rPr>
          <w:rFonts w:ascii="Times New Roman" w:hAnsi="Times New Roman" w:cs="Times New Roman"/>
          <w:sz w:val="24"/>
          <w:szCs w:val="24"/>
        </w:rPr>
        <w:t>fusion process. Hence</w:t>
      </w:r>
      <w:r w:rsidR="001A721E" w:rsidRPr="004313DB">
        <w:rPr>
          <w:rFonts w:ascii="Times New Roman" w:hAnsi="Times New Roman" w:cs="Times New Roman"/>
          <w:sz w:val="24"/>
          <w:szCs w:val="24"/>
        </w:rPr>
        <w:t>,</w:t>
      </w:r>
      <w:r w:rsidR="00627AC7" w:rsidRPr="004313DB">
        <w:rPr>
          <w:rFonts w:ascii="Times New Roman" w:hAnsi="Times New Roman" w:cs="Times New Roman"/>
          <w:sz w:val="24"/>
          <w:szCs w:val="24"/>
        </w:rPr>
        <w:t xml:space="preserve"> </w:t>
      </w:r>
      <w:r w:rsidR="00EA71C8" w:rsidRPr="004313DB">
        <w:rPr>
          <w:rFonts w:ascii="Times New Roman" w:hAnsi="Times New Roman" w:cs="Times New Roman"/>
          <w:sz w:val="24"/>
          <w:szCs w:val="24"/>
        </w:rPr>
        <w:t xml:space="preserve">the </w:t>
      </w:r>
      <w:r w:rsidR="00627AC7" w:rsidRPr="004313DB">
        <w:rPr>
          <w:rFonts w:ascii="Times New Roman" w:hAnsi="Times New Roman" w:cs="Times New Roman"/>
          <w:sz w:val="24"/>
          <w:szCs w:val="24"/>
        </w:rPr>
        <w:t xml:space="preserve">definition of glass was given </w:t>
      </w:r>
      <w:r w:rsidR="00627AC7" w:rsidRPr="004313DB">
        <w:rPr>
          <w:rFonts w:ascii="Times New Roman" w:hAnsi="Times New Roman" w:cs="Times New Roman"/>
          <w:sz w:val="24"/>
          <w:szCs w:val="24"/>
        </w:rPr>
        <w:lastRenderedPageBreak/>
        <w:t>by Wright (2009) as “an inorganic material that has been quenched from the liquid to a rigid state without crystallising.”</w:t>
      </w:r>
      <w:r w:rsidR="00CF234D" w:rsidRPr="004313DB">
        <w:rPr>
          <w:rFonts w:ascii="Times New Roman" w:hAnsi="Times New Roman" w:cs="Times New Roman"/>
          <w:sz w:val="24"/>
          <w:szCs w:val="24"/>
        </w:rPr>
        <w:t xml:space="preserve"> </w:t>
      </w:r>
      <w:r w:rsidR="00627AC7" w:rsidRPr="004313DB">
        <w:rPr>
          <w:rFonts w:ascii="Times New Roman" w:hAnsi="Times New Roman" w:cs="Times New Roman"/>
          <w:sz w:val="24"/>
          <w:szCs w:val="24"/>
        </w:rPr>
        <w:t xml:space="preserve">More recently, </w:t>
      </w:r>
      <w:r w:rsidRPr="004313DB">
        <w:rPr>
          <w:rFonts w:ascii="Times New Roman" w:hAnsi="Times New Roman" w:cs="Times New Roman"/>
          <w:sz w:val="24"/>
          <w:szCs w:val="24"/>
        </w:rPr>
        <w:t xml:space="preserve">Varshneya and Mauro (2010) suggested a definition </w:t>
      </w:r>
      <w:r w:rsidR="00973786" w:rsidRPr="004313DB">
        <w:rPr>
          <w:rFonts w:ascii="Times New Roman" w:hAnsi="Times New Roman" w:cs="Times New Roman"/>
          <w:sz w:val="24"/>
          <w:szCs w:val="24"/>
        </w:rPr>
        <w:t>which w</w:t>
      </w:r>
      <w:r w:rsidR="00627AC7" w:rsidRPr="004313DB">
        <w:rPr>
          <w:rFonts w:ascii="Times New Roman" w:hAnsi="Times New Roman" w:cs="Times New Roman"/>
          <w:sz w:val="24"/>
          <w:szCs w:val="24"/>
        </w:rPr>
        <w:t xml:space="preserve">as </w:t>
      </w:r>
      <w:r w:rsidR="00973786" w:rsidRPr="004313DB">
        <w:rPr>
          <w:rFonts w:ascii="Times New Roman" w:hAnsi="Times New Roman" w:cs="Times New Roman"/>
          <w:sz w:val="24"/>
          <w:szCs w:val="24"/>
        </w:rPr>
        <w:t xml:space="preserve">actually </w:t>
      </w:r>
      <w:r w:rsidR="00627AC7" w:rsidRPr="004313DB">
        <w:rPr>
          <w:rFonts w:ascii="Times New Roman" w:hAnsi="Times New Roman" w:cs="Times New Roman"/>
          <w:sz w:val="24"/>
          <w:szCs w:val="24"/>
        </w:rPr>
        <w:t xml:space="preserve">a response to </w:t>
      </w:r>
      <w:r w:rsidR="00973786" w:rsidRPr="004313DB">
        <w:rPr>
          <w:rFonts w:ascii="Times New Roman" w:hAnsi="Times New Roman" w:cs="Times New Roman"/>
          <w:sz w:val="24"/>
          <w:szCs w:val="24"/>
        </w:rPr>
        <w:t xml:space="preserve">the definition of </w:t>
      </w:r>
      <w:r w:rsidR="00627AC7" w:rsidRPr="004313DB">
        <w:rPr>
          <w:rFonts w:ascii="Times New Roman" w:hAnsi="Times New Roman" w:cs="Times New Roman"/>
          <w:sz w:val="24"/>
          <w:szCs w:val="24"/>
        </w:rPr>
        <w:t xml:space="preserve">Wright (2009) </w:t>
      </w:r>
      <w:r w:rsidRPr="004313DB">
        <w:rPr>
          <w:rFonts w:ascii="Times New Roman" w:hAnsi="Times New Roman" w:cs="Times New Roman"/>
          <w:sz w:val="24"/>
          <w:szCs w:val="24"/>
        </w:rPr>
        <w:t>that ‘‘a solid having a non-crystalline structure, which continuously conv</w:t>
      </w:r>
      <w:r w:rsidR="00627AC7" w:rsidRPr="004313DB">
        <w:rPr>
          <w:rFonts w:ascii="Times New Roman" w:hAnsi="Times New Roman" w:cs="Times New Roman"/>
          <w:sz w:val="24"/>
          <w:szCs w:val="24"/>
        </w:rPr>
        <w:t>erts to a liquid upon heating.’’</w:t>
      </w:r>
      <w:r w:rsidR="00F13761" w:rsidRPr="004313DB">
        <w:rPr>
          <w:rFonts w:ascii="Times New Roman" w:hAnsi="Times New Roman" w:cs="Times New Roman"/>
          <w:sz w:val="24"/>
          <w:szCs w:val="24"/>
        </w:rPr>
        <w:t xml:space="preserve"> Varshneya and Mauro </w:t>
      </w:r>
      <w:r w:rsidR="00581495" w:rsidRPr="004313DB">
        <w:rPr>
          <w:rFonts w:ascii="Times New Roman" w:hAnsi="Times New Roman" w:cs="Times New Roman"/>
          <w:sz w:val="24"/>
          <w:szCs w:val="24"/>
        </w:rPr>
        <w:t xml:space="preserve">defined glass as a solid rather than rigid material </w:t>
      </w:r>
      <w:r w:rsidR="00F13761" w:rsidRPr="004313DB">
        <w:rPr>
          <w:rFonts w:ascii="Times New Roman" w:hAnsi="Times New Roman" w:cs="Times New Roman"/>
          <w:sz w:val="24"/>
          <w:szCs w:val="24"/>
        </w:rPr>
        <w:t xml:space="preserve">since glass behaves elastically </w:t>
      </w:r>
      <w:r w:rsidR="003F5FCF" w:rsidRPr="004313DB">
        <w:rPr>
          <w:rFonts w:ascii="Times New Roman" w:hAnsi="Times New Roman" w:cs="Times New Roman"/>
          <w:sz w:val="24"/>
          <w:szCs w:val="24"/>
        </w:rPr>
        <w:t>under the</w:t>
      </w:r>
      <w:r w:rsidR="00581495" w:rsidRPr="004313DB">
        <w:rPr>
          <w:rFonts w:ascii="Times New Roman" w:hAnsi="Times New Roman" w:cs="Times New Roman"/>
          <w:sz w:val="24"/>
          <w:szCs w:val="24"/>
        </w:rPr>
        <w:t xml:space="preserve"> applied </w:t>
      </w:r>
      <w:r w:rsidR="00B42C8B" w:rsidRPr="004313DB">
        <w:rPr>
          <w:rFonts w:ascii="Times New Roman" w:hAnsi="Times New Roman" w:cs="Times New Roman"/>
          <w:sz w:val="24"/>
          <w:szCs w:val="24"/>
        </w:rPr>
        <w:t>load</w:t>
      </w:r>
      <w:r w:rsidR="00581495" w:rsidRPr="004313DB">
        <w:rPr>
          <w:rFonts w:ascii="Times New Roman" w:hAnsi="Times New Roman" w:cs="Times New Roman"/>
          <w:sz w:val="24"/>
          <w:szCs w:val="24"/>
        </w:rPr>
        <w:t>; and they did not determine any specific methods and compositions for glass fo</w:t>
      </w:r>
      <w:r w:rsidR="00A723C3" w:rsidRPr="004313DB">
        <w:rPr>
          <w:rFonts w:ascii="Times New Roman" w:hAnsi="Times New Roman" w:cs="Times New Roman"/>
          <w:sz w:val="24"/>
          <w:szCs w:val="24"/>
        </w:rPr>
        <w:t xml:space="preserve">rmation. All </w:t>
      </w:r>
      <w:r w:rsidR="001F7A36" w:rsidRPr="004313DB">
        <w:rPr>
          <w:rFonts w:ascii="Times New Roman" w:hAnsi="Times New Roman" w:cs="Times New Roman"/>
          <w:sz w:val="24"/>
          <w:szCs w:val="24"/>
        </w:rPr>
        <w:t>these indicate</w:t>
      </w:r>
      <w:r w:rsidR="00A723C3" w:rsidRPr="004313DB">
        <w:rPr>
          <w:rFonts w:ascii="Times New Roman" w:hAnsi="Times New Roman" w:cs="Times New Roman"/>
          <w:sz w:val="24"/>
          <w:szCs w:val="24"/>
        </w:rPr>
        <w:t xml:space="preserve"> that </w:t>
      </w:r>
      <w:r w:rsidR="00FB0FB1" w:rsidRPr="004313DB">
        <w:rPr>
          <w:rFonts w:ascii="Times New Roman" w:hAnsi="Times New Roman" w:cs="Times New Roman"/>
          <w:sz w:val="24"/>
          <w:szCs w:val="24"/>
        </w:rPr>
        <w:t>it would be better to avoid using</w:t>
      </w:r>
      <w:r w:rsidR="004F0704" w:rsidRPr="004313DB">
        <w:rPr>
          <w:rFonts w:ascii="Times New Roman" w:hAnsi="Times New Roman" w:cs="Times New Roman"/>
          <w:sz w:val="24"/>
          <w:szCs w:val="24"/>
        </w:rPr>
        <w:t xml:space="preserve"> </w:t>
      </w:r>
      <w:r w:rsidR="00D03F2F" w:rsidRPr="004313DB">
        <w:rPr>
          <w:rFonts w:ascii="Times New Roman" w:hAnsi="Times New Roman" w:cs="Times New Roman"/>
          <w:sz w:val="24"/>
          <w:szCs w:val="24"/>
        </w:rPr>
        <w:t xml:space="preserve">specified processes and compositions </w:t>
      </w:r>
      <w:r w:rsidR="00FB0FB1" w:rsidRPr="004313DB">
        <w:rPr>
          <w:rFonts w:ascii="Times New Roman" w:hAnsi="Times New Roman" w:cs="Times New Roman"/>
          <w:sz w:val="24"/>
          <w:szCs w:val="24"/>
        </w:rPr>
        <w:t xml:space="preserve">in the definition of glass, because glass can be </w:t>
      </w:r>
      <w:r w:rsidR="00E7122A" w:rsidRPr="004313DB">
        <w:rPr>
          <w:rFonts w:ascii="Times New Roman" w:hAnsi="Times New Roman" w:cs="Times New Roman"/>
          <w:sz w:val="24"/>
          <w:szCs w:val="24"/>
        </w:rPr>
        <w:t>formed</w:t>
      </w:r>
      <w:r w:rsidR="00092110" w:rsidRPr="004313DB">
        <w:rPr>
          <w:rFonts w:ascii="Times New Roman" w:hAnsi="Times New Roman" w:cs="Times New Roman"/>
          <w:sz w:val="24"/>
          <w:szCs w:val="24"/>
        </w:rPr>
        <w:t xml:space="preserve"> by</w:t>
      </w:r>
      <w:r w:rsidR="00FB0FB1" w:rsidRPr="004313DB">
        <w:rPr>
          <w:rFonts w:ascii="Times New Roman" w:hAnsi="Times New Roman" w:cs="Times New Roman"/>
          <w:sz w:val="24"/>
          <w:szCs w:val="24"/>
        </w:rPr>
        <w:t xml:space="preserve"> very diff</w:t>
      </w:r>
      <w:r w:rsidR="00092110" w:rsidRPr="004313DB">
        <w:rPr>
          <w:rFonts w:ascii="Times New Roman" w:hAnsi="Times New Roman" w:cs="Times New Roman"/>
          <w:sz w:val="24"/>
          <w:szCs w:val="24"/>
        </w:rPr>
        <w:t>erent compositions and routes</w:t>
      </w:r>
      <w:r w:rsidR="00D03F2F" w:rsidRPr="004313DB">
        <w:rPr>
          <w:rFonts w:ascii="Times New Roman" w:hAnsi="Times New Roman" w:cs="Times New Roman"/>
          <w:sz w:val="24"/>
          <w:szCs w:val="24"/>
        </w:rPr>
        <w:t xml:space="preserve">. </w:t>
      </w:r>
    </w:p>
    <w:p w14:paraId="06E9E69A" w14:textId="1DE97779" w:rsidR="006A1EBD" w:rsidRPr="004313DB" w:rsidRDefault="00126CE0"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Density</w:t>
      </w:r>
      <w:r w:rsidR="006A1EBD" w:rsidRPr="004313DB">
        <w:rPr>
          <w:rFonts w:ascii="Times New Roman" w:hAnsi="Times New Roman" w:cs="Times New Roman"/>
          <w:sz w:val="24"/>
          <w:szCs w:val="24"/>
        </w:rPr>
        <w:t>, mechanical</w:t>
      </w:r>
      <w:r w:rsidRPr="004313DB">
        <w:rPr>
          <w:rFonts w:ascii="Times New Roman" w:hAnsi="Times New Roman" w:cs="Times New Roman"/>
          <w:sz w:val="24"/>
          <w:szCs w:val="24"/>
        </w:rPr>
        <w:t xml:space="preserve"> and thermal</w:t>
      </w:r>
      <w:r w:rsidR="006A1EBD" w:rsidRPr="004313DB">
        <w:rPr>
          <w:rFonts w:ascii="Times New Roman" w:hAnsi="Times New Roman" w:cs="Times New Roman"/>
          <w:sz w:val="24"/>
          <w:szCs w:val="24"/>
        </w:rPr>
        <w:t xml:space="preserve"> </w:t>
      </w:r>
      <w:r w:rsidRPr="004313DB">
        <w:rPr>
          <w:rFonts w:ascii="Times New Roman" w:hAnsi="Times New Roman" w:cs="Times New Roman"/>
          <w:sz w:val="24"/>
          <w:szCs w:val="24"/>
        </w:rPr>
        <w:t>properties</w:t>
      </w:r>
      <w:r w:rsidR="006A1EBD" w:rsidRPr="004313DB">
        <w:rPr>
          <w:rFonts w:ascii="Times New Roman" w:hAnsi="Times New Roman" w:cs="Times New Roman"/>
          <w:sz w:val="24"/>
          <w:szCs w:val="24"/>
        </w:rPr>
        <w:t xml:space="preserve"> of glasses exhibit similar features to their corresponding crys</w:t>
      </w:r>
      <w:r w:rsidR="009E0F0B" w:rsidRPr="004313DB">
        <w:rPr>
          <w:rFonts w:ascii="Times New Roman" w:hAnsi="Times New Roman" w:cs="Times New Roman"/>
          <w:sz w:val="24"/>
          <w:szCs w:val="24"/>
        </w:rPr>
        <w:t>talline state (Varshneya, 2006). However, unlike</w:t>
      </w:r>
      <w:r w:rsidR="006A1EBD" w:rsidRPr="004313DB">
        <w:rPr>
          <w:rFonts w:ascii="Times New Roman" w:hAnsi="Times New Roman" w:cs="Times New Roman"/>
          <w:sz w:val="24"/>
          <w:szCs w:val="24"/>
        </w:rPr>
        <w:t xml:space="preserve"> crystals</w:t>
      </w:r>
      <w:r w:rsidR="009E0F0B" w:rsidRPr="004313DB">
        <w:rPr>
          <w:rFonts w:ascii="Times New Roman" w:hAnsi="Times New Roman" w:cs="Times New Roman"/>
          <w:sz w:val="24"/>
          <w:szCs w:val="24"/>
        </w:rPr>
        <w:t>,</w:t>
      </w:r>
      <w:r w:rsidR="000E7AAC" w:rsidRPr="004313DB">
        <w:rPr>
          <w:rFonts w:ascii="Times New Roman" w:hAnsi="Times New Roman" w:cs="Times New Roman"/>
          <w:sz w:val="24"/>
          <w:szCs w:val="24"/>
        </w:rPr>
        <w:t xml:space="preserve"> </w:t>
      </w:r>
      <w:r w:rsidR="009E0F0B" w:rsidRPr="004313DB">
        <w:rPr>
          <w:rFonts w:ascii="Times New Roman" w:hAnsi="Times New Roman" w:cs="Times New Roman"/>
          <w:sz w:val="24"/>
          <w:szCs w:val="24"/>
        </w:rPr>
        <w:t xml:space="preserve">glasses do not </w:t>
      </w:r>
      <w:r w:rsidR="000E7AAC" w:rsidRPr="004313DB">
        <w:rPr>
          <w:rFonts w:ascii="Times New Roman" w:hAnsi="Times New Roman" w:cs="Times New Roman"/>
          <w:sz w:val="24"/>
          <w:szCs w:val="24"/>
        </w:rPr>
        <w:t xml:space="preserve">have </w:t>
      </w:r>
      <w:r w:rsidR="009E0F0B" w:rsidRPr="004313DB">
        <w:rPr>
          <w:rFonts w:ascii="Times New Roman" w:hAnsi="Times New Roman" w:cs="Times New Roman"/>
          <w:sz w:val="24"/>
          <w:szCs w:val="24"/>
        </w:rPr>
        <w:t xml:space="preserve">a </w:t>
      </w:r>
      <w:r w:rsidR="000E7AAC" w:rsidRPr="004313DB">
        <w:rPr>
          <w:rFonts w:ascii="Times New Roman" w:hAnsi="Times New Roman" w:cs="Times New Roman"/>
          <w:sz w:val="24"/>
          <w:szCs w:val="24"/>
        </w:rPr>
        <w:t xml:space="preserve">definite </w:t>
      </w:r>
      <w:r w:rsidR="009E0F0B" w:rsidRPr="004313DB">
        <w:rPr>
          <w:rFonts w:ascii="Times New Roman" w:hAnsi="Times New Roman" w:cs="Times New Roman"/>
          <w:sz w:val="24"/>
          <w:szCs w:val="24"/>
        </w:rPr>
        <w:t>and</w:t>
      </w:r>
      <w:r w:rsidR="00B1766A" w:rsidRPr="004313DB">
        <w:rPr>
          <w:rFonts w:ascii="Times New Roman" w:hAnsi="Times New Roman" w:cs="Times New Roman"/>
          <w:sz w:val="24"/>
          <w:szCs w:val="24"/>
        </w:rPr>
        <w:t xml:space="preserve"> </w:t>
      </w:r>
      <w:r w:rsidR="000E7AAC" w:rsidRPr="004313DB">
        <w:rPr>
          <w:rFonts w:ascii="Times New Roman" w:hAnsi="Times New Roman" w:cs="Times New Roman"/>
          <w:sz w:val="24"/>
          <w:szCs w:val="24"/>
        </w:rPr>
        <w:t>sharp melting point</w:t>
      </w:r>
      <w:r w:rsidR="00B1766A" w:rsidRPr="004313DB">
        <w:rPr>
          <w:rFonts w:ascii="Times New Roman" w:hAnsi="Times New Roman" w:cs="Times New Roman"/>
          <w:sz w:val="24"/>
          <w:szCs w:val="24"/>
        </w:rPr>
        <w:t xml:space="preserve"> (Warren, 1934); </w:t>
      </w:r>
      <w:r w:rsidR="006A1EBD" w:rsidRPr="004313DB">
        <w:rPr>
          <w:rFonts w:ascii="Times New Roman" w:hAnsi="Times New Roman" w:cs="Times New Roman"/>
          <w:sz w:val="24"/>
          <w:szCs w:val="24"/>
        </w:rPr>
        <w:t>see</w:t>
      </w:r>
      <w:r w:rsidR="00600EF9" w:rsidRPr="004313DB">
        <w:rPr>
          <w:rFonts w:ascii="Times New Roman" w:hAnsi="Times New Roman" w:cs="Times New Roman"/>
          <w:sz w:val="24"/>
          <w:szCs w:val="24"/>
        </w:rPr>
        <w:t xml:space="preserve">, for example, the </w:t>
      </w:r>
      <w:r w:rsidR="006A1EBD" w:rsidRPr="004313DB">
        <w:rPr>
          <w:rFonts w:ascii="Times New Roman" w:hAnsi="Times New Roman" w:cs="Times New Roman"/>
          <w:sz w:val="24"/>
          <w:szCs w:val="24"/>
        </w:rPr>
        <w:t>definition of Varshn</w:t>
      </w:r>
      <w:r w:rsidR="00B1766A" w:rsidRPr="004313DB">
        <w:rPr>
          <w:rFonts w:ascii="Times New Roman" w:hAnsi="Times New Roman" w:cs="Times New Roman"/>
          <w:sz w:val="24"/>
          <w:szCs w:val="24"/>
        </w:rPr>
        <w:t>eya and Mauro (2010)</w:t>
      </w:r>
      <w:r w:rsidR="005759B6" w:rsidRPr="004313DB">
        <w:rPr>
          <w:rFonts w:ascii="Times New Roman" w:hAnsi="Times New Roman" w:cs="Times New Roman"/>
          <w:sz w:val="24"/>
          <w:szCs w:val="24"/>
        </w:rPr>
        <w:t xml:space="preserve">. </w:t>
      </w:r>
      <w:r w:rsidR="006A1EBD" w:rsidRPr="004313DB">
        <w:rPr>
          <w:rFonts w:ascii="Times New Roman" w:hAnsi="Times New Roman" w:cs="Times New Roman"/>
          <w:sz w:val="24"/>
          <w:szCs w:val="24"/>
        </w:rPr>
        <w:t>All glasses exhibit two main id</w:t>
      </w:r>
      <w:r w:rsidR="00AB30F8" w:rsidRPr="004313DB">
        <w:rPr>
          <w:rFonts w:ascii="Times New Roman" w:hAnsi="Times New Roman" w:cs="Times New Roman"/>
          <w:sz w:val="24"/>
          <w:szCs w:val="24"/>
        </w:rPr>
        <w:t>entical properties. Firstly</w:t>
      </w:r>
      <w:r w:rsidR="006A1EBD" w:rsidRPr="004313DB">
        <w:rPr>
          <w:rFonts w:ascii="Times New Roman" w:hAnsi="Times New Roman" w:cs="Times New Roman"/>
          <w:sz w:val="24"/>
          <w:szCs w:val="24"/>
        </w:rPr>
        <w:t xml:space="preserve">, unlike crystalline materials, some of the constraints which regulate the structural units (tetrahedra in most </w:t>
      </w:r>
      <w:r w:rsidR="00BA3B2B" w:rsidRPr="004313DB">
        <w:rPr>
          <w:rFonts w:ascii="Times New Roman" w:hAnsi="Times New Roman" w:cs="Times New Roman"/>
          <w:sz w:val="24"/>
          <w:szCs w:val="24"/>
        </w:rPr>
        <w:t xml:space="preserve">silicate </w:t>
      </w:r>
      <w:r w:rsidR="006A1EBD" w:rsidRPr="004313DB">
        <w:rPr>
          <w:rFonts w:ascii="Times New Roman" w:hAnsi="Times New Roman" w:cs="Times New Roman"/>
          <w:sz w:val="24"/>
          <w:szCs w:val="24"/>
        </w:rPr>
        <w:t>glasses) in ordered arrangement are lacking</w:t>
      </w:r>
      <w:r w:rsidR="009247BA" w:rsidRPr="004313DB">
        <w:rPr>
          <w:rFonts w:ascii="Times New Roman" w:hAnsi="Times New Roman" w:cs="Times New Roman"/>
          <w:sz w:val="24"/>
          <w:szCs w:val="24"/>
        </w:rPr>
        <w:t>,</w:t>
      </w:r>
      <w:r w:rsidR="006A1EBD" w:rsidRPr="004313DB">
        <w:rPr>
          <w:rFonts w:ascii="Times New Roman" w:hAnsi="Times New Roman" w:cs="Times New Roman"/>
          <w:sz w:val="24"/>
          <w:szCs w:val="24"/>
        </w:rPr>
        <w:t xml:space="preserve"> and thus uncertainty exists in the alignment and location of adjacent tetrahedra (</w:t>
      </w:r>
      <w:r w:rsidR="00D25D81" w:rsidRPr="004313DB">
        <w:rPr>
          <w:rFonts w:ascii="Times New Roman" w:hAnsi="Times New Roman" w:cs="Times New Roman"/>
          <w:sz w:val="24"/>
          <w:szCs w:val="24"/>
        </w:rPr>
        <w:t>Warren, 1934; Salmon, 2002</w:t>
      </w:r>
      <w:r w:rsidR="006A1EBD" w:rsidRPr="004313DB">
        <w:rPr>
          <w:rFonts w:ascii="Times New Roman" w:hAnsi="Times New Roman" w:cs="Times New Roman"/>
          <w:sz w:val="24"/>
          <w:szCs w:val="24"/>
        </w:rPr>
        <w:t xml:space="preserve">). These features indicate that glass </w:t>
      </w:r>
      <w:r w:rsidR="00E0448D" w:rsidRPr="004313DB">
        <w:rPr>
          <w:rFonts w:ascii="Times New Roman" w:hAnsi="Times New Roman" w:cs="Times New Roman"/>
          <w:sz w:val="24"/>
          <w:szCs w:val="24"/>
        </w:rPr>
        <w:t xml:space="preserve">has </w:t>
      </w:r>
      <w:r w:rsidR="006A1EBD" w:rsidRPr="004313DB">
        <w:rPr>
          <w:rFonts w:ascii="Times New Roman" w:hAnsi="Times New Roman" w:cs="Times New Roman"/>
          <w:sz w:val="24"/>
          <w:szCs w:val="24"/>
        </w:rPr>
        <w:t xml:space="preserve">short-range order </w:t>
      </w:r>
      <w:r w:rsidR="00E0448D" w:rsidRPr="004313DB">
        <w:rPr>
          <w:rFonts w:ascii="Times New Roman" w:hAnsi="Times New Roman" w:cs="Times New Roman"/>
          <w:sz w:val="24"/>
          <w:szCs w:val="24"/>
        </w:rPr>
        <w:t>but no long range order</w:t>
      </w:r>
      <w:r w:rsidR="006A1EBD" w:rsidRPr="004313DB">
        <w:rPr>
          <w:rFonts w:ascii="Times New Roman" w:hAnsi="Times New Roman" w:cs="Times New Roman"/>
          <w:sz w:val="24"/>
          <w:szCs w:val="24"/>
        </w:rPr>
        <w:t xml:space="preserve">. Secondly, glasses </w:t>
      </w:r>
      <w:r w:rsidR="00702494" w:rsidRPr="004313DB">
        <w:rPr>
          <w:rFonts w:ascii="Times New Roman" w:hAnsi="Times New Roman" w:cs="Times New Roman"/>
          <w:sz w:val="24"/>
          <w:szCs w:val="24"/>
        </w:rPr>
        <w:t>show</w:t>
      </w:r>
      <w:r w:rsidR="00E0448D" w:rsidRPr="004313DB">
        <w:rPr>
          <w:rFonts w:ascii="Times New Roman" w:hAnsi="Times New Roman" w:cs="Times New Roman"/>
          <w:sz w:val="24"/>
          <w:szCs w:val="24"/>
        </w:rPr>
        <w:t xml:space="preserve"> </w:t>
      </w:r>
      <w:r w:rsidR="004833A6" w:rsidRPr="004313DB">
        <w:rPr>
          <w:rFonts w:ascii="Times New Roman" w:hAnsi="Times New Roman" w:cs="Times New Roman"/>
          <w:sz w:val="24"/>
          <w:szCs w:val="24"/>
        </w:rPr>
        <w:t>a glass</w:t>
      </w:r>
      <w:r w:rsidR="00702494" w:rsidRPr="004313DB">
        <w:rPr>
          <w:rFonts w:ascii="Times New Roman" w:hAnsi="Times New Roman" w:cs="Times New Roman"/>
          <w:sz w:val="24"/>
          <w:szCs w:val="24"/>
        </w:rPr>
        <w:t xml:space="preserve"> transformation behaviour.</w:t>
      </w:r>
    </w:p>
    <w:p w14:paraId="5640629B" w14:textId="3415823E"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The IUPAC Compendium on Chemical Technology describes</w:t>
      </w:r>
      <w:r w:rsidR="00E0448D" w:rsidRPr="004313DB">
        <w:rPr>
          <w:rFonts w:ascii="Times New Roman" w:hAnsi="Times New Roman" w:cs="Times New Roman"/>
          <w:sz w:val="24"/>
          <w:szCs w:val="24"/>
        </w:rPr>
        <w:t xml:space="preserve"> the</w:t>
      </w:r>
      <w:r w:rsidRPr="004313DB">
        <w:rPr>
          <w:rFonts w:ascii="Times New Roman" w:hAnsi="Times New Roman" w:cs="Times New Roman"/>
          <w:sz w:val="24"/>
          <w:szCs w:val="24"/>
        </w:rPr>
        <w:t xml:space="preserve"> glass transition as a second order transition in which </w:t>
      </w:r>
      <w:r w:rsidR="00AB30F8" w:rsidRPr="004313DB">
        <w:rPr>
          <w:rFonts w:ascii="Times New Roman" w:hAnsi="Times New Roman" w:cs="Times New Roman"/>
          <w:sz w:val="24"/>
          <w:szCs w:val="24"/>
        </w:rPr>
        <w:t xml:space="preserve">a solid </w:t>
      </w:r>
      <w:r w:rsidRPr="004313DB">
        <w:rPr>
          <w:rFonts w:ascii="Times New Roman" w:hAnsi="Times New Roman" w:cs="Times New Roman"/>
          <w:sz w:val="24"/>
          <w:szCs w:val="24"/>
        </w:rPr>
        <w:t>glassy phase is obtained upon cooling of molten glass (Mc</w:t>
      </w:r>
      <w:r w:rsidR="005C6256" w:rsidRPr="004313DB">
        <w:rPr>
          <w:rFonts w:ascii="Times New Roman" w:hAnsi="Times New Roman" w:cs="Times New Roman"/>
          <w:sz w:val="24"/>
          <w:szCs w:val="24"/>
        </w:rPr>
        <w:t xml:space="preserve"> </w:t>
      </w:r>
      <w:r w:rsidRPr="004313DB">
        <w:rPr>
          <w:rFonts w:ascii="Times New Roman" w:hAnsi="Times New Roman" w:cs="Times New Roman"/>
          <w:sz w:val="24"/>
          <w:szCs w:val="24"/>
        </w:rPr>
        <w:t xml:space="preserve">Naught and Wilkinson, 2007). </w:t>
      </w:r>
      <w:r w:rsidR="00E0448D" w:rsidRPr="004313DB">
        <w:rPr>
          <w:rFonts w:ascii="Times New Roman" w:hAnsi="Times New Roman" w:cs="Times New Roman"/>
          <w:sz w:val="24"/>
          <w:szCs w:val="24"/>
        </w:rPr>
        <w:t>In the g</w:t>
      </w:r>
      <w:r w:rsidRPr="004313DB">
        <w:rPr>
          <w:rFonts w:ascii="Times New Roman" w:hAnsi="Times New Roman" w:cs="Times New Roman"/>
          <w:sz w:val="24"/>
          <w:szCs w:val="24"/>
        </w:rPr>
        <w:t xml:space="preserve">lass transition region </w:t>
      </w:r>
      <w:r w:rsidR="00E0448D" w:rsidRPr="004313DB">
        <w:rPr>
          <w:rFonts w:ascii="Times New Roman" w:hAnsi="Times New Roman" w:cs="Times New Roman"/>
          <w:sz w:val="24"/>
          <w:szCs w:val="24"/>
        </w:rPr>
        <w:t xml:space="preserve">there are </w:t>
      </w:r>
      <w:r w:rsidRPr="004313DB">
        <w:rPr>
          <w:rFonts w:ascii="Times New Roman" w:hAnsi="Times New Roman" w:cs="Times New Roman"/>
          <w:sz w:val="24"/>
          <w:szCs w:val="24"/>
        </w:rPr>
        <w:t xml:space="preserve">characteristic non-linear trends in </w:t>
      </w:r>
      <w:r w:rsidR="00AB30F8" w:rsidRPr="004313DB">
        <w:rPr>
          <w:rFonts w:ascii="Times New Roman" w:hAnsi="Times New Roman" w:cs="Times New Roman"/>
          <w:sz w:val="24"/>
          <w:szCs w:val="24"/>
        </w:rPr>
        <w:t xml:space="preserve">the </w:t>
      </w:r>
      <w:r w:rsidRPr="004313DB">
        <w:rPr>
          <w:rFonts w:ascii="Times New Roman" w:hAnsi="Times New Roman" w:cs="Times New Roman"/>
          <w:sz w:val="24"/>
          <w:szCs w:val="24"/>
        </w:rPr>
        <w:t>thermal expansion</w:t>
      </w:r>
      <w:r w:rsidR="00AB30F8" w:rsidRPr="004313DB">
        <w:rPr>
          <w:rFonts w:ascii="Times New Roman" w:hAnsi="Times New Roman" w:cs="Times New Roman"/>
          <w:sz w:val="24"/>
          <w:szCs w:val="24"/>
        </w:rPr>
        <w:t xml:space="preserve"> coefficient</w:t>
      </w:r>
      <w:r w:rsidRPr="004313DB">
        <w:rPr>
          <w:rFonts w:ascii="Times New Roman" w:hAnsi="Times New Roman" w:cs="Times New Roman"/>
          <w:sz w:val="24"/>
          <w:szCs w:val="24"/>
        </w:rPr>
        <w:t xml:space="preserve"> and specific heat </w:t>
      </w:r>
      <w:r w:rsidR="00AB30F8" w:rsidRPr="004313DB">
        <w:rPr>
          <w:rFonts w:ascii="Times New Roman" w:hAnsi="Times New Roman" w:cs="Times New Roman"/>
          <w:sz w:val="24"/>
          <w:szCs w:val="24"/>
        </w:rPr>
        <w:t xml:space="preserve">capacity </w:t>
      </w:r>
      <w:r w:rsidRPr="004313DB">
        <w:rPr>
          <w:rFonts w:ascii="Times New Roman" w:hAnsi="Times New Roman" w:cs="Times New Roman"/>
          <w:sz w:val="24"/>
          <w:szCs w:val="24"/>
        </w:rPr>
        <w:t>of glasses</w:t>
      </w:r>
      <w:r w:rsidR="00314C88" w:rsidRPr="004313DB">
        <w:rPr>
          <w:rFonts w:ascii="Times New Roman" w:hAnsi="Times New Roman" w:cs="Times New Roman"/>
          <w:sz w:val="24"/>
          <w:szCs w:val="24"/>
        </w:rPr>
        <w:t>;</w:t>
      </w:r>
      <w:r w:rsidRPr="004313DB">
        <w:rPr>
          <w:rFonts w:ascii="Times New Roman" w:hAnsi="Times New Roman" w:cs="Times New Roman"/>
          <w:sz w:val="24"/>
          <w:szCs w:val="24"/>
        </w:rPr>
        <w:t xml:space="preserve"> however</w:t>
      </w:r>
      <w:r w:rsidR="00314C88" w:rsidRPr="004313DB">
        <w:rPr>
          <w:rFonts w:ascii="Times New Roman" w:hAnsi="Times New Roman" w:cs="Times New Roman"/>
          <w:sz w:val="24"/>
          <w:szCs w:val="24"/>
        </w:rPr>
        <w:t>,</w:t>
      </w:r>
      <w:r w:rsidRPr="004313DB">
        <w:rPr>
          <w:rFonts w:ascii="Times New Roman" w:hAnsi="Times New Roman" w:cs="Times New Roman"/>
          <w:sz w:val="24"/>
          <w:szCs w:val="24"/>
        </w:rPr>
        <w:t xml:space="preserve"> viscosity </w:t>
      </w:r>
      <w:r w:rsidR="00AB30F8" w:rsidRPr="004313DB">
        <w:rPr>
          <w:rFonts w:ascii="Times New Roman" w:hAnsi="Times New Roman" w:cs="Times New Roman"/>
          <w:sz w:val="24"/>
          <w:szCs w:val="24"/>
        </w:rPr>
        <w:t xml:space="preserve">changes as a direct </w:t>
      </w:r>
      <w:r w:rsidRPr="004313DB">
        <w:rPr>
          <w:rFonts w:ascii="Times New Roman" w:hAnsi="Times New Roman" w:cs="Times New Roman"/>
          <w:sz w:val="24"/>
          <w:szCs w:val="24"/>
        </w:rPr>
        <w:t>function of temperature</w:t>
      </w:r>
      <w:r w:rsidR="00AB30F8" w:rsidRPr="004313DB">
        <w:rPr>
          <w:rFonts w:ascii="Times New Roman" w:hAnsi="Times New Roman" w:cs="Times New Roman"/>
          <w:sz w:val="24"/>
          <w:szCs w:val="24"/>
        </w:rPr>
        <w:t xml:space="preserve"> and</w:t>
      </w:r>
      <w:r w:rsidRPr="004313DB">
        <w:rPr>
          <w:rFonts w:ascii="Times New Roman" w:hAnsi="Times New Roman" w:cs="Times New Roman"/>
          <w:sz w:val="24"/>
          <w:szCs w:val="24"/>
        </w:rPr>
        <w:t xml:space="preserve"> does not show any discontinuous behaviour (Ojovan, 2008). The annealing and strain point can be used to determine the maximum and minimum limits of the glass transition range</w:t>
      </w:r>
      <w:r w:rsidR="00823248"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corresponding viscosities are 10</w:t>
      </w:r>
      <w:r w:rsidRPr="004313DB">
        <w:rPr>
          <w:rFonts w:ascii="Times New Roman" w:hAnsi="Times New Roman" w:cs="Times New Roman"/>
          <w:sz w:val="24"/>
          <w:szCs w:val="24"/>
          <w:vertAlign w:val="superscript"/>
        </w:rPr>
        <w:t xml:space="preserve">13 </w:t>
      </w:r>
      <w:r w:rsidRPr="004313DB">
        <w:rPr>
          <w:rFonts w:ascii="Times New Roman" w:hAnsi="Times New Roman" w:cs="Times New Roman"/>
          <w:sz w:val="24"/>
          <w:szCs w:val="24"/>
        </w:rPr>
        <w:t>dPa s and 10</w:t>
      </w:r>
      <w:r w:rsidRPr="004313DB">
        <w:rPr>
          <w:rFonts w:ascii="Times New Roman" w:hAnsi="Times New Roman" w:cs="Times New Roman"/>
          <w:sz w:val="24"/>
          <w:szCs w:val="24"/>
          <w:vertAlign w:val="superscript"/>
        </w:rPr>
        <w:t>14.5</w:t>
      </w:r>
      <w:r w:rsidRPr="004313DB">
        <w:rPr>
          <w:rFonts w:ascii="Times New Roman" w:hAnsi="Times New Roman" w:cs="Times New Roman"/>
          <w:sz w:val="24"/>
          <w:szCs w:val="24"/>
        </w:rPr>
        <w:t xml:space="preserve"> dPa s, respectively (Wallenberger and Bingham, 2010)</w:t>
      </w:r>
      <w:r w:rsidR="009D15AF" w:rsidRPr="004313DB">
        <w:rPr>
          <w:rFonts w:ascii="Times New Roman" w:hAnsi="Times New Roman" w:cs="Times New Roman"/>
          <w:sz w:val="24"/>
          <w:szCs w:val="24"/>
        </w:rPr>
        <w:t>.</w:t>
      </w:r>
    </w:p>
    <w:p w14:paraId="7F13CB24" w14:textId="77F751F1"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Additionally, </w:t>
      </w:r>
      <w:r w:rsidR="00E0448D" w:rsidRPr="004313DB">
        <w:rPr>
          <w:rFonts w:ascii="Times New Roman" w:hAnsi="Times New Roman" w:cs="Times New Roman"/>
          <w:sz w:val="24"/>
          <w:szCs w:val="24"/>
        </w:rPr>
        <w:t xml:space="preserve">the </w:t>
      </w:r>
      <w:r w:rsidRPr="004313DB">
        <w:rPr>
          <w:rFonts w:ascii="Times New Roman" w:hAnsi="Times New Roman" w:cs="Times New Roman"/>
          <w:sz w:val="24"/>
          <w:szCs w:val="24"/>
        </w:rPr>
        <w:t>heating - cooling rate (</w:t>
      </w:r>
      <w:r w:rsidRPr="004313DB">
        <w:rPr>
          <w:rFonts w:ascii="Times New Roman" w:hAnsi="Times New Roman" w:cs="Times New Roman"/>
          <w:i/>
          <w:sz w:val="24"/>
          <w:szCs w:val="24"/>
        </w:rPr>
        <w:t>Q</w:t>
      </w:r>
      <w:r w:rsidRPr="004313DB">
        <w:rPr>
          <w:rFonts w:ascii="Times New Roman" w:hAnsi="Times New Roman" w:cs="Times New Roman"/>
          <w:sz w:val="24"/>
          <w:szCs w:val="24"/>
        </w:rPr>
        <w:t>) and viscosity (</w:t>
      </w:r>
      <w:r w:rsidRPr="004313DB">
        <w:rPr>
          <w:rFonts w:ascii="Times New Roman" w:hAnsi="Times New Roman" w:cs="Times New Roman"/>
          <w:i/>
          <w:sz w:val="24"/>
          <w:szCs w:val="24"/>
        </w:rPr>
        <w:t>µ</w:t>
      </w:r>
      <w:r w:rsidRPr="004313DB">
        <w:rPr>
          <w:rFonts w:ascii="Times New Roman" w:hAnsi="Times New Roman" w:cs="Times New Roman"/>
          <w:sz w:val="24"/>
          <w:szCs w:val="24"/>
        </w:rPr>
        <w:t>) govern relaxation process</w:t>
      </w:r>
      <w:r w:rsidR="00265013"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therefore </w:t>
      </w:r>
      <w:r w:rsidRPr="004313DB">
        <w:rPr>
          <w:rFonts w:ascii="Times New Roman" w:hAnsi="Times New Roman" w:cs="Times New Roman"/>
          <w:i/>
          <w:sz w:val="24"/>
          <w:szCs w:val="24"/>
        </w:rPr>
        <w:t xml:space="preserve">Q </w:t>
      </w:r>
      <w:r w:rsidRPr="004313DB">
        <w:rPr>
          <w:rFonts w:ascii="Times New Roman" w:hAnsi="Times New Roman" w:cs="Times New Roman"/>
          <w:sz w:val="24"/>
          <w:szCs w:val="24"/>
        </w:rPr>
        <w:t>and</w:t>
      </w:r>
      <w:r w:rsidRPr="004313DB">
        <w:rPr>
          <w:rFonts w:ascii="Times New Roman" w:hAnsi="Times New Roman" w:cs="Times New Roman"/>
          <w:i/>
          <w:sz w:val="24"/>
          <w:szCs w:val="24"/>
        </w:rPr>
        <w:t xml:space="preserve"> µ </w:t>
      </w:r>
      <w:r w:rsidRPr="004313DB">
        <w:rPr>
          <w:rFonts w:ascii="Times New Roman" w:hAnsi="Times New Roman" w:cs="Times New Roman"/>
          <w:sz w:val="24"/>
          <w:szCs w:val="24"/>
        </w:rPr>
        <w:t>determine boundaries of glass transition temperature on the enthalpy (</w:t>
      </w:r>
      <w:r w:rsidRPr="004313DB">
        <w:rPr>
          <w:rFonts w:ascii="Times New Roman" w:hAnsi="Times New Roman" w:cs="Times New Roman"/>
          <w:i/>
          <w:sz w:val="24"/>
          <w:szCs w:val="24"/>
        </w:rPr>
        <w:t>H</w:t>
      </w:r>
      <w:r w:rsidRPr="004313DB">
        <w:rPr>
          <w:rFonts w:ascii="Times New Roman" w:hAnsi="Times New Roman" w:cs="Times New Roman"/>
          <w:sz w:val="24"/>
          <w:szCs w:val="24"/>
        </w:rPr>
        <w:t>) vs. temperature curve (Moynihan, 1993; Ojovan, 2008); the shift of glass transition range due to cooling rate is shown in Figure 2.1</w:t>
      </w:r>
      <w:r w:rsidR="00264CBE" w:rsidRPr="004313DB">
        <w:rPr>
          <w:rFonts w:ascii="Times New Roman" w:hAnsi="Times New Roman" w:cs="Times New Roman"/>
          <w:sz w:val="24"/>
          <w:szCs w:val="24"/>
        </w:rPr>
        <w:t>. F</w:t>
      </w:r>
      <w:r w:rsidRPr="004313DB">
        <w:rPr>
          <w:rFonts w:ascii="Times New Roman" w:hAnsi="Times New Roman" w:cs="Times New Roman"/>
          <w:sz w:val="24"/>
          <w:szCs w:val="24"/>
        </w:rPr>
        <w:t>ictive temperature (</w:t>
      </w:r>
      <w:r w:rsidRPr="004313DB">
        <w:rPr>
          <w:rFonts w:ascii="Times New Roman" w:hAnsi="Times New Roman" w:cs="Times New Roman"/>
          <w:position w:val="-14"/>
          <w:sz w:val="24"/>
          <w:szCs w:val="24"/>
        </w:rPr>
        <w:object w:dxaOrig="279" w:dyaOrig="380" w14:anchorId="01DCD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pt;height:18pt" o:ole="">
            <v:imagedata r:id="rId13" o:title=""/>
          </v:shape>
          <o:OLEObject Type="Embed" ProgID="Equation.3" ShapeID="_x0000_i1025" DrawAspect="Content" ObjectID="_1530346161" r:id="rId14"/>
        </w:object>
      </w:r>
      <w:r w:rsidRPr="004313DB">
        <w:rPr>
          <w:rFonts w:ascii="Times New Roman" w:hAnsi="Times New Roman" w:cs="Times New Roman"/>
          <w:sz w:val="24"/>
          <w:szCs w:val="24"/>
        </w:rPr>
        <w:t xml:space="preserve">) which is obtained by intersection of super-cooled liquid </w:t>
      </w:r>
      <w:r w:rsidR="00E76137" w:rsidRPr="004313DB">
        <w:rPr>
          <w:rFonts w:ascii="Times New Roman" w:hAnsi="Times New Roman" w:cs="Times New Roman"/>
          <w:sz w:val="24"/>
          <w:szCs w:val="24"/>
        </w:rPr>
        <w:t xml:space="preserve">phase </w:t>
      </w:r>
      <w:r w:rsidRPr="004313DB">
        <w:rPr>
          <w:rFonts w:ascii="Times New Roman" w:hAnsi="Times New Roman" w:cs="Times New Roman"/>
          <w:sz w:val="24"/>
          <w:szCs w:val="24"/>
        </w:rPr>
        <w:t xml:space="preserve">and </w:t>
      </w:r>
      <w:r w:rsidR="00E76137" w:rsidRPr="004313DB">
        <w:rPr>
          <w:rFonts w:ascii="Times New Roman" w:hAnsi="Times New Roman" w:cs="Times New Roman"/>
          <w:sz w:val="24"/>
          <w:szCs w:val="24"/>
        </w:rPr>
        <w:t xml:space="preserve">solid </w:t>
      </w:r>
      <w:r w:rsidRPr="004313DB">
        <w:rPr>
          <w:rFonts w:ascii="Times New Roman" w:hAnsi="Times New Roman" w:cs="Times New Roman"/>
          <w:sz w:val="24"/>
          <w:szCs w:val="24"/>
        </w:rPr>
        <w:t xml:space="preserve">glass </w:t>
      </w:r>
      <w:r w:rsidR="00E76137" w:rsidRPr="004313DB">
        <w:rPr>
          <w:rFonts w:ascii="Times New Roman" w:hAnsi="Times New Roman" w:cs="Times New Roman"/>
          <w:sz w:val="24"/>
          <w:szCs w:val="24"/>
        </w:rPr>
        <w:t xml:space="preserve">phase </w:t>
      </w:r>
      <w:r w:rsidRPr="004313DB">
        <w:rPr>
          <w:rFonts w:ascii="Times New Roman" w:hAnsi="Times New Roman" w:cs="Times New Roman"/>
          <w:sz w:val="24"/>
          <w:szCs w:val="24"/>
        </w:rPr>
        <w:t>lines</w:t>
      </w:r>
      <w:r w:rsidR="00E76137" w:rsidRPr="004313DB">
        <w:rPr>
          <w:rFonts w:ascii="Times New Roman" w:hAnsi="Times New Roman" w:cs="Times New Roman"/>
          <w:sz w:val="24"/>
          <w:szCs w:val="24"/>
        </w:rPr>
        <w:t xml:space="preserve"> </w:t>
      </w:r>
      <w:r w:rsidR="00A20498" w:rsidRPr="004313DB">
        <w:rPr>
          <w:rFonts w:ascii="Times New Roman" w:hAnsi="Times New Roman" w:cs="Times New Roman"/>
          <w:sz w:val="24"/>
          <w:szCs w:val="24"/>
        </w:rPr>
        <w:t>(see F</w:t>
      </w:r>
      <w:r w:rsidR="00E76137" w:rsidRPr="004313DB">
        <w:rPr>
          <w:rFonts w:ascii="Times New Roman" w:hAnsi="Times New Roman" w:cs="Times New Roman"/>
          <w:sz w:val="24"/>
          <w:szCs w:val="24"/>
        </w:rPr>
        <w:t>igure 2.1)</w:t>
      </w:r>
      <w:r w:rsidRPr="004313DB">
        <w:rPr>
          <w:rFonts w:ascii="Times New Roman" w:hAnsi="Times New Roman" w:cs="Times New Roman"/>
          <w:sz w:val="24"/>
          <w:szCs w:val="24"/>
        </w:rPr>
        <w:t xml:space="preserve"> </w:t>
      </w:r>
      <w:r w:rsidRPr="004313DB">
        <w:rPr>
          <w:rFonts w:ascii="Times New Roman" w:hAnsi="Times New Roman" w:cs="Times New Roman"/>
          <w:sz w:val="24"/>
          <w:szCs w:val="24"/>
        </w:rPr>
        <w:lastRenderedPageBreak/>
        <w:t xml:space="preserve">represents the temperature at which </w:t>
      </w:r>
      <w:r w:rsidR="003F4ADC" w:rsidRPr="004313DB">
        <w:rPr>
          <w:rFonts w:ascii="Times New Roman" w:hAnsi="Times New Roman" w:cs="Times New Roman"/>
          <w:sz w:val="24"/>
          <w:szCs w:val="24"/>
        </w:rPr>
        <w:t xml:space="preserve">the </w:t>
      </w:r>
      <w:r w:rsidRPr="004313DB">
        <w:rPr>
          <w:rFonts w:ascii="Times New Roman" w:hAnsi="Times New Roman" w:cs="Times New Roman"/>
          <w:sz w:val="24"/>
          <w:szCs w:val="24"/>
        </w:rPr>
        <w:t>configuration of liquid is frozen into glass (Shelby, 2005).</w:t>
      </w:r>
    </w:p>
    <w:p w14:paraId="57799C97" w14:textId="4D32D89B" w:rsidR="00E97D10"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Topological variations </w:t>
      </w:r>
      <w:r w:rsidR="0014275C" w:rsidRPr="004313DB">
        <w:rPr>
          <w:rFonts w:ascii="Times New Roman" w:hAnsi="Times New Roman" w:cs="Times New Roman"/>
          <w:sz w:val="24"/>
          <w:szCs w:val="24"/>
        </w:rPr>
        <w:t>in glass structure</w:t>
      </w:r>
      <w:r w:rsidR="00A05A2B" w:rsidRPr="004313DB">
        <w:rPr>
          <w:rFonts w:ascii="Times New Roman" w:hAnsi="Times New Roman" w:cs="Times New Roman"/>
          <w:sz w:val="24"/>
          <w:szCs w:val="24"/>
        </w:rPr>
        <w:t xml:space="preserve"> </w:t>
      </w:r>
      <w:r w:rsidRPr="004313DB">
        <w:rPr>
          <w:rFonts w:ascii="Times New Roman" w:hAnsi="Times New Roman" w:cs="Times New Roman"/>
          <w:sz w:val="24"/>
          <w:szCs w:val="24"/>
        </w:rPr>
        <w:t>may also affect glass transition properties of the glasses. For instance, boron is present in trigon</w:t>
      </w:r>
      <w:r w:rsidR="00C218C7" w:rsidRPr="004313DB">
        <w:rPr>
          <w:rFonts w:ascii="Times New Roman" w:hAnsi="Times New Roman" w:cs="Times New Roman"/>
          <w:sz w:val="24"/>
          <w:szCs w:val="24"/>
        </w:rPr>
        <w:t>al form in vitreous boron oxide;</w:t>
      </w:r>
      <w:r w:rsidRPr="004313DB">
        <w:rPr>
          <w:rFonts w:ascii="Times New Roman" w:hAnsi="Times New Roman" w:cs="Times New Roman"/>
          <w:sz w:val="24"/>
          <w:szCs w:val="24"/>
        </w:rPr>
        <w:t xml:space="preserve"> however</w:t>
      </w:r>
      <w:r w:rsidR="00C218C7" w:rsidRPr="004313DB">
        <w:rPr>
          <w:rFonts w:ascii="Times New Roman" w:hAnsi="Times New Roman" w:cs="Times New Roman"/>
          <w:sz w:val="24"/>
          <w:szCs w:val="24"/>
        </w:rPr>
        <w:t>,</w:t>
      </w:r>
      <w:r w:rsidRPr="004313DB">
        <w:rPr>
          <w:rFonts w:ascii="Times New Roman" w:hAnsi="Times New Roman" w:cs="Times New Roman"/>
          <w:sz w:val="24"/>
          <w:szCs w:val="24"/>
        </w:rPr>
        <w:t xml:space="preserve"> vitreous silica consists of silicon-oxygen tetrahedra and possesses </w:t>
      </w:r>
      <w:r w:rsidRPr="004313DB">
        <w:rPr>
          <w:rFonts w:ascii="Times New Roman" w:hAnsi="Times New Roman" w:cs="Times New Roman"/>
          <w:i/>
          <w:sz w:val="24"/>
          <w:szCs w:val="24"/>
        </w:rPr>
        <w:t>3D</w:t>
      </w:r>
      <w:r w:rsidRPr="004313DB">
        <w:rPr>
          <w:rFonts w:ascii="Times New Roman" w:hAnsi="Times New Roman" w:cs="Times New Roman"/>
          <w:sz w:val="24"/>
          <w:szCs w:val="24"/>
        </w:rPr>
        <w:t xml:space="preserve"> structural units</w:t>
      </w:r>
      <w:r w:rsidR="00C218C7"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therefore this </w:t>
      </w:r>
      <w:r w:rsidR="00E76137" w:rsidRPr="004313DB">
        <w:rPr>
          <w:rFonts w:ascii="Times New Roman" w:hAnsi="Times New Roman" w:cs="Times New Roman"/>
          <w:sz w:val="24"/>
          <w:szCs w:val="24"/>
        </w:rPr>
        <w:t>topological difference causes a</w:t>
      </w:r>
      <w:r w:rsidR="003E4AC2">
        <w:rPr>
          <w:rFonts w:ascii="Times New Roman" w:hAnsi="Times New Roman" w:cs="Times New Roman"/>
          <w:sz w:val="24"/>
          <w:szCs w:val="24"/>
        </w:rPr>
        <w:t xml:space="preserve"> dramatic difference between </w:t>
      </w:r>
      <w:r w:rsidRPr="004313DB">
        <w:rPr>
          <w:rFonts w:ascii="Times New Roman" w:hAnsi="Times New Roman" w:cs="Times New Roman"/>
          <w:sz w:val="24"/>
          <w:szCs w:val="24"/>
        </w:rPr>
        <w:t>glass transition temperatu</w:t>
      </w:r>
      <w:r w:rsidR="00705F15" w:rsidRPr="004313DB">
        <w:rPr>
          <w:rFonts w:ascii="Times New Roman" w:hAnsi="Times New Roman" w:cs="Times New Roman"/>
          <w:sz w:val="24"/>
          <w:szCs w:val="24"/>
        </w:rPr>
        <w:t>re</w:t>
      </w:r>
      <w:r w:rsidR="00264859" w:rsidRPr="004313DB">
        <w:rPr>
          <w:rFonts w:ascii="Times New Roman" w:hAnsi="Times New Roman" w:cs="Times New Roman"/>
          <w:sz w:val="24"/>
          <w:szCs w:val="24"/>
        </w:rPr>
        <w:t>s</w:t>
      </w:r>
      <w:r w:rsidR="00705F15" w:rsidRPr="004313DB">
        <w:rPr>
          <w:rFonts w:ascii="Times New Roman" w:hAnsi="Times New Roman" w:cs="Times New Roman"/>
          <w:sz w:val="24"/>
          <w:szCs w:val="24"/>
        </w:rPr>
        <w:t xml:space="preserve"> of </w:t>
      </w:r>
      <w:r w:rsidRPr="004313DB">
        <w:rPr>
          <w:rFonts w:ascii="Times New Roman" w:hAnsi="Times New Roman" w:cs="Times New Roman"/>
          <w:i/>
          <w:sz w:val="24"/>
          <w:szCs w:val="24"/>
        </w:rPr>
        <w:t>v-</w:t>
      </w:r>
      <w:r w:rsidRPr="004313DB">
        <w:rPr>
          <w:rFonts w:ascii="Times New Roman" w:hAnsi="Times New Roman" w:cs="Times New Roman"/>
          <w:sz w:val="24"/>
          <w:szCs w:val="24"/>
        </w:rPr>
        <w:t>B</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(260 ºC) and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(1100 ºC) (Shelby, 2005)</w:t>
      </w:r>
      <w:r w:rsidR="00E97D10" w:rsidRPr="004313DB">
        <w:rPr>
          <w:rFonts w:ascii="Times New Roman" w:hAnsi="Times New Roman" w:cs="Times New Roman"/>
          <w:sz w:val="24"/>
          <w:szCs w:val="24"/>
        </w:rPr>
        <w:t>.</w:t>
      </w:r>
    </w:p>
    <w:p w14:paraId="04A66A7A" w14:textId="5D21223E" w:rsidR="006A1EBD" w:rsidRPr="004313DB" w:rsidRDefault="00834F37" w:rsidP="006A1EBD">
      <w:pPr>
        <w:spacing w:line="360" w:lineRule="auto"/>
        <w:jc w:val="center"/>
        <w:rPr>
          <w:rFonts w:ascii="Times New Roman" w:hAnsi="Times New Roman" w:cs="Times New Roman"/>
          <w:b/>
          <w:sz w:val="24"/>
          <w:szCs w:val="24"/>
        </w:rPr>
      </w:pPr>
      <w:r w:rsidRPr="004313DB">
        <w:rPr>
          <w:noProof/>
          <w:lang w:eastAsia="en-GB"/>
        </w:rPr>
        <w:drawing>
          <wp:inline distT="0" distB="0" distL="0" distR="0" wp14:anchorId="3E041935" wp14:editId="171020BF">
            <wp:extent cx="4390931" cy="3232087"/>
            <wp:effectExtent l="0" t="0" r="0" b="698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505" r="23331" b="13687"/>
                    <a:stretch/>
                  </pic:blipFill>
                  <pic:spPr bwMode="auto">
                    <a:xfrm>
                      <a:off x="0" y="0"/>
                      <a:ext cx="4394820" cy="3234950"/>
                    </a:xfrm>
                    <a:prstGeom prst="rect">
                      <a:avLst/>
                    </a:prstGeom>
                    <a:noFill/>
                    <a:ln>
                      <a:noFill/>
                    </a:ln>
                    <a:extLst>
                      <a:ext uri="{53640926-AAD7-44D8-BBD7-CCE9431645EC}">
                        <a14:shadowObscured xmlns:a14="http://schemas.microsoft.com/office/drawing/2010/main"/>
                      </a:ext>
                    </a:extLst>
                  </pic:spPr>
                </pic:pic>
              </a:graphicData>
            </a:graphic>
          </wp:inline>
        </w:drawing>
      </w:r>
    </w:p>
    <w:p w14:paraId="665EDF20" w14:textId="1C8A0F96" w:rsidR="00C278CB" w:rsidRPr="004313DB" w:rsidRDefault="00FA1B0B" w:rsidP="009E5E3F">
      <w:pPr>
        <w:pStyle w:val="Caption"/>
        <w:jc w:val="center"/>
        <w:rPr>
          <w:rFonts w:ascii="Times New Roman" w:hAnsi="Times New Roman"/>
          <w:color w:val="auto"/>
          <w:sz w:val="24"/>
          <w:szCs w:val="24"/>
        </w:rPr>
      </w:pPr>
      <w:bookmarkStart w:id="10" w:name="_Toc453771011"/>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2</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1</w:t>
      </w:r>
      <w:r w:rsidR="003C00E7" w:rsidRPr="004313DB">
        <w:rPr>
          <w:rFonts w:ascii="Times New Roman" w:hAnsi="Times New Roman"/>
          <w:color w:val="auto"/>
          <w:sz w:val="24"/>
          <w:szCs w:val="24"/>
        </w:rPr>
        <w:fldChar w:fldCharType="end"/>
      </w:r>
      <w:r w:rsidRPr="004313DB">
        <w:rPr>
          <w:rFonts w:ascii="Times New Roman" w:hAnsi="Times New Roman"/>
          <w:color w:val="auto"/>
          <w:sz w:val="24"/>
          <w:szCs w:val="24"/>
        </w:rPr>
        <w:t>.</w:t>
      </w:r>
      <w:r w:rsidR="00C278CB" w:rsidRPr="004313DB">
        <w:rPr>
          <w:rFonts w:ascii="Times New Roman" w:hAnsi="Times New Roman"/>
          <w:color w:val="auto"/>
          <w:sz w:val="24"/>
          <w:szCs w:val="24"/>
        </w:rPr>
        <w:t xml:space="preserve"> Enthalpy and temperature curve of a glass forming melt (Adapted and redrawn from Shelby, 2005)</w:t>
      </w:r>
      <w:bookmarkEnd w:id="10"/>
    </w:p>
    <w:p w14:paraId="52D58AF3" w14:textId="2CA6E578" w:rsidR="00766D89" w:rsidRPr="004313DB" w:rsidRDefault="006A1EBD" w:rsidP="004F0704">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Glass transition temperature is often linked t</w:t>
      </w:r>
      <w:r w:rsidR="00705F15" w:rsidRPr="004313DB">
        <w:rPr>
          <w:rFonts w:ascii="Times New Roman" w:hAnsi="Times New Roman" w:cs="Times New Roman"/>
          <w:sz w:val="24"/>
          <w:szCs w:val="24"/>
        </w:rPr>
        <w:t xml:space="preserve">o other mechanical properties. </w:t>
      </w:r>
      <w:r w:rsidRPr="004313DB">
        <w:rPr>
          <w:rFonts w:ascii="Times New Roman" w:hAnsi="Times New Roman" w:cs="Times New Roman"/>
          <w:sz w:val="24"/>
          <w:szCs w:val="24"/>
        </w:rPr>
        <w:t xml:space="preserve">However, </w:t>
      </w:r>
      <w:r w:rsidR="00B76692"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dependence of Young’s modulus </w:t>
      </w:r>
      <w:r w:rsidR="00B76692" w:rsidRPr="004313DB">
        <w:rPr>
          <w:rFonts w:ascii="Times New Roman" w:hAnsi="Times New Roman" w:cs="Times New Roman"/>
          <w:sz w:val="24"/>
          <w:szCs w:val="24"/>
        </w:rPr>
        <w:t xml:space="preserve">on </w:t>
      </w:r>
      <w:r w:rsidRPr="004313DB">
        <w:rPr>
          <w:rFonts w:ascii="Times New Roman" w:hAnsi="Times New Roman" w:cs="Times New Roman"/>
          <w:sz w:val="24"/>
          <w:szCs w:val="24"/>
        </w:rPr>
        <w:t>glass transition temperature does not indicate any significant tr</w:t>
      </w:r>
      <w:r w:rsidR="00023FC4" w:rsidRPr="004313DB">
        <w:rPr>
          <w:rFonts w:ascii="Times New Roman" w:hAnsi="Times New Roman" w:cs="Times New Roman"/>
          <w:sz w:val="24"/>
          <w:szCs w:val="24"/>
        </w:rPr>
        <w:t>ends since many different families</w:t>
      </w:r>
      <w:r w:rsidRPr="004313DB">
        <w:rPr>
          <w:rFonts w:ascii="Times New Roman" w:hAnsi="Times New Roman" w:cs="Times New Roman"/>
          <w:sz w:val="24"/>
          <w:szCs w:val="24"/>
        </w:rPr>
        <w:t xml:space="preserve"> </w:t>
      </w:r>
      <w:r w:rsidR="00023FC4" w:rsidRPr="004313DB">
        <w:rPr>
          <w:rFonts w:ascii="Times New Roman" w:hAnsi="Times New Roman" w:cs="Times New Roman"/>
          <w:sz w:val="24"/>
          <w:szCs w:val="24"/>
        </w:rPr>
        <w:t>of glass</w:t>
      </w:r>
      <w:r w:rsidRPr="004313DB">
        <w:rPr>
          <w:rFonts w:ascii="Times New Roman" w:hAnsi="Times New Roman" w:cs="Times New Roman"/>
          <w:sz w:val="24"/>
          <w:szCs w:val="24"/>
        </w:rPr>
        <w:t xml:space="preserve"> which have very similar Young’s moduli can possess very different glass transition temperature</w:t>
      </w:r>
      <w:r w:rsidR="003F4ADC" w:rsidRPr="004313DB">
        <w:rPr>
          <w:rFonts w:ascii="Times New Roman" w:hAnsi="Times New Roman" w:cs="Times New Roman"/>
          <w:sz w:val="24"/>
          <w:szCs w:val="24"/>
        </w:rPr>
        <w:t>s</w:t>
      </w:r>
      <w:r w:rsidRPr="004313DB">
        <w:rPr>
          <w:rFonts w:ascii="Times New Roman" w:hAnsi="Times New Roman" w:cs="Times New Roman"/>
          <w:sz w:val="24"/>
          <w:szCs w:val="24"/>
        </w:rPr>
        <w:t>; for instance glass transition temperature</w:t>
      </w:r>
      <w:r w:rsidR="003F4ADC" w:rsidRPr="004313DB">
        <w:rPr>
          <w:rFonts w:ascii="Times New Roman" w:hAnsi="Times New Roman" w:cs="Times New Roman"/>
          <w:sz w:val="24"/>
          <w:szCs w:val="24"/>
        </w:rPr>
        <w:t>s</w:t>
      </w:r>
      <w:r w:rsidRPr="004313DB">
        <w:rPr>
          <w:rFonts w:ascii="Times New Roman" w:hAnsi="Times New Roman" w:cs="Times New Roman"/>
          <w:sz w:val="24"/>
          <w:szCs w:val="24"/>
        </w:rPr>
        <w:t xml:space="preserve"> of some bul</w:t>
      </w:r>
      <w:r w:rsidR="006B66A6" w:rsidRPr="004313DB">
        <w:rPr>
          <w:rFonts w:ascii="Times New Roman" w:hAnsi="Times New Roman" w:cs="Times New Roman"/>
          <w:sz w:val="24"/>
          <w:szCs w:val="24"/>
        </w:rPr>
        <w:t>k metallic, aluminate, silicate and vitreous silica glasses</w:t>
      </w:r>
      <w:r w:rsidRPr="004313DB">
        <w:rPr>
          <w:rFonts w:ascii="Times New Roman" w:hAnsi="Times New Roman" w:cs="Times New Roman"/>
          <w:sz w:val="24"/>
          <w:szCs w:val="24"/>
        </w:rPr>
        <w:t xml:space="preserve"> </w:t>
      </w:r>
      <w:r w:rsidR="003F4ADC" w:rsidRPr="004313DB">
        <w:rPr>
          <w:rFonts w:ascii="Times New Roman" w:hAnsi="Times New Roman" w:cs="Times New Roman"/>
          <w:sz w:val="24"/>
          <w:szCs w:val="24"/>
        </w:rPr>
        <w:t xml:space="preserve">vary </w:t>
      </w:r>
      <w:r w:rsidR="00D65B2D" w:rsidRPr="004313DB">
        <w:rPr>
          <w:rFonts w:ascii="Times New Roman" w:hAnsi="Times New Roman" w:cs="Times New Roman"/>
          <w:sz w:val="24"/>
          <w:szCs w:val="24"/>
        </w:rPr>
        <w:t>between 550 K and</w:t>
      </w:r>
      <w:r w:rsidRPr="004313DB">
        <w:rPr>
          <w:rFonts w:ascii="Times New Roman" w:hAnsi="Times New Roman" w:cs="Times New Roman"/>
          <w:sz w:val="24"/>
          <w:szCs w:val="24"/>
        </w:rPr>
        <w:t xml:space="preserve"> 1500 K as their Young’s moduli range between</w:t>
      </w:r>
      <w:r w:rsidR="00D65B2D" w:rsidRPr="004313DB">
        <w:rPr>
          <w:rFonts w:ascii="Times New Roman" w:hAnsi="Times New Roman" w:cs="Times New Roman"/>
          <w:sz w:val="24"/>
          <w:szCs w:val="24"/>
        </w:rPr>
        <w:t xml:space="preserve"> only</w:t>
      </w:r>
      <w:r w:rsidRPr="004313DB">
        <w:rPr>
          <w:rFonts w:ascii="Times New Roman" w:hAnsi="Times New Roman" w:cs="Times New Roman"/>
          <w:sz w:val="24"/>
          <w:szCs w:val="24"/>
        </w:rPr>
        <w:t xml:space="preserve"> ~ 72 and 75 GPa (Rouxel, 2007)</w:t>
      </w:r>
      <w:r w:rsidR="003F4ADC" w:rsidRPr="004313DB">
        <w:rPr>
          <w:rFonts w:ascii="Times New Roman" w:hAnsi="Times New Roman" w:cs="Times New Roman"/>
          <w:sz w:val="24"/>
          <w:szCs w:val="24"/>
        </w:rPr>
        <w:t>.</w:t>
      </w:r>
    </w:p>
    <w:p w14:paraId="4627D543" w14:textId="77777777" w:rsidR="00DB6A3C" w:rsidRPr="004313DB" w:rsidRDefault="00DB6A3C" w:rsidP="004F0704">
      <w:pPr>
        <w:spacing w:line="360" w:lineRule="auto"/>
        <w:jc w:val="both"/>
        <w:rPr>
          <w:rFonts w:ascii="Times New Roman" w:hAnsi="Times New Roman" w:cs="Times New Roman"/>
          <w:sz w:val="24"/>
          <w:szCs w:val="24"/>
        </w:rPr>
      </w:pPr>
    </w:p>
    <w:p w14:paraId="34ECEF91" w14:textId="77777777" w:rsidR="00420360" w:rsidRPr="004313DB" w:rsidRDefault="00420360" w:rsidP="004F0704">
      <w:pPr>
        <w:spacing w:line="360" w:lineRule="auto"/>
        <w:jc w:val="both"/>
        <w:rPr>
          <w:rFonts w:ascii="Times New Roman" w:hAnsi="Times New Roman" w:cs="Times New Roman"/>
          <w:sz w:val="24"/>
          <w:szCs w:val="24"/>
        </w:rPr>
      </w:pPr>
    </w:p>
    <w:p w14:paraId="654069F0" w14:textId="77777777" w:rsidR="006A1EBD" w:rsidRPr="004313DB" w:rsidRDefault="006A1EBD" w:rsidP="00DB6A3C">
      <w:pPr>
        <w:pStyle w:val="Heading2"/>
        <w:rPr>
          <w:rFonts w:ascii="Times New Roman" w:hAnsi="Times New Roman" w:cs="Times New Roman"/>
          <w:color w:val="auto"/>
          <w:sz w:val="28"/>
          <w:szCs w:val="28"/>
        </w:rPr>
      </w:pPr>
      <w:bookmarkStart w:id="11" w:name="_Toc453770709"/>
      <w:r w:rsidRPr="004313DB">
        <w:rPr>
          <w:rFonts w:ascii="Times New Roman" w:hAnsi="Times New Roman" w:cs="Times New Roman"/>
          <w:color w:val="auto"/>
          <w:sz w:val="28"/>
          <w:szCs w:val="28"/>
        </w:rPr>
        <w:lastRenderedPageBreak/>
        <w:t>2.3. Glass formation</w:t>
      </w:r>
      <w:bookmarkEnd w:id="11"/>
    </w:p>
    <w:p w14:paraId="732CF7F9" w14:textId="0BB31C0D" w:rsidR="00B752BD" w:rsidRPr="004313DB" w:rsidRDefault="00E85F75" w:rsidP="00F66A78">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The c</w:t>
      </w:r>
      <w:r w:rsidR="006A1EBD" w:rsidRPr="004313DB">
        <w:rPr>
          <w:rFonts w:ascii="Times New Roman" w:hAnsi="Times New Roman" w:cs="Times New Roman"/>
          <w:sz w:val="24"/>
          <w:szCs w:val="24"/>
        </w:rPr>
        <w:t>hemical composition of glass</w:t>
      </w:r>
      <w:r w:rsidR="003F4ADC" w:rsidRPr="004313DB">
        <w:rPr>
          <w:rFonts w:ascii="Times New Roman" w:hAnsi="Times New Roman" w:cs="Times New Roman"/>
          <w:sz w:val="24"/>
          <w:szCs w:val="24"/>
        </w:rPr>
        <w:t>es</w:t>
      </w:r>
      <w:r w:rsidR="006A1EBD" w:rsidRPr="004313DB">
        <w:rPr>
          <w:rFonts w:ascii="Times New Roman" w:hAnsi="Times New Roman" w:cs="Times New Roman"/>
          <w:sz w:val="24"/>
          <w:szCs w:val="24"/>
        </w:rPr>
        <w:t xml:space="preserve"> and their properties affects glass formation. However, selection of true glass former/s may not be sufficient to obtain amorphous materials unless suitable kinetic conditions are applied. </w:t>
      </w:r>
      <w:r w:rsidR="003F4ADC" w:rsidRPr="004313DB">
        <w:rPr>
          <w:rFonts w:ascii="Times New Roman" w:hAnsi="Times New Roman" w:cs="Times New Roman"/>
          <w:sz w:val="24"/>
          <w:szCs w:val="24"/>
        </w:rPr>
        <w:t>T</w:t>
      </w:r>
      <w:r w:rsidR="006A1EBD" w:rsidRPr="004313DB">
        <w:rPr>
          <w:rFonts w:ascii="Times New Roman" w:hAnsi="Times New Roman" w:cs="Times New Roman"/>
          <w:sz w:val="24"/>
          <w:szCs w:val="24"/>
        </w:rPr>
        <w:t>herefore</w:t>
      </w:r>
      <w:r w:rsidR="00796DCC" w:rsidRPr="004313DB">
        <w:rPr>
          <w:rFonts w:ascii="Times New Roman" w:hAnsi="Times New Roman" w:cs="Times New Roman"/>
          <w:sz w:val="24"/>
          <w:szCs w:val="24"/>
        </w:rPr>
        <w:t>,</w:t>
      </w:r>
      <w:r w:rsidR="006A1EBD" w:rsidRPr="004313DB">
        <w:rPr>
          <w:rFonts w:ascii="Times New Roman" w:hAnsi="Times New Roman" w:cs="Times New Roman"/>
          <w:sz w:val="24"/>
          <w:szCs w:val="24"/>
        </w:rPr>
        <w:t xml:space="preserve"> glass formation can be discussed in terms of structural and kinetic </w:t>
      </w:r>
      <w:r w:rsidR="003F4ADC" w:rsidRPr="004313DB">
        <w:rPr>
          <w:rFonts w:ascii="Times New Roman" w:hAnsi="Times New Roman" w:cs="Times New Roman"/>
          <w:sz w:val="24"/>
          <w:szCs w:val="24"/>
        </w:rPr>
        <w:t xml:space="preserve">theories </w:t>
      </w:r>
      <w:r w:rsidR="006A1EBD" w:rsidRPr="004313DB">
        <w:rPr>
          <w:rFonts w:ascii="Times New Roman" w:hAnsi="Times New Roman" w:cs="Times New Roman"/>
          <w:sz w:val="24"/>
          <w:szCs w:val="24"/>
        </w:rPr>
        <w:t>of glass formation.</w:t>
      </w:r>
    </w:p>
    <w:p w14:paraId="1F31F8DB" w14:textId="77777777" w:rsidR="006A1EBD" w:rsidRPr="004313DB" w:rsidRDefault="006A1EBD" w:rsidP="00DB6A3C">
      <w:pPr>
        <w:pStyle w:val="Heading2"/>
        <w:rPr>
          <w:rFonts w:ascii="Times New Roman" w:hAnsi="Times New Roman" w:cs="Times New Roman"/>
          <w:color w:val="auto"/>
        </w:rPr>
      </w:pPr>
      <w:bookmarkStart w:id="12" w:name="_Toc453770710"/>
      <w:r w:rsidRPr="004313DB">
        <w:rPr>
          <w:rFonts w:ascii="Times New Roman" w:hAnsi="Times New Roman" w:cs="Times New Roman"/>
          <w:color w:val="auto"/>
        </w:rPr>
        <w:t>2.3.1. Structural theory of glass formation.</w:t>
      </w:r>
      <w:bookmarkEnd w:id="12"/>
    </w:p>
    <w:p w14:paraId="5B24A487" w14:textId="7ACD894E" w:rsidR="006A1EBD" w:rsidRPr="004313DB" w:rsidRDefault="00907CEA" w:rsidP="00F66A78">
      <w:pPr>
        <w:spacing w:before="200" w:line="360" w:lineRule="auto"/>
        <w:jc w:val="both"/>
      </w:pPr>
      <w:r w:rsidRPr="004313DB">
        <w:rPr>
          <w:rFonts w:ascii="Times New Roman" w:hAnsi="Times New Roman" w:cs="Times New Roman"/>
          <w:sz w:val="24"/>
          <w:szCs w:val="24"/>
        </w:rPr>
        <w:t>The first modern</w:t>
      </w:r>
      <w:r w:rsidR="006A1EBD" w:rsidRPr="004313DB">
        <w:rPr>
          <w:rFonts w:ascii="Times New Roman" w:hAnsi="Times New Roman" w:cs="Times New Roman"/>
          <w:sz w:val="24"/>
          <w:szCs w:val="24"/>
        </w:rPr>
        <w:t xml:space="preserve"> theory of glass formation was propo</w:t>
      </w:r>
      <w:r w:rsidR="00245F4F" w:rsidRPr="004313DB">
        <w:rPr>
          <w:rFonts w:ascii="Times New Roman" w:hAnsi="Times New Roman" w:cs="Times New Roman"/>
          <w:sz w:val="24"/>
          <w:szCs w:val="24"/>
        </w:rPr>
        <w:t>sed by Goldschmidt (1926</w:t>
      </w:r>
      <w:r w:rsidR="006A1EBD" w:rsidRPr="004313DB">
        <w:rPr>
          <w:rFonts w:ascii="Times New Roman" w:hAnsi="Times New Roman" w:cs="Times New Roman"/>
          <w:sz w:val="24"/>
          <w:szCs w:val="24"/>
        </w:rPr>
        <w:t>)</w:t>
      </w:r>
      <w:r w:rsidR="00A16B0C" w:rsidRPr="004313DB">
        <w:rPr>
          <w:rFonts w:ascii="Times New Roman" w:hAnsi="Times New Roman" w:cs="Times New Roman"/>
          <w:sz w:val="24"/>
          <w:szCs w:val="24"/>
        </w:rPr>
        <w:t>,</w:t>
      </w:r>
      <w:r w:rsidR="006A1EBD" w:rsidRPr="004313DB">
        <w:rPr>
          <w:rFonts w:ascii="Times New Roman" w:hAnsi="Times New Roman" w:cs="Times New Roman"/>
          <w:sz w:val="24"/>
          <w:szCs w:val="24"/>
        </w:rPr>
        <w:t xml:space="preserve"> and he stated that only melts </w:t>
      </w:r>
      <w:r w:rsidR="00A06B3B" w:rsidRPr="004313DB">
        <w:rPr>
          <w:rFonts w:ascii="Times New Roman" w:hAnsi="Times New Roman" w:cs="Times New Roman"/>
          <w:sz w:val="24"/>
          <w:szCs w:val="24"/>
        </w:rPr>
        <w:t>that contain</w:t>
      </w:r>
      <w:r w:rsidR="006A1EBD" w:rsidRPr="004313DB">
        <w:rPr>
          <w:rFonts w:ascii="Times New Roman" w:hAnsi="Times New Roman" w:cs="Times New Roman"/>
          <w:sz w:val="24"/>
          <w:szCs w:val="24"/>
        </w:rPr>
        <w:t xml:space="preserve"> four-fold coordinated cations can form glass upon cooling</w:t>
      </w:r>
      <w:r w:rsidR="00954148" w:rsidRPr="004313DB">
        <w:rPr>
          <w:rFonts w:ascii="Times New Roman" w:hAnsi="Times New Roman" w:cs="Times New Roman"/>
          <w:sz w:val="24"/>
          <w:szCs w:val="24"/>
        </w:rPr>
        <w:t>;</w:t>
      </w:r>
      <w:r w:rsidR="006A1EBD" w:rsidRPr="004313DB">
        <w:rPr>
          <w:rFonts w:ascii="Times New Roman" w:hAnsi="Times New Roman" w:cs="Times New Roman"/>
          <w:sz w:val="24"/>
          <w:szCs w:val="24"/>
        </w:rPr>
        <w:t xml:space="preserve"> however</w:t>
      </w:r>
      <w:r w:rsidR="00954148" w:rsidRPr="004313DB">
        <w:rPr>
          <w:rFonts w:ascii="Times New Roman" w:hAnsi="Times New Roman" w:cs="Times New Roman"/>
          <w:sz w:val="24"/>
          <w:szCs w:val="24"/>
        </w:rPr>
        <w:t>,</w:t>
      </w:r>
      <w:r w:rsidR="006A1EBD" w:rsidRPr="004313DB">
        <w:rPr>
          <w:rFonts w:ascii="Times New Roman" w:hAnsi="Times New Roman" w:cs="Times New Roman"/>
          <w:sz w:val="24"/>
          <w:szCs w:val="24"/>
        </w:rPr>
        <w:t xml:space="preserve"> this argument is far away from explaining why merely four-fold coordinated cations are ideal to form glass. Subsequently Zachariesen published a </w:t>
      </w:r>
      <w:r w:rsidR="00827CB9" w:rsidRPr="004313DB">
        <w:rPr>
          <w:rFonts w:ascii="Times New Roman" w:hAnsi="Times New Roman" w:cs="Times New Roman"/>
          <w:sz w:val="24"/>
          <w:szCs w:val="24"/>
        </w:rPr>
        <w:t>paper</w:t>
      </w:r>
      <w:r w:rsidR="00DE2619" w:rsidRPr="004313DB">
        <w:rPr>
          <w:rFonts w:ascii="Times New Roman" w:hAnsi="Times New Roman" w:cs="Times New Roman"/>
          <w:sz w:val="24"/>
          <w:szCs w:val="24"/>
        </w:rPr>
        <w:t xml:space="preserve"> </w:t>
      </w:r>
      <w:r w:rsidR="00827CB9" w:rsidRPr="004313DB">
        <w:rPr>
          <w:rFonts w:ascii="Times New Roman" w:hAnsi="Times New Roman" w:cs="Times New Roman"/>
          <w:sz w:val="24"/>
          <w:szCs w:val="24"/>
        </w:rPr>
        <w:t>recommending</w:t>
      </w:r>
      <w:r w:rsidR="00DE2619" w:rsidRPr="004313DB">
        <w:rPr>
          <w:rFonts w:ascii="Times New Roman" w:hAnsi="Times New Roman" w:cs="Times New Roman"/>
          <w:sz w:val="24"/>
          <w:szCs w:val="24"/>
        </w:rPr>
        <w:t xml:space="preserve"> a set of rules </w:t>
      </w:r>
      <w:r w:rsidR="000F6E08" w:rsidRPr="004313DB">
        <w:rPr>
          <w:rFonts w:ascii="Times New Roman" w:hAnsi="Times New Roman" w:cs="Times New Roman"/>
          <w:sz w:val="24"/>
          <w:szCs w:val="24"/>
        </w:rPr>
        <w:t>which</w:t>
      </w:r>
      <w:r w:rsidR="00DE2619" w:rsidRPr="004313DB">
        <w:rPr>
          <w:rFonts w:ascii="Times New Roman" w:hAnsi="Times New Roman" w:cs="Times New Roman"/>
          <w:sz w:val="24"/>
          <w:szCs w:val="24"/>
        </w:rPr>
        <w:t xml:space="preserve"> </w:t>
      </w:r>
      <w:r w:rsidR="00827CB9" w:rsidRPr="004313DB">
        <w:rPr>
          <w:rFonts w:ascii="Times New Roman" w:hAnsi="Times New Roman" w:cs="Times New Roman"/>
          <w:sz w:val="24"/>
          <w:szCs w:val="24"/>
        </w:rPr>
        <w:t>attempt</w:t>
      </w:r>
      <w:r w:rsidR="000F6E08" w:rsidRPr="004313DB">
        <w:rPr>
          <w:rFonts w:ascii="Times New Roman" w:hAnsi="Times New Roman" w:cs="Times New Roman"/>
          <w:sz w:val="24"/>
          <w:szCs w:val="24"/>
        </w:rPr>
        <w:t xml:space="preserve"> to </w:t>
      </w:r>
      <w:r w:rsidR="00DE2619" w:rsidRPr="004313DB">
        <w:rPr>
          <w:rFonts w:ascii="Times New Roman" w:hAnsi="Times New Roman" w:cs="Times New Roman"/>
          <w:sz w:val="24"/>
          <w:szCs w:val="24"/>
        </w:rPr>
        <w:t>explain</w:t>
      </w:r>
      <w:r w:rsidR="00BF0CEA" w:rsidRPr="004313DB">
        <w:rPr>
          <w:rFonts w:ascii="Times New Roman" w:hAnsi="Times New Roman" w:cs="Times New Roman"/>
          <w:sz w:val="24"/>
          <w:szCs w:val="24"/>
        </w:rPr>
        <w:t xml:space="preserve"> the</w:t>
      </w:r>
      <w:r w:rsidR="006A1EBD" w:rsidRPr="004313DB">
        <w:rPr>
          <w:rFonts w:ascii="Times New Roman" w:hAnsi="Times New Roman" w:cs="Times New Roman"/>
          <w:sz w:val="24"/>
          <w:szCs w:val="24"/>
        </w:rPr>
        <w:t xml:space="preserve"> </w:t>
      </w:r>
      <w:r w:rsidR="00DE2619" w:rsidRPr="004313DB">
        <w:rPr>
          <w:rFonts w:ascii="Times New Roman" w:hAnsi="Times New Roman" w:cs="Times New Roman"/>
          <w:sz w:val="24"/>
          <w:szCs w:val="24"/>
        </w:rPr>
        <w:t xml:space="preserve">ability </w:t>
      </w:r>
      <w:r w:rsidR="006A1EBD" w:rsidRPr="004313DB">
        <w:rPr>
          <w:rFonts w:ascii="Times New Roman" w:hAnsi="Times New Roman" w:cs="Times New Roman"/>
          <w:sz w:val="24"/>
          <w:szCs w:val="24"/>
        </w:rPr>
        <w:t xml:space="preserve">of </w:t>
      </w:r>
      <w:r w:rsidR="00BF0CEA" w:rsidRPr="004313DB">
        <w:rPr>
          <w:rFonts w:ascii="Times New Roman" w:hAnsi="Times New Roman" w:cs="Times New Roman"/>
          <w:sz w:val="24"/>
          <w:szCs w:val="24"/>
        </w:rPr>
        <w:t xml:space="preserve">various </w:t>
      </w:r>
      <w:r w:rsidR="006A1EBD" w:rsidRPr="004313DB">
        <w:rPr>
          <w:rFonts w:ascii="Times New Roman" w:hAnsi="Times New Roman" w:cs="Times New Roman"/>
          <w:sz w:val="24"/>
          <w:szCs w:val="24"/>
        </w:rPr>
        <w:t>cations to form glass (Zachariesen, 1932).</w:t>
      </w:r>
      <w:r w:rsidR="003F4ADC" w:rsidRPr="004313DB">
        <w:rPr>
          <w:rFonts w:ascii="Times New Roman" w:hAnsi="Times New Roman" w:cs="Times New Roman"/>
          <w:sz w:val="24"/>
          <w:szCs w:val="24"/>
        </w:rPr>
        <w:t xml:space="preserve"> </w:t>
      </w:r>
      <w:r w:rsidR="006A1EBD" w:rsidRPr="004313DB">
        <w:rPr>
          <w:rFonts w:ascii="Times New Roman" w:hAnsi="Times New Roman" w:cs="Times New Roman"/>
          <w:sz w:val="24"/>
          <w:szCs w:val="24"/>
        </w:rPr>
        <w:t>The proposed model of Zachariesen has received wi</w:t>
      </w:r>
      <w:r w:rsidR="00827CB9" w:rsidRPr="004313DB">
        <w:rPr>
          <w:rFonts w:ascii="Times New Roman" w:hAnsi="Times New Roman" w:cs="Times New Roman"/>
          <w:sz w:val="24"/>
          <w:szCs w:val="24"/>
        </w:rPr>
        <w:t>de acceptance over time and beca</w:t>
      </w:r>
      <w:r w:rsidR="006A1EBD" w:rsidRPr="004313DB">
        <w:rPr>
          <w:rFonts w:ascii="Times New Roman" w:hAnsi="Times New Roman" w:cs="Times New Roman"/>
          <w:sz w:val="24"/>
          <w:szCs w:val="24"/>
        </w:rPr>
        <w:t xml:space="preserve">me </w:t>
      </w:r>
      <w:r w:rsidR="00827CB9" w:rsidRPr="004313DB">
        <w:rPr>
          <w:rFonts w:ascii="Times New Roman" w:hAnsi="Times New Roman" w:cs="Times New Roman"/>
          <w:sz w:val="24"/>
          <w:szCs w:val="24"/>
        </w:rPr>
        <w:t xml:space="preserve">the </w:t>
      </w:r>
      <w:r w:rsidR="006A1EBD" w:rsidRPr="004313DB">
        <w:rPr>
          <w:rFonts w:ascii="Times New Roman" w:hAnsi="Times New Roman" w:cs="Times New Roman"/>
          <w:sz w:val="24"/>
          <w:szCs w:val="24"/>
        </w:rPr>
        <w:t xml:space="preserve">most cited </w:t>
      </w:r>
      <w:r w:rsidR="001A75A5" w:rsidRPr="004313DB">
        <w:rPr>
          <w:rFonts w:ascii="Times New Roman" w:hAnsi="Times New Roman" w:cs="Times New Roman"/>
          <w:sz w:val="24"/>
          <w:szCs w:val="24"/>
        </w:rPr>
        <w:t>paper</w:t>
      </w:r>
      <w:r w:rsidR="006A1EBD" w:rsidRPr="004313DB">
        <w:rPr>
          <w:rFonts w:ascii="Times New Roman" w:hAnsi="Times New Roman" w:cs="Times New Roman"/>
          <w:sz w:val="24"/>
          <w:szCs w:val="24"/>
        </w:rPr>
        <w:t xml:space="preserve"> in the field of structural theory of glass formation so far.</w:t>
      </w:r>
    </w:p>
    <w:p w14:paraId="27C8A703" w14:textId="377538EE"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According to Zachariesen, formation of vitreous network in a compound </w:t>
      </w:r>
      <w:r w:rsidRPr="004313DB">
        <w:rPr>
          <w:rFonts w:ascii="Times New Roman" w:hAnsi="Times New Roman" w:cs="Times New Roman"/>
          <w:position w:val="-12"/>
          <w:sz w:val="24"/>
          <w:szCs w:val="24"/>
        </w:rPr>
        <w:object w:dxaOrig="580" w:dyaOrig="360" w14:anchorId="2C125C3E">
          <v:shape id="_x0000_i1026" type="#_x0000_t75" style="width:26.3pt;height:18pt" o:ole="">
            <v:imagedata r:id="rId16" o:title=""/>
          </v:shape>
          <o:OLEObject Type="Embed" ProgID="Equation.3" ShapeID="_x0000_i1026" DrawAspect="Content" ObjectID="_1530346162" r:id="rId17"/>
        </w:object>
      </w:r>
      <w:r w:rsidRPr="004313DB">
        <w:rPr>
          <w:rFonts w:ascii="Times New Roman" w:hAnsi="Times New Roman" w:cs="Times New Roman"/>
          <w:sz w:val="24"/>
          <w:szCs w:val="24"/>
        </w:rPr>
        <w:t xml:space="preserve"> oxide needs to satisfy following requirements. Oxygen atoms should not bond to more than two atoms; the coordination number of oxygen around the cation </w:t>
      </w:r>
      <w:r w:rsidRPr="004313DB">
        <w:rPr>
          <w:rFonts w:ascii="Times New Roman" w:hAnsi="Times New Roman" w:cs="Times New Roman"/>
          <w:i/>
          <w:sz w:val="24"/>
          <w:szCs w:val="24"/>
        </w:rPr>
        <w:t>A</w:t>
      </w:r>
      <w:r w:rsidRPr="004313DB">
        <w:rPr>
          <w:rFonts w:ascii="Times New Roman" w:hAnsi="Times New Roman" w:cs="Times New Roman"/>
          <w:sz w:val="24"/>
          <w:szCs w:val="24"/>
        </w:rPr>
        <w:t xml:space="preserve"> should be small such as 3 or 4; the cation polyhedra should share corners rather than faces or edges</w:t>
      </w:r>
      <w:r w:rsidR="006B266F"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finally at least three corners of the oxygen polyhedron must be shared (Zachariesen, 1932). </w:t>
      </w:r>
    </w:p>
    <w:p w14:paraId="57BBDB01" w14:textId="3F783F30"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The X-ray diffraction study of Warren (1934) </w:t>
      </w:r>
      <w:r w:rsidR="006A3FDE" w:rsidRPr="004313DB">
        <w:rPr>
          <w:rFonts w:ascii="Times New Roman" w:hAnsi="Times New Roman" w:cs="Times New Roman"/>
          <w:sz w:val="24"/>
          <w:szCs w:val="24"/>
        </w:rPr>
        <w:t>was als</w:t>
      </w:r>
      <w:r w:rsidR="00E379A6" w:rsidRPr="004313DB">
        <w:rPr>
          <w:rFonts w:ascii="Times New Roman" w:hAnsi="Times New Roman" w:cs="Times New Roman"/>
          <w:sz w:val="24"/>
          <w:szCs w:val="24"/>
        </w:rPr>
        <w:t>o consistent with</w:t>
      </w:r>
      <w:r w:rsidRPr="004313DB">
        <w:rPr>
          <w:rFonts w:ascii="Times New Roman" w:hAnsi="Times New Roman" w:cs="Times New Roman"/>
          <w:sz w:val="24"/>
          <w:szCs w:val="24"/>
        </w:rPr>
        <w:t xml:space="preserve"> Zachariesen’s model. However, Zachariesen’s theory can only explain the required conditions of vitrification of pure glass formers rather than modified glass networks. </w:t>
      </w:r>
    </w:p>
    <w:p w14:paraId="5CCDA90D" w14:textId="77BCC807"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This means that glass formation of soda-silicate or soda-lime-silica glass cannot be explained directly by Zachariesen’</w:t>
      </w:r>
      <w:r w:rsidR="003F4ADC" w:rsidRPr="004313DB">
        <w:rPr>
          <w:rFonts w:ascii="Times New Roman" w:hAnsi="Times New Roman" w:cs="Times New Roman"/>
          <w:sz w:val="24"/>
          <w:szCs w:val="24"/>
        </w:rPr>
        <w:t>s</w:t>
      </w:r>
      <w:r w:rsidRPr="004313DB">
        <w:rPr>
          <w:rFonts w:ascii="Times New Roman" w:hAnsi="Times New Roman" w:cs="Times New Roman"/>
          <w:sz w:val="24"/>
          <w:szCs w:val="24"/>
        </w:rPr>
        <w:t xml:space="preserve"> rule</w:t>
      </w:r>
      <w:r w:rsidR="003F4ADC" w:rsidRPr="004313DB">
        <w:rPr>
          <w:rFonts w:ascii="Times New Roman" w:hAnsi="Times New Roman" w:cs="Times New Roman"/>
          <w:sz w:val="24"/>
          <w:szCs w:val="24"/>
        </w:rPr>
        <w:t>s</w:t>
      </w:r>
      <w:r w:rsidRPr="004313DB">
        <w:rPr>
          <w:rFonts w:ascii="Times New Roman" w:hAnsi="Times New Roman" w:cs="Times New Roman"/>
          <w:sz w:val="24"/>
          <w:szCs w:val="24"/>
        </w:rPr>
        <w:t xml:space="preserve">. </w:t>
      </w:r>
      <w:r w:rsidR="003F4ADC" w:rsidRPr="004313DB">
        <w:rPr>
          <w:rFonts w:ascii="Times New Roman" w:hAnsi="Times New Roman" w:cs="Times New Roman"/>
          <w:sz w:val="24"/>
          <w:szCs w:val="24"/>
        </w:rPr>
        <w:t>T</w:t>
      </w:r>
      <w:r w:rsidRPr="004313DB">
        <w:rPr>
          <w:rFonts w:ascii="Times New Roman" w:hAnsi="Times New Roman" w:cs="Times New Roman"/>
          <w:sz w:val="24"/>
          <w:szCs w:val="24"/>
        </w:rPr>
        <w:t>herefore</w:t>
      </w:r>
      <w:r w:rsidR="006B266F" w:rsidRPr="004313DB">
        <w:rPr>
          <w:rFonts w:ascii="Times New Roman" w:hAnsi="Times New Roman" w:cs="Times New Roman"/>
          <w:sz w:val="24"/>
          <w:szCs w:val="24"/>
        </w:rPr>
        <w:t>,</w:t>
      </w:r>
      <w:r w:rsidRPr="004313DB">
        <w:rPr>
          <w:rFonts w:ascii="Times New Roman" w:hAnsi="Times New Roman" w:cs="Times New Roman"/>
          <w:sz w:val="24"/>
          <w:szCs w:val="24"/>
        </w:rPr>
        <w:t xml:space="preserve"> Warren strictly needed to modify </w:t>
      </w:r>
      <w:r w:rsidR="00F21030"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glass formation </w:t>
      </w:r>
      <w:r w:rsidR="00F21030" w:rsidRPr="004313DB">
        <w:rPr>
          <w:rFonts w:ascii="Times New Roman" w:hAnsi="Times New Roman" w:cs="Times New Roman"/>
          <w:sz w:val="24"/>
          <w:szCs w:val="24"/>
        </w:rPr>
        <w:t xml:space="preserve">rules </w:t>
      </w:r>
      <w:r w:rsidRPr="004313DB">
        <w:rPr>
          <w:rFonts w:ascii="Times New Roman" w:hAnsi="Times New Roman" w:cs="Times New Roman"/>
          <w:sz w:val="24"/>
          <w:szCs w:val="24"/>
        </w:rPr>
        <w:t>proposed by Zachariesen. Warren (1942) defined the rule</w:t>
      </w:r>
      <w:r w:rsidR="00A3681C" w:rsidRPr="004313DB">
        <w:rPr>
          <w:rFonts w:ascii="Times New Roman" w:hAnsi="Times New Roman" w:cs="Times New Roman"/>
          <w:sz w:val="24"/>
          <w:szCs w:val="24"/>
        </w:rPr>
        <w:t>s</w:t>
      </w:r>
      <w:r w:rsidRPr="004313DB">
        <w:rPr>
          <w:rFonts w:ascii="Times New Roman" w:hAnsi="Times New Roman" w:cs="Times New Roman"/>
          <w:sz w:val="24"/>
          <w:szCs w:val="24"/>
        </w:rPr>
        <w:t xml:space="preserve"> of glass formation for modifier containing glasses</w:t>
      </w:r>
      <w:r w:rsidR="006B266F"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he stated that silicon is bonded to four oxygens and therefore O/Si is two; incorporation of sodium oxide breaks silicon–oxygen bonds and O/Si becomes greater than two. Therefore, some oxygens bond to two and some </w:t>
      </w:r>
      <w:r w:rsidR="00DD03D0" w:rsidRPr="004313DB">
        <w:rPr>
          <w:rFonts w:ascii="Times New Roman" w:hAnsi="Times New Roman" w:cs="Times New Roman"/>
          <w:sz w:val="24"/>
          <w:szCs w:val="24"/>
        </w:rPr>
        <w:t xml:space="preserve">bond to </w:t>
      </w:r>
      <w:r w:rsidR="005B0EDC" w:rsidRPr="004313DB">
        <w:rPr>
          <w:rFonts w:ascii="Times New Roman" w:hAnsi="Times New Roman" w:cs="Times New Roman"/>
          <w:sz w:val="24"/>
          <w:szCs w:val="24"/>
        </w:rPr>
        <w:t>one s</w:t>
      </w:r>
      <w:r w:rsidRPr="004313DB">
        <w:rPr>
          <w:rFonts w:ascii="Times New Roman" w:hAnsi="Times New Roman" w:cs="Times New Roman"/>
          <w:sz w:val="24"/>
          <w:szCs w:val="24"/>
        </w:rPr>
        <w:t>ilicon. Sodium ions (Na</w:t>
      </w:r>
      <w:r w:rsidRPr="004313DB">
        <w:rPr>
          <w:rFonts w:ascii="Times New Roman" w:hAnsi="Times New Roman" w:cs="Times New Roman"/>
          <w:sz w:val="24"/>
          <w:szCs w:val="24"/>
          <w:vertAlign w:val="superscript"/>
        </w:rPr>
        <w:t>+</w:t>
      </w:r>
      <w:r w:rsidRPr="004313DB">
        <w:rPr>
          <w:rFonts w:ascii="Times New Roman" w:hAnsi="Times New Roman" w:cs="Times New Roman"/>
          <w:sz w:val="24"/>
          <w:szCs w:val="24"/>
        </w:rPr>
        <w:t>) reside in the holes of network coordinates to nearly 6 oxygens. Other modifiers include Ca and K.</w:t>
      </w:r>
    </w:p>
    <w:p w14:paraId="58DB42F2" w14:textId="0BC20314" w:rsidR="00913C81" w:rsidRPr="004313DB" w:rsidRDefault="006A1EBD" w:rsidP="00B752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lastRenderedPageBreak/>
        <w:t>An alternative approach proposed by Sun (1947) is that bond energy between glass forming cations is required to be greater than 500 kJ/mol (Sun, 1947). Silicon dioxide (SiO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w:t>
      </w:r>
      <w:r w:rsidR="00900204" w:rsidRPr="004313DB">
        <w:rPr>
          <w:rFonts w:ascii="Times New Roman" w:hAnsi="Times New Roman" w:cs="Times New Roman"/>
          <w:sz w:val="24"/>
          <w:szCs w:val="24"/>
        </w:rPr>
        <w:t>meets this condition</w:t>
      </w:r>
      <w:r w:rsidR="006B266F" w:rsidRPr="004313DB">
        <w:rPr>
          <w:rFonts w:ascii="Times New Roman" w:hAnsi="Times New Roman" w:cs="Times New Roman"/>
          <w:sz w:val="24"/>
          <w:szCs w:val="24"/>
        </w:rPr>
        <w:t>,</w:t>
      </w:r>
      <w:r w:rsidR="00900204" w:rsidRPr="004313DB">
        <w:rPr>
          <w:rFonts w:ascii="Times New Roman" w:hAnsi="Times New Roman" w:cs="Times New Roman"/>
          <w:sz w:val="24"/>
          <w:szCs w:val="24"/>
        </w:rPr>
        <w:t xml:space="preserve"> </w:t>
      </w:r>
      <w:r w:rsidRPr="004313DB">
        <w:rPr>
          <w:rFonts w:ascii="Times New Roman" w:hAnsi="Times New Roman" w:cs="Times New Roman"/>
          <w:sz w:val="24"/>
          <w:szCs w:val="24"/>
        </w:rPr>
        <w:t>and therefore 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can be considered as a network former. Network formers tend to exhibit relatively greater covalent bonding character</w:t>
      </w:r>
      <w:r w:rsidR="006B266F"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 estimated covalency of the Si-O bond is around 59% (Volf, 1984). Network formers such as 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B</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and 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exhibit larger electronegativit</w:t>
      </w:r>
      <w:r w:rsidR="00A3681C" w:rsidRPr="004313DB">
        <w:rPr>
          <w:rFonts w:ascii="Times New Roman" w:hAnsi="Times New Roman" w:cs="Times New Roman"/>
          <w:sz w:val="24"/>
          <w:szCs w:val="24"/>
        </w:rPr>
        <w:t>ies</w:t>
      </w:r>
      <w:r w:rsidRPr="004313DB">
        <w:rPr>
          <w:rFonts w:ascii="Times New Roman" w:hAnsi="Times New Roman" w:cs="Times New Roman"/>
          <w:sz w:val="24"/>
          <w:szCs w:val="24"/>
        </w:rPr>
        <w:t xml:space="preserve"> than th</w:t>
      </w:r>
      <w:r w:rsidR="00A3681C" w:rsidRPr="004313DB">
        <w:rPr>
          <w:rFonts w:ascii="Times New Roman" w:hAnsi="Times New Roman" w:cs="Times New Roman"/>
          <w:sz w:val="24"/>
          <w:szCs w:val="24"/>
        </w:rPr>
        <w:t>ose</w:t>
      </w:r>
      <w:r w:rsidRPr="004313DB">
        <w:rPr>
          <w:rFonts w:ascii="Times New Roman" w:hAnsi="Times New Roman" w:cs="Times New Roman"/>
          <w:sz w:val="24"/>
          <w:szCs w:val="24"/>
        </w:rPr>
        <w:t xml:space="preserve"> of Na</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 CaO and MgO (Gordy, Orville-Thomas, 1956)</w:t>
      </w:r>
      <w:r w:rsidR="001B7D03" w:rsidRPr="004313DB">
        <w:rPr>
          <w:rFonts w:ascii="Times New Roman" w:hAnsi="Times New Roman" w:cs="Times New Roman"/>
          <w:sz w:val="24"/>
          <w:szCs w:val="24"/>
        </w:rPr>
        <w:t>. Electronegativity is the power of an atom to attract a bonding pair of electrons (Pauling, 1939), and t</w:t>
      </w:r>
      <w:r w:rsidR="00426D5C" w:rsidRPr="004313DB">
        <w:rPr>
          <w:rFonts w:ascii="Times New Roman" w:hAnsi="Times New Roman" w:cs="Times New Roman"/>
          <w:sz w:val="24"/>
          <w:szCs w:val="24"/>
        </w:rPr>
        <w:t>herefore larger electronegativity</w:t>
      </w:r>
      <w:r w:rsidRPr="004313DB">
        <w:rPr>
          <w:rFonts w:ascii="Times New Roman" w:hAnsi="Times New Roman" w:cs="Times New Roman"/>
          <w:sz w:val="24"/>
          <w:szCs w:val="24"/>
        </w:rPr>
        <w:t xml:space="preserve"> leads to </w:t>
      </w:r>
      <w:r w:rsidR="00900204" w:rsidRPr="004313DB">
        <w:rPr>
          <w:rFonts w:ascii="Times New Roman" w:hAnsi="Times New Roman" w:cs="Times New Roman"/>
          <w:sz w:val="24"/>
          <w:szCs w:val="24"/>
        </w:rPr>
        <w:t>greater covalent</w:t>
      </w:r>
      <w:r w:rsidRPr="004313DB">
        <w:rPr>
          <w:rFonts w:ascii="Times New Roman" w:hAnsi="Times New Roman" w:cs="Times New Roman"/>
          <w:sz w:val="24"/>
          <w:szCs w:val="24"/>
        </w:rPr>
        <w:t xml:space="preserve"> bond character in network formers (Volf, 1984).</w:t>
      </w:r>
    </w:p>
    <w:p w14:paraId="6EA414FA" w14:textId="77777777" w:rsidR="006A1EBD" w:rsidRPr="004313DB" w:rsidRDefault="006A1EBD" w:rsidP="00DB6A3C">
      <w:pPr>
        <w:pStyle w:val="Heading2"/>
        <w:rPr>
          <w:rFonts w:ascii="Times New Roman" w:hAnsi="Times New Roman" w:cs="Times New Roman"/>
          <w:color w:val="auto"/>
        </w:rPr>
      </w:pPr>
      <w:bookmarkStart w:id="13" w:name="_Toc453770711"/>
      <w:r w:rsidRPr="004313DB">
        <w:rPr>
          <w:rFonts w:ascii="Times New Roman" w:hAnsi="Times New Roman" w:cs="Times New Roman"/>
          <w:color w:val="auto"/>
        </w:rPr>
        <w:t>2.3.2. The kinetic theory of glass formation</w:t>
      </w:r>
      <w:bookmarkEnd w:id="13"/>
    </w:p>
    <w:p w14:paraId="27C5BD92" w14:textId="25B49B23" w:rsidR="006A1EBD" w:rsidRPr="004313DB" w:rsidRDefault="006A1EBD" w:rsidP="00F66A78">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Many studies have been undertaken in the field of nucleation and crystallisation of glass forming melts. However, only brief information about kinetic theory of glass formation is given in this section. Glass is </w:t>
      </w:r>
      <w:r w:rsidR="002C338E" w:rsidRPr="004313DB">
        <w:rPr>
          <w:rFonts w:ascii="Times New Roman" w:hAnsi="Times New Roman" w:cs="Times New Roman"/>
          <w:sz w:val="24"/>
          <w:szCs w:val="24"/>
        </w:rPr>
        <w:t xml:space="preserve">strictly </w:t>
      </w:r>
      <w:r w:rsidRPr="004313DB">
        <w:rPr>
          <w:rFonts w:ascii="Times New Roman" w:hAnsi="Times New Roman" w:cs="Times New Roman"/>
          <w:sz w:val="24"/>
          <w:szCs w:val="24"/>
        </w:rPr>
        <w:t xml:space="preserve">not </w:t>
      </w:r>
      <w:r w:rsidR="002C338E" w:rsidRPr="004313DB">
        <w:rPr>
          <w:rFonts w:ascii="Times New Roman" w:hAnsi="Times New Roman" w:cs="Times New Roman"/>
          <w:sz w:val="24"/>
          <w:szCs w:val="24"/>
        </w:rPr>
        <w:t>in thermodynamic equilibrium</w:t>
      </w:r>
      <w:r w:rsidR="00DF392D" w:rsidRPr="004313DB">
        <w:rPr>
          <w:rFonts w:ascii="Times New Roman" w:hAnsi="Times New Roman" w:cs="Times New Roman"/>
          <w:sz w:val="24"/>
          <w:szCs w:val="24"/>
        </w:rPr>
        <w:t>,</w:t>
      </w:r>
      <w:r w:rsidR="002C338E" w:rsidRPr="004313DB">
        <w:rPr>
          <w:rFonts w:ascii="Times New Roman" w:hAnsi="Times New Roman" w:cs="Times New Roman"/>
          <w:sz w:val="24"/>
          <w:szCs w:val="24"/>
        </w:rPr>
        <w:t xml:space="preserve"> </w:t>
      </w:r>
      <w:r w:rsidRPr="004313DB">
        <w:rPr>
          <w:rFonts w:ascii="Times New Roman" w:hAnsi="Times New Roman" w:cs="Times New Roman"/>
          <w:sz w:val="24"/>
          <w:szCs w:val="24"/>
        </w:rPr>
        <w:t xml:space="preserve">and therefore glass formation can only be achieved once </w:t>
      </w:r>
      <w:r w:rsidR="00BD59C5" w:rsidRPr="004313DB">
        <w:rPr>
          <w:rFonts w:ascii="Times New Roman" w:hAnsi="Times New Roman" w:cs="Times New Roman"/>
          <w:sz w:val="24"/>
          <w:szCs w:val="24"/>
        </w:rPr>
        <w:t xml:space="preserve">the </w:t>
      </w:r>
      <w:r w:rsidRPr="004313DB">
        <w:rPr>
          <w:rFonts w:ascii="Times New Roman" w:hAnsi="Times New Roman" w:cs="Times New Roman"/>
          <w:sz w:val="24"/>
          <w:szCs w:val="24"/>
        </w:rPr>
        <w:t>rate of cooling is greater than rate of devitrification below the liquidus temperature or melting point (Sun, 1947). Here liquidus temperature can be defined as the temperature above which devitrification does not occur. The rate of viscosity increase with decreasing temperature below the melting temperature is one of the main parameters which govern</w:t>
      </w:r>
      <w:r w:rsidR="002C338E" w:rsidRPr="004313DB">
        <w:rPr>
          <w:rFonts w:ascii="Times New Roman" w:hAnsi="Times New Roman" w:cs="Times New Roman"/>
          <w:sz w:val="24"/>
          <w:szCs w:val="24"/>
        </w:rPr>
        <w:t xml:space="preserve"> the </w:t>
      </w:r>
      <w:r w:rsidRPr="004313DB">
        <w:rPr>
          <w:rFonts w:ascii="Times New Roman" w:hAnsi="Times New Roman" w:cs="Times New Roman"/>
          <w:sz w:val="24"/>
          <w:szCs w:val="24"/>
        </w:rPr>
        <w:t xml:space="preserve">glass-forming ability of various materials (Uhlmann, 1972). </w:t>
      </w:r>
    </w:p>
    <w:p w14:paraId="68066287" w14:textId="77777777" w:rsidR="006A1EBD" w:rsidRPr="004313DB" w:rsidRDefault="006A1EBD" w:rsidP="00DB6A3C">
      <w:pPr>
        <w:pStyle w:val="Heading2"/>
        <w:rPr>
          <w:rFonts w:ascii="Times New Roman" w:hAnsi="Times New Roman" w:cs="Times New Roman"/>
          <w:color w:val="auto"/>
          <w:sz w:val="28"/>
          <w:szCs w:val="28"/>
        </w:rPr>
      </w:pPr>
      <w:bookmarkStart w:id="14" w:name="_Toc453770712"/>
      <w:r w:rsidRPr="004313DB">
        <w:rPr>
          <w:rFonts w:ascii="Times New Roman" w:hAnsi="Times New Roman" w:cs="Times New Roman"/>
          <w:color w:val="auto"/>
          <w:sz w:val="28"/>
          <w:szCs w:val="28"/>
        </w:rPr>
        <w:t>2.4. Elastic and structural properties of glass</w:t>
      </w:r>
      <w:bookmarkEnd w:id="14"/>
    </w:p>
    <w:p w14:paraId="57FEC2BD" w14:textId="33D31F6E" w:rsidR="00913C81" w:rsidRPr="004313DB" w:rsidRDefault="00144E2C" w:rsidP="00F66A78">
      <w:pPr>
        <w:keepNext/>
        <w:keepLines/>
        <w:spacing w:before="200" w:line="360" w:lineRule="auto"/>
        <w:jc w:val="both"/>
        <w:outlineLvl w:val="0"/>
        <w:rPr>
          <w:rFonts w:ascii="Times New Roman" w:eastAsiaTheme="majorEastAsia" w:hAnsi="Times New Roman" w:cs="Times New Roman"/>
          <w:bCs/>
          <w:sz w:val="24"/>
          <w:szCs w:val="24"/>
        </w:rPr>
      </w:pPr>
      <w:bookmarkStart w:id="15" w:name="_Toc453575834"/>
      <w:bookmarkStart w:id="16" w:name="_Toc453576598"/>
      <w:bookmarkStart w:id="17" w:name="_Toc453770713"/>
      <w:r w:rsidRPr="004313DB">
        <w:rPr>
          <w:rFonts w:ascii="Times New Roman" w:eastAsiaTheme="majorEastAsia" w:hAnsi="Times New Roman" w:cs="Times New Roman"/>
          <w:bCs/>
          <w:sz w:val="24"/>
          <w:szCs w:val="24"/>
        </w:rPr>
        <w:t>The Young’s modulus</w:t>
      </w:r>
      <w:r w:rsidR="00355115" w:rsidRPr="004313DB">
        <w:rPr>
          <w:rFonts w:ascii="Times New Roman" w:eastAsiaTheme="majorEastAsia" w:hAnsi="Times New Roman" w:cs="Times New Roman"/>
          <w:bCs/>
          <w:sz w:val="24"/>
          <w:szCs w:val="24"/>
        </w:rPr>
        <w:t xml:space="preserve"> (</w:t>
      </w:r>
      <w:r w:rsidR="00355115" w:rsidRPr="004313DB">
        <w:rPr>
          <w:rFonts w:ascii="Times New Roman" w:eastAsiaTheme="majorEastAsia" w:hAnsi="Times New Roman" w:cs="Times New Roman"/>
          <w:bCs/>
          <w:i/>
          <w:sz w:val="24"/>
          <w:szCs w:val="24"/>
        </w:rPr>
        <w:t>E</w:t>
      </w:r>
      <w:r w:rsidR="00355115" w:rsidRPr="004313DB">
        <w:rPr>
          <w:rFonts w:ascii="Times New Roman" w:eastAsiaTheme="majorEastAsia" w:hAnsi="Times New Roman" w:cs="Times New Roman"/>
          <w:bCs/>
          <w:sz w:val="24"/>
          <w:szCs w:val="24"/>
        </w:rPr>
        <w:t>)</w:t>
      </w:r>
      <w:r w:rsidR="006A1EBD" w:rsidRPr="004313DB">
        <w:rPr>
          <w:rFonts w:ascii="Times New Roman" w:eastAsiaTheme="majorEastAsia" w:hAnsi="Times New Roman" w:cs="Times New Roman"/>
          <w:bCs/>
          <w:sz w:val="24"/>
          <w:szCs w:val="24"/>
        </w:rPr>
        <w:t xml:space="preserve"> of any material </w:t>
      </w:r>
      <w:r w:rsidR="00355115" w:rsidRPr="004313DB">
        <w:rPr>
          <w:rFonts w:ascii="Times New Roman" w:eastAsiaTheme="majorEastAsia" w:hAnsi="Times New Roman" w:cs="Times New Roman"/>
          <w:bCs/>
          <w:sz w:val="24"/>
          <w:szCs w:val="24"/>
        </w:rPr>
        <w:t xml:space="preserve">uniquely </w:t>
      </w:r>
      <w:r w:rsidR="006A1EBD" w:rsidRPr="004313DB">
        <w:rPr>
          <w:rFonts w:ascii="Times New Roman" w:eastAsiaTheme="majorEastAsia" w:hAnsi="Times New Roman" w:cs="Times New Roman"/>
          <w:bCs/>
          <w:sz w:val="24"/>
          <w:szCs w:val="24"/>
        </w:rPr>
        <w:t>relate</w:t>
      </w:r>
      <w:r w:rsidR="00355115" w:rsidRPr="004313DB">
        <w:rPr>
          <w:rFonts w:ascii="Times New Roman" w:eastAsiaTheme="majorEastAsia" w:hAnsi="Times New Roman" w:cs="Times New Roman"/>
          <w:bCs/>
          <w:sz w:val="24"/>
          <w:szCs w:val="24"/>
        </w:rPr>
        <w:t>s</w:t>
      </w:r>
      <w:r w:rsidR="006A1EBD" w:rsidRPr="004313DB">
        <w:rPr>
          <w:rFonts w:ascii="Times New Roman" w:eastAsiaTheme="majorEastAsia" w:hAnsi="Times New Roman" w:cs="Times New Roman"/>
          <w:bCs/>
          <w:sz w:val="24"/>
          <w:szCs w:val="24"/>
        </w:rPr>
        <w:t xml:space="preserve"> the stresses and strains that are generated due to </w:t>
      </w:r>
      <w:r w:rsidR="00355115" w:rsidRPr="004313DB">
        <w:rPr>
          <w:rFonts w:ascii="Times New Roman" w:eastAsiaTheme="majorEastAsia" w:hAnsi="Times New Roman" w:cs="Times New Roman"/>
          <w:bCs/>
          <w:sz w:val="24"/>
          <w:szCs w:val="24"/>
        </w:rPr>
        <w:t xml:space="preserve">elastic mechanical </w:t>
      </w:r>
      <w:r w:rsidR="006A1EBD" w:rsidRPr="004313DB">
        <w:rPr>
          <w:rFonts w:ascii="Times New Roman" w:eastAsiaTheme="majorEastAsia" w:hAnsi="Times New Roman" w:cs="Times New Roman"/>
          <w:bCs/>
          <w:sz w:val="24"/>
          <w:szCs w:val="24"/>
        </w:rPr>
        <w:t>loading. In an isotropic material su</w:t>
      </w:r>
      <w:r w:rsidR="00355115" w:rsidRPr="004313DB">
        <w:rPr>
          <w:rFonts w:ascii="Times New Roman" w:eastAsiaTheme="majorEastAsia" w:hAnsi="Times New Roman" w:cs="Times New Roman"/>
          <w:bCs/>
          <w:sz w:val="24"/>
          <w:szCs w:val="24"/>
        </w:rPr>
        <w:t xml:space="preserve">ch as glass four elastic parameters </w:t>
      </w:r>
      <w:r w:rsidR="006A1EBD" w:rsidRPr="004313DB">
        <w:rPr>
          <w:rFonts w:ascii="Times New Roman" w:eastAsiaTheme="majorEastAsia" w:hAnsi="Times New Roman" w:cs="Times New Roman"/>
          <w:bCs/>
          <w:sz w:val="24"/>
          <w:szCs w:val="24"/>
        </w:rPr>
        <w:t xml:space="preserve">can </w:t>
      </w:r>
      <w:r w:rsidR="00355115" w:rsidRPr="004313DB">
        <w:rPr>
          <w:rFonts w:ascii="Times New Roman" w:eastAsiaTheme="majorEastAsia" w:hAnsi="Times New Roman" w:cs="Times New Roman"/>
          <w:bCs/>
          <w:sz w:val="24"/>
          <w:szCs w:val="24"/>
        </w:rPr>
        <w:t xml:space="preserve">in fact </w:t>
      </w:r>
      <w:r w:rsidR="006A1EBD" w:rsidRPr="004313DB">
        <w:rPr>
          <w:rFonts w:ascii="Times New Roman" w:eastAsiaTheme="majorEastAsia" w:hAnsi="Times New Roman" w:cs="Times New Roman"/>
          <w:bCs/>
          <w:sz w:val="24"/>
          <w:szCs w:val="24"/>
        </w:rPr>
        <w:t>be identified</w:t>
      </w:r>
      <w:r w:rsidR="00355115" w:rsidRPr="004313DB">
        <w:rPr>
          <w:rFonts w:ascii="Times New Roman" w:eastAsiaTheme="majorEastAsia" w:hAnsi="Times New Roman" w:cs="Times New Roman"/>
          <w:bCs/>
          <w:sz w:val="24"/>
          <w:szCs w:val="24"/>
        </w:rPr>
        <w:t>,</w:t>
      </w:r>
      <w:r w:rsidR="006A1EBD" w:rsidRPr="004313DB">
        <w:rPr>
          <w:rFonts w:ascii="Times New Roman" w:eastAsiaTheme="majorEastAsia" w:hAnsi="Times New Roman" w:cs="Times New Roman"/>
          <w:bCs/>
          <w:sz w:val="24"/>
          <w:szCs w:val="24"/>
        </w:rPr>
        <w:t xml:space="preserve"> namely</w:t>
      </w:r>
      <w:r w:rsidR="00355115" w:rsidRPr="004313DB">
        <w:rPr>
          <w:rFonts w:ascii="Times New Roman" w:eastAsiaTheme="majorEastAsia" w:hAnsi="Times New Roman" w:cs="Times New Roman"/>
          <w:bCs/>
          <w:sz w:val="24"/>
          <w:szCs w:val="24"/>
        </w:rPr>
        <w:t>: Young’s modulus</w:t>
      </w:r>
      <w:r w:rsidR="006A1EBD" w:rsidRPr="004313DB">
        <w:rPr>
          <w:rFonts w:ascii="Times New Roman" w:eastAsiaTheme="majorEastAsia" w:hAnsi="Times New Roman" w:cs="Times New Roman"/>
          <w:bCs/>
          <w:sz w:val="24"/>
          <w:szCs w:val="24"/>
        </w:rPr>
        <w:t>, shear modulus (</w:t>
      </w:r>
      <w:r w:rsidR="006A1EBD" w:rsidRPr="004313DB">
        <w:rPr>
          <w:rFonts w:ascii="Times New Roman" w:eastAsiaTheme="majorEastAsia" w:hAnsi="Times New Roman" w:cs="Times New Roman"/>
          <w:bCs/>
          <w:i/>
          <w:sz w:val="24"/>
          <w:szCs w:val="24"/>
        </w:rPr>
        <w:t>G</w:t>
      </w:r>
      <w:r w:rsidR="006A1EBD" w:rsidRPr="004313DB">
        <w:rPr>
          <w:rFonts w:ascii="Times New Roman" w:eastAsiaTheme="majorEastAsia" w:hAnsi="Times New Roman" w:cs="Times New Roman"/>
          <w:bCs/>
          <w:sz w:val="24"/>
          <w:szCs w:val="24"/>
        </w:rPr>
        <w:t>), bulk modulus (</w:t>
      </w:r>
      <w:r w:rsidR="006A1EBD" w:rsidRPr="004313DB">
        <w:rPr>
          <w:rFonts w:ascii="Times New Roman" w:eastAsiaTheme="majorEastAsia" w:hAnsi="Times New Roman" w:cs="Times New Roman"/>
          <w:bCs/>
          <w:i/>
          <w:sz w:val="24"/>
          <w:szCs w:val="24"/>
        </w:rPr>
        <w:t>K</w:t>
      </w:r>
      <w:r w:rsidR="006A1EBD" w:rsidRPr="004313DB">
        <w:rPr>
          <w:rFonts w:ascii="Times New Roman" w:eastAsiaTheme="majorEastAsia" w:hAnsi="Times New Roman" w:cs="Times New Roman"/>
          <w:bCs/>
          <w:sz w:val="24"/>
          <w:szCs w:val="24"/>
        </w:rPr>
        <w:t>) and Poisson’s ratio (</w:t>
      </w:r>
      <w:r w:rsidR="006A1EBD" w:rsidRPr="004313DB">
        <w:rPr>
          <w:rFonts w:ascii="Times New Roman" w:eastAsiaTheme="majorEastAsia" w:hAnsi="Times New Roman" w:cs="Times New Roman"/>
          <w:bCs/>
          <w:i/>
          <w:sz w:val="24"/>
          <w:szCs w:val="24"/>
        </w:rPr>
        <w:t>v</w:t>
      </w:r>
      <w:r w:rsidR="006A1EBD" w:rsidRPr="004313DB">
        <w:rPr>
          <w:rFonts w:ascii="Times New Roman" w:eastAsiaTheme="majorEastAsia" w:hAnsi="Times New Roman" w:cs="Times New Roman"/>
          <w:bCs/>
          <w:sz w:val="24"/>
          <w:szCs w:val="24"/>
        </w:rPr>
        <w:t>). For an isotropic mater</w:t>
      </w:r>
      <w:r w:rsidR="00355115" w:rsidRPr="004313DB">
        <w:rPr>
          <w:rFonts w:ascii="Times New Roman" w:eastAsiaTheme="majorEastAsia" w:hAnsi="Times New Roman" w:cs="Times New Roman"/>
          <w:bCs/>
          <w:sz w:val="24"/>
          <w:szCs w:val="24"/>
        </w:rPr>
        <w:t>ial once any two of these parameters</w:t>
      </w:r>
      <w:r w:rsidR="006A1EBD" w:rsidRPr="004313DB">
        <w:rPr>
          <w:rFonts w:ascii="Times New Roman" w:eastAsiaTheme="majorEastAsia" w:hAnsi="Times New Roman" w:cs="Times New Roman"/>
          <w:bCs/>
          <w:sz w:val="24"/>
          <w:szCs w:val="24"/>
        </w:rPr>
        <w:t xml:space="preserve"> have been obtained the others can be calculated.</w:t>
      </w:r>
      <w:bookmarkEnd w:id="15"/>
      <w:bookmarkEnd w:id="16"/>
      <w:bookmarkEnd w:id="17"/>
    </w:p>
    <w:p w14:paraId="6381A380" w14:textId="77777777" w:rsidR="006A1EBD" w:rsidRPr="004313DB" w:rsidRDefault="006A1EBD" w:rsidP="00523DA9">
      <w:pPr>
        <w:pStyle w:val="Heading2"/>
        <w:rPr>
          <w:rFonts w:ascii="Times New Roman" w:hAnsi="Times New Roman" w:cs="Times New Roman"/>
          <w:color w:val="auto"/>
        </w:rPr>
      </w:pPr>
      <w:bookmarkStart w:id="18" w:name="_Toc453770714"/>
      <w:r w:rsidRPr="004313DB">
        <w:rPr>
          <w:rFonts w:ascii="Times New Roman" w:hAnsi="Times New Roman" w:cs="Times New Roman"/>
          <w:color w:val="auto"/>
        </w:rPr>
        <w:t>2.4.1. Young’s modulus</w:t>
      </w:r>
      <w:bookmarkEnd w:id="18"/>
    </w:p>
    <w:p w14:paraId="7F6A5357" w14:textId="5D4248D4" w:rsidR="006A1EBD" w:rsidRPr="004313DB" w:rsidRDefault="006A1EBD" w:rsidP="00F66A78">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Gilman (1961) first developed a model to calculate</w:t>
      </w:r>
      <w:r w:rsidR="00301100" w:rsidRPr="004313DB">
        <w:rPr>
          <w:rFonts w:ascii="Times New Roman" w:hAnsi="Times New Roman" w:cs="Times New Roman"/>
          <w:sz w:val="24"/>
          <w:szCs w:val="24"/>
        </w:rPr>
        <w:t xml:space="preserve"> the</w:t>
      </w:r>
      <w:r w:rsidRPr="004313DB">
        <w:rPr>
          <w:rFonts w:ascii="Times New Roman" w:hAnsi="Times New Roman" w:cs="Times New Roman"/>
          <w:sz w:val="24"/>
          <w:szCs w:val="24"/>
        </w:rPr>
        <w:t xml:space="preserve"> Young’s </w:t>
      </w:r>
      <w:r w:rsidR="00A3681C" w:rsidRPr="004313DB">
        <w:rPr>
          <w:rFonts w:ascii="Times New Roman" w:hAnsi="Times New Roman" w:cs="Times New Roman"/>
          <w:sz w:val="24"/>
          <w:szCs w:val="24"/>
        </w:rPr>
        <w:t xml:space="preserve">moduli </w:t>
      </w:r>
      <w:r w:rsidRPr="004313DB">
        <w:rPr>
          <w:rFonts w:ascii="Times New Roman" w:hAnsi="Times New Roman" w:cs="Times New Roman"/>
          <w:sz w:val="24"/>
          <w:szCs w:val="24"/>
        </w:rPr>
        <w:t>of ionic crystals</w:t>
      </w:r>
      <w:r w:rsidR="00F4011F"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subsequently Makishima and Mackenzie (1972) modified this expression for inorganic glasses. This adapted model has been widely used to calculate the Young’s moduli of inorganic glasses. The formula for calculating </w:t>
      </w:r>
      <w:r w:rsidR="00301100" w:rsidRPr="004313DB">
        <w:rPr>
          <w:rFonts w:ascii="Times New Roman" w:hAnsi="Times New Roman" w:cs="Times New Roman"/>
          <w:sz w:val="24"/>
          <w:szCs w:val="24"/>
        </w:rPr>
        <w:t xml:space="preserve">the </w:t>
      </w:r>
      <w:r w:rsidRPr="004313DB">
        <w:rPr>
          <w:rFonts w:ascii="Times New Roman" w:hAnsi="Times New Roman" w:cs="Times New Roman"/>
          <w:sz w:val="24"/>
          <w:szCs w:val="24"/>
        </w:rPr>
        <w:t>Young’s modul</w:t>
      </w:r>
      <w:r w:rsidR="006D62B2" w:rsidRPr="004313DB">
        <w:rPr>
          <w:rFonts w:ascii="Times New Roman" w:hAnsi="Times New Roman" w:cs="Times New Roman"/>
          <w:sz w:val="24"/>
          <w:szCs w:val="24"/>
        </w:rPr>
        <w:t>us</w:t>
      </w:r>
      <w:r w:rsidRPr="004313DB">
        <w:rPr>
          <w:rFonts w:ascii="Times New Roman" w:hAnsi="Times New Roman" w:cs="Times New Roman"/>
          <w:sz w:val="24"/>
          <w:szCs w:val="24"/>
        </w:rPr>
        <w:t xml:space="preserve"> of </w:t>
      </w:r>
      <w:r w:rsidR="006D62B2" w:rsidRPr="004313DB">
        <w:rPr>
          <w:rFonts w:ascii="Times New Roman" w:hAnsi="Times New Roman" w:cs="Times New Roman"/>
          <w:sz w:val="24"/>
          <w:szCs w:val="24"/>
        </w:rPr>
        <w:t>an ionic crystal</w:t>
      </w:r>
      <w:r w:rsidRPr="004313DB">
        <w:rPr>
          <w:rFonts w:ascii="Times New Roman" w:hAnsi="Times New Roman" w:cs="Times New Roman"/>
          <w:sz w:val="24"/>
          <w:szCs w:val="24"/>
        </w:rPr>
        <w:t xml:space="preserve"> can be derived as follows.</w:t>
      </w:r>
    </w:p>
    <w:p w14:paraId="2D0C3BC0" w14:textId="77777777"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lastRenderedPageBreak/>
        <w:t>The electrostatic energy of attraction (</w:t>
      </w:r>
      <w:r w:rsidRPr="004313DB">
        <w:rPr>
          <w:rFonts w:ascii="Times New Roman" w:hAnsi="Times New Roman" w:cs="Times New Roman"/>
          <w:i/>
          <w:sz w:val="24"/>
          <w:szCs w:val="24"/>
        </w:rPr>
        <w:t>U</w:t>
      </w:r>
      <w:r w:rsidRPr="004313DB">
        <w:rPr>
          <w:rFonts w:ascii="Times New Roman" w:hAnsi="Times New Roman" w:cs="Times New Roman"/>
          <w:sz w:val="24"/>
          <w:szCs w:val="24"/>
        </w:rPr>
        <w:t>) between a pair of ions which have opposite signs is</w:t>
      </w:r>
    </w:p>
    <w:p w14:paraId="495CF410" w14:textId="349702CE" w:rsidR="006A1EBD" w:rsidRPr="004313DB" w:rsidRDefault="006C407B" w:rsidP="006A1EBD">
      <w:pPr>
        <w:spacing w:line="360" w:lineRule="auto"/>
        <w:jc w:val="both"/>
        <w:rPr>
          <w:rFonts w:ascii="Times New Roman" w:hAnsi="Times New Roman" w:cs="Times New Roman"/>
        </w:rPr>
      </w:pPr>
      <w:r w:rsidRPr="004313DB">
        <w:rPr>
          <w:rFonts w:ascii="Times New Roman" w:hAnsi="Times New Roman" w:cs="Times New Roman"/>
          <w:position w:val="-12"/>
          <w:sz w:val="24"/>
          <w:szCs w:val="24"/>
        </w:rPr>
        <w:object w:dxaOrig="1140" w:dyaOrig="380" w14:anchorId="57698892">
          <v:shape id="_x0000_i1027" type="#_x0000_t75" style="width:69.25pt;height:18pt" o:ole="">
            <v:imagedata r:id="rId18" o:title=""/>
          </v:shape>
          <o:OLEObject Type="Embed" ProgID="Equation.3" ShapeID="_x0000_i1027" DrawAspect="Content" ObjectID="_1530346163" r:id="rId19"/>
        </w:object>
      </w:r>
      <w:r w:rsidR="00AA1C2E" w:rsidRPr="004313DB">
        <w:rPr>
          <w:rFonts w:ascii="Times New Roman" w:hAnsi="Times New Roman" w:cs="Times New Roman"/>
          <w:sz w:val="24"/>
          <w:szCs w:val="24"/>
        </w:rPr>
        <w:tab/>
      </w:r>
      <w:r w:rsidR="00AA1C2E" w:rsidRPr="004313DB">
        <w:rPr>
          <w:rFonts w:ascii="Times New Roman" w:hAnsi="Times New Roman" w:cs="Times New Roman"/>
          <w:sz w:val="24"/>
          <w:szCs w:val="24"/>
        </w:rPr>
        <w:tab/>
      </w:r>
      <w:r w:rsidR="00AA1C2E" w:rsidRPr="004313DB">
        <w:rPr>
          <w:rFonts w:ascii="Times New Roman" w:hAnsi="Times New Roman" w:cs="Times New Roman"/>
          <w:sz w:val="24"/>
          <w:szCs w:val="24"/>
        </w:rPr>
        <w:tab/>
      </w:r>
      <w:r w:rsidR="00AA1C2E" w:rsidRPr="004313DB">
        <w:rPr>
          <w:rFonts w:ascii="Times New Roman" w:hAnsi="Times New Roman" w:cs="Times New Roman"/>
          <w:sz w:val="24"/>
          <w:szCs w:val="24"/>
        </w:rPr>
        <w:tab/>
      </w:r>
      <w:r w:rsidR="00AA1C2E" w:rsidRPr="004313DB">
        <w:rPr>
          <w:rFonts w:ascii="Times New Roman" w:hAnsi="Times New Roman" w:cs="Times New Roman"/>
          <w:sz w:val="24"/>
          <w:szCs w:val="24"/>
        </w:rPr>
        <w:tab/>
      </w:r>
      <w:r w:rsidR="00AA1C2E" w:rsidRPr="004313DB">
        <w:rPr>
          <w:rFonts w:ascii="Times New Roman" w:hAnsi="Times New Roman" w:cs="Times New Roman"/>
          <w:sz w:val="24"/>
          <w:szCs w:val="24"/>
        </w:rPr>
        <w:tab/>
      </w:r>
      <w:r w:rsidR="00AA1C2E" w:rsidRPr="004313DB">
        <w:rPr>
          <w:rFonts w:ascii="Times New Roman" w:hAnsi="Times New Roman" w:cs="Times New Roman"/>
          <w:sz w:val="24"/>
          <w:szCs w:val="24"/>
        </w:rPr>
        <w:tab/>
      </w:r>
      <w:r w:rsidR="00AA1C2E" w:rsidRPr="004313DB">
        <w:rPr>
          <w:rFonts w:ascii="Times New Roman" w:hAnsi="Times New Roman" w:cs="Times New Roman"/>
          <w:sz w:val="24"/>
          <w:szCs w:val="24"/>
        </w:rPr>
        <w:tab/>
      </w:r>
      <w:r w:rsidR="00AA1C2E" w:rsidRPr="004313DB">
        <w:rPr>
          <w:rFonts w:ascii="Times New Roman" w:hAnsi="Times New Roman" w:cs="Times New Roman"/>
          <w:sz w:val="24"/>
          <w:szCs w:val="24"/>
        </w:rPr>
        <w:tab/>
      </w:r>
      <w:r w:rsidR="00AA1C2E" w:rsidRPr="004313DB">
        <w:rPr>
          <w:rFonts w:ascii="Times New Roman" w:hAnsi="Times New Roman" w:cs="Times New Roman"/>
          <w:sz w:val="24"/>
          <w:szCs w:val="24"/>
        </w:rPr>
        <w:tab/>
      </w:r>
      <w:r w:rsidR="006A1EBD" w:rsidRPr="004313DB">
        <w:rPr>
          <w:rFonts w:ascii="Times New Roman" w:hAnsi="Times New Roman" w:cs="Times New Roman"/>
          <w:sz w:val="24"/>
          <w:szCs w:val="24"/>
        </w:rPr>
        <w:t>(</w:t>
      </w:r>
      <w:r w:rsidR="00AA1C2E" w:rsidRPr="004313DB">
        <w:rPr>
          <w:rFonts w:ascii="Times New Roman" w:hAnsi="Times New Roman" w:cs="Times New Roman"/>
          <w:sz w:val="24"/>
          <w:szCs w:val="24"/>
        </w:rPr>
        <w:t>2.</w:t>
      </w:r>
      <w:r w:rsidR="006A1EBD" w:rsidRPr="004313DB">
        <w:rPr>
          <w:rFonts w:ascii="Times New Roman" w:hAnsi="Times New Roman" w:cs="Times New Roman"/>
          <w:sz w:val="24"/>
          <w:szCs w:val="24"/>
        </w:rPr>
        <w:t>1)</w:t>
      </w:r>
    </w:p>
    <w:p w14:paraId="0E0BF650" w14:textId="77777777"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where </w:t>
      </w:r>
      <w:r w:rsidRPr="004313DB">
        <w:rPr>
          <w:rFonts w:ascii="Times New Roman" w:hAnsi="Times New Roman" w:cs="Times New Roman"/>
          <w:position w:val="-12"/>
          <w:sz w:val="24"/>
          <w:szCs w:val="24"/>
        </w:rPr>
        <w:object w:dxaOrig="220" w:dyaOrig="360" w14:anchorId="06A91EE9">
          <v:shape id="_x0000_i1028" type="#_x0000_t75" style="width:9.7pt;height:18pt" o:ole="">
            <v:imagedata r:id="rId20" o:title=""/>
          </v:shape>
          <o:OLEObject Type="Embed" ProgID="Equation.3" ShapeID="_x0000_i1028" DrawAspect="Content" ObjectID="_1530346164" r:id="rId21"/>
        </w:object>
      </w:r>
      <w:r w:rsidRPr="004313DB">
        <w:rPr>
          <w:rFonts w:ascii="Times New Roman" w:hAnsi="Times New Roman" w:cs="Times New Roman"/>
          <w:sz w:val="24"/>
          <w:szCs w:val="24"/>
        </w:rPr>
        <w:t xml:space="preserve"> and </w:t>
      </w:r>
      <w:r w:rsidR="00F85D45" w:rsidRPr="004313DB">
        <w:rPr>
          <w:rFonts w:ascii="Times New Roman" w:hAnsi="Times New Roman" w:cs="Times New Roman"/>
          <w:position w:val="-6"/>
          <w:sz w:val="24"/>
          <w:szCs w:val="24"/>
        </w:rPr>
        <w:object w:dxaOrig="180" w:dyaOrig="220" w14:anchorId="21138A44">
          <v:shape id="_x0000_i1029" type="#_x0000_t75" style="width:9.7pt;height:9.7pt" o:ole="">
            <v:imagedata r:id="rId22" o:title=""/>
          </v:shape>
          <o:OLEObject Type="Embed" ProgID="Equation.3" ShapeID="_x0000_i1029" DrawAspect="Content" ObjectID="_1530346165" r:id="rId23"/>
        </w:object>
      </w:r>
      <w:r w:rsidRPr="004313DB">
        <w:rPr>
          <w:rFonts w:ascii="Times New Roman" w:hAnsi="Times New Roman" w:cs="Times New Roman"/>
          <w:sz w:val="24"/>
          <w:szCs w:val="24"/>
        </w:rPr>
        <w:t xml:space="preserve"> are interatomic distance and electronic charge, respectively.</w:t>
      </w:r>
    </w:p>
    <w:p w14:paraId="7BF50F22" w14:textId="0C4B275D"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Different interactions exist be</w:t>
      </w:r>
      <w:r w:rsidR="00301100" w:rsidRPr="004313DB">
        <w:rPr>
          <w:rFonts w:ascii="Times New Roman" w:hAnsi="Times New Roman" w:cs="Times New Roman"/>
          <w:sz w:val="24"/>
          <w:szCs w:val="24"/>
        </w:rPr>
        <w:t>tween ions in a crystal lattice, and hence</w:t>
      </w:r>
      <w:r w:rsidRPr="004313DB">
        <w:rPr>
          <w:rFonts w:ascii="Times New Roman" w:hAnsi="Times New Roman" w:cs="Times New Roman"/>
          <w:sz w:val="24"/>
          <w:szCs w:val="24"/>
        </w:rPr>
        <w:t xml:space="preserve"> </w:t>
      </w:r>
      <w:r w:rsidRPr="004313DB">
        <w:rPr>
          <w:rFonts w:ascii="Times New Roman" w:hAnsi="Times New Roman" w:cs="Times New Roman"/>
          <w:i/>
          <w:sz w:val="24"/>
          <w:szCs w:val="24"/>
        </w:rPr>
        <w:t>U</w:t>
      </w:r>
      <w:r w:rsidRPr="004313DB">
        <w:rPr>
          <w:rFonts w:ascii="Times New Roman" w:hAnsi="Times New Roman" w:cs="Times New Roman"/>
          <w:sz w:val="24"/>
          <w:szCs w:val="24"/>
        </w:rPr>
        <w:t xml:space="preserve"> should be multiplied by Madelung constant (α) so as to calculate the overall interactions between ions. The Madelung energy is</w:t>
      </w:r>
    </w:p>
    <w:p w14:paraId="035294C6" w14:textId="77777777" w:rsidR="006A1EBD" w:rsidRPr="004313DB" w:rsidRDefault="006A1EBD" w:rsidP="006A1EBD">
      <w:pPr>
        <w:spacing w:line="360" w:lineRule="auto"/>
        <w:jc w:val="both"/>
        <w:rPr>
          <w:rFonts w:ascii="Times New Roman" w:hAnsi="Times New Roman" w:cs="Times New Roman"/>
        </w:rPr>
      </w:pPr>
      <w:r w:rsidRPr="004313DB">
        <w:rPr>
          <w:rFonts w:ascii="Times New Roman" w:hAnsi="Times New Roman" w:cs="Times New Roman"/>
          <w:position w:val="-12"/>
          <w:sz w:val="24"/>
          <w:szCs w:val="24"/>
        </w:rPr>
        <w:object w:dxaOrig="960" w:dyaOrig="360" w14:anchorId="05AC2055">
          <v:shape id="_x0000_i1030" type="#_x0000_t75" style="width:45.7pt;height:18pt" o:ole="">
            <v:imagedata r:id="rId24" o:title=""/>
          </v:shape>
          <o:OLEObject Type="Embed" ProgID="Equation.3" ShapeID="_x0000_i1030" DrawAspect="Content" ObjectID="_1530346166" r:id="rId25"/>
        </w:object>
      </w:r>
      <w:r w:rsidR="00AA1C2E" w:rsidRPr="004313DB">
        <w:rPr>
          <w:rFonts w:ascii="Times New Roman" w:hAnsi="Times New Roman" w:cs="Times New Roman"/>
          <w:position w:val="-12"/>
          <w:sz w:val="24"/>
          <w:szCs w:val="24"/>
        </w:rPr>
        <w:tab/>
      </w:r>
      <w:r w:rsidR="00AA1C2E" w:rsidRPr="004313DB">
        <w:rPr>
          <w:rFonts w:ascii="Times New Roman" w:hAnsi="Times New Roman" w:cs="Times New Roman"/>
          <w:position w:val="-12"/>
          <w:sz w:val="24"/>
          <w:szCs w:val="24"/>
        </w:rPr>
        <w:tab/>
      </w:r>
      <w:r w:rsidR="00AA1C2E" w:rsidRPr="004313DB">
        <w:rPr>
          <w:rFonts w:ascii="Times New Roman" w:hAnsi="Times New Roman" w:cs="Times New Roman"/>
          <w:position w:val="-12"/>
          <w:sz w:val="24"/>
          <w:szCs w:val="24"/>
        </w:rPr>
        <w:tab/>
      </w:r>
      <w:r w:rsidR="00AA1C2E" w:rsidRPr="004313DB">
        <w:rPr>
          <w:rFonts w:ascii="Times New Roman" w:hAnsi="Times New Roman" w:cs="Times New Roman"/>
          <w:position w:val="-12"/>
          <w:sz w:val="24"/>
          <w:szCs w:val="24"/>
        </w:rPr>
        <w:tab/>
      </w:r>
      <w:r w:rsidR="00AA1C2E" w:rsidRPr="004313DB">
        <w:rPr>
          <w:rFonts w:ascii="Times New Roman" w:hAnsi="Times New Roman" w:cs="Times New Roman"/>
          <w:position w:val="-12"/>
          <w:sz w:val="24"/>
          <w:szCs w:val="24"/>
        </w:rPr>
        <w:tab/>
      </w:r>
      <w:r w:rsidR="00AA1C2E" w:rsidRPr="004313DB">
        <w:rPr>
          <w:rFonts w:ascii="Times New Roman" w:hAnsi="Times New Roman" w:cs="Times New Roman"/>
          <w:position w:val="-12"/>
          <w:sz w:val="24"/>
          <w:szCs w:val="24"/>
        </w:rPr>
        <w:tab/>
      </w:r>
      <w:r w:rsidR="00AA1C2E" w:rsidRPr="004313DB">
        <w:rPr>
          <w:rFonts w:ascii="Times New Roman" w:hAnsi="Times New Roman" w:cs="Times New Roman"/>
          <w:position w:val="-12"/>
          <w:sz w:val="24"/>
          <w:szCs w:val="24"/>
        </w:rPr>
        <w:tab/>
      </w:r>
      <w:r w:rsidR="00AA1C2E" w:rsidRPr="004313DB">
        <w:rPr>
          <w:rFonts w:ascii="Times New Roman" w:hAnsi="Times New Roman" w:cs="Times New Roman"/>
          <w:position w:val="-12"/>
          <w:sz w:val="24"/>
          <w:szCs w:val="24"/>
        </w:rPr>
        <w:tab/>
      </w:r>
      <w:r w:rsidR="00AA1C2E" w:rsidRPr="004313DB">
        <w:rPr>
          <w:rFonts w:ascii="Times New Roman" w:hAnsi="Times New Roman" w:cs="Times New Roman"/>
          <w:position w:val="-12"/>
          <w:sz w:val="24"/>
          <w:szCs w:val="24"/>
        </w:rPr>
        <w:tab/>
      </w:r>
      <w:r w:rsidR="00AA1C2E" w:rsidRPr="004313DB">
        <w:rPr>
          <w:rFonts w:ascii="Times New Roman" w:hAnsi="Times New Roman" w:cs="Times New Roman"/>
          <w:position w:val="-12"/>
          <w:sz w:val="24"/>
          <w:szCs w:val="24"/>
        </w:rPr>
        <w:tab/>
      </w:r>
      <w:r w:rsidRPr="004313DB">
        <w:rPr>
          <w:rFonts w:ascii="Times New Roman" w:hAnsi="Times New Roman" w:cs="Times New Roman"/>
          <w:sz w:val="24"/>
          <w:szCs w:val="24"/>
        </w:rPr>
        <w:t>(2</w:t>
      </w:r>
      <w:r w:rsidR="00AA1C2E" w:rsidRPr="004313DB">
        <w:rPr>
          <w:rFonts w:ascii="Times New Roman" w:hAnsi="Times New Roman" w:cs="Times New Roman"/>
          <w:sz w:val="24"/>
          <w:szCs w:val="24"/>
        </w:rPr>
        <w:t>.2</w:t>
      </w:r>
      <w:r w:rsidRPr="004313DB">
        <w:rPr>
          <w:rFonts w:ascii="Times New Roman" w:hAnsi="Times New Roman" w:cs="Times New Roman"/>
          <w:sz w:val="24"/>
          <w:szCs w:val="24"/>
        </w:rPr>
        <w:t>)</w:t>
      </w:r>
    </w:p>
    <w:p w14:paraId="12222881" w14:textId="74722D9E"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where </w:t>
      </w:r>
      <w:r w:rsidR="00FF2107" w:rsidRPr="004313DB">
        <w:rPr>
          <w:rFonts w:ascii="Times New Roman" w:hAnsi="Times New Roman" w:cs="Times New Roman"/>
          <w:position w:val="-12"/>
          <w:sz w:val="24"/>
          <w:szCs w:val="24"/>
        </w:rPr>
        <w:object w:dxaOrig="859" w:dyaOrig="360" w14:anchorId="37611740">
          <v:shape id="_x0000_i1031" type="#_x0000_t75" style="width:56.75pt;height:18pt" o:ole="">
            <v:imagedata r:id="rId26" o:title=""/>
          </v:shape>
          <o:OLEObject Type="Embed" ProgID="Equation.3" ShapeID="_x0000_i1031" DrawAspect="Content" ObjectID="_1530346167" r:id="rId27"/>
        </w:object>
      </w:r>
      <w:r w:rsidRPr="004313DB">
        <w:rPr>
          <w:rFonts w:ascii="Times New Roman" w:hAnsi="Times New Roman" w:cs="Times New Roman"/>
          <w:sz w:val="24"/>
          <w:szCs w:val="24"/>
        </w:rPr>
        <w:t xml:space="preserve">is equal to the force between ions and consequently stress </w:t>
      </w:r>
      <w:r w:rsidR="00FF2107" w:rsidRPr="004313DB">
        <w:rPr>
          <w:rFonts w:ascii="Times New Roman" w:hAnsi="Times New Roman" w:cs="Times New Roman"/>
          <w:position w:val="-10"/>
          <w:sz w:val="24"/>
          <w:szCs w:val="24"/>
        </w:rPr>
        <w:object w:dxaOrig="380" w:dyaOrig="340" w14:anchorId="22C5B8D6">
          <v:shape id="_x0000_i1032" type="#_x0000_t75" style="width:18pt;height:16.6pt" o:ole="">
            <v:imagedata r:id="rId28" o:title=""/>
          </v:shape>
          <o:OLEObject Type="Embed" ProgID="Equation.3" ShapeID="_x0000_i1032" DrawAspect="Content" ObjectID="_1530346168" r:id="rId29"/>
        </w:object>
      </w:r>
      <w:r w:rsidRPr="004313DB">
        <w:rPr>
          <w:rFonts w:ascii="Times New Roman" w:hAnsi="Times New Roman" w:cs="Times New Roman"/>
          <w:sz w:val="24"/>
          <w:szCs w:val="24"/>
        </w:rPr>
        <w:t xml:space="preserve"> namely</w:t>
      </w:r>
    </w:p>
    <w:p w14:paraId="437895A9" w14:textId="746A7CA8" w:rsidR="006A1EBD" w:rsidRPr="004313DB" w:rsidRDefault="001B170E" w:rsidP="006A1EBD">
      <w:pPr>
        <w:spacing w:line="360" w:lineRule="auto"/>
        <w:jc w:val="both"/>
        <w:rPr>
          <w:rFonts w:ascii="Times New Roman" w:hAnsi="Times New Roman" w:cs="Times New Roman"/>
        </w:rPr>
      </w:pPr>
      <w:r w:rsidRPr="004313DB">
        <w:rPr>
          <w:rFonts w:ascii="Times New Roman" w:hAnsi="Times New Roman" w:cs="Times New Roman"/>
          <w:position w:val="-30"/>
        </w:rPr>
        <w:object w:dxaOrig="1480" w:dyaOrig="700" w14:anchorId="1650A144">
          <v:shape id="_x0000_i1033" type="#_x0000_t75" style="width:88.6pt;height:34.6pt" o:ole="">
            <v:imagedata r:id="rId30" o:title=""/>
          </v:shape>
          <o:OLEObject Type="Embed" ProgID="Equation.3" ShapeID="_x0000_i1033" DrawAspect="Content" ObjectID="_1530346169" r:id="rId31"/>
        </w:object>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r w:rsidR="006A1EBD" w:rsidRPr="004313DB">
        <w:rPr>
          <w:rFonts w:ascii="Times New Roman" w:hAnsi="Times New Roman" w:cs="Times New Roman"/>
          <w:sz w:val="24"/>
          <w:szCs w:val="24"/>
        </w:rPr>
        <w:t>(</w:t>
      </w:r>
      <w:r w:rsidR="00AA1C2E" w:rsidRPr="004313DB">
        <w:rPr>
          <w:rFonts w:ascii="Times New Roman" w:hAnsi="Times New Roman" w:cs="Times New Roman"/>
          <w:sz w:val="24"/>
          <w:szCs w:val="24"/>
        </w:rPr>
        <w:t>2.</w:t>
      </w:r>
      <w:r w:rsidR="006A1EBD" w:rsidRPr="004313DB">
        <w:rPr>
          <w:rFonts w:ascii="Times New Roman" w:hAnsi="Times New Roman" w:cs="Times New Roman"/>
          <w:sz w:val="24"/>
          <w:szCs w:val="24"/>
        </w:rPr>
        <w:t>3)</w:t>
      </w:r>
    </w:p>
    <w:p w14:paraId="0412591A" w14:textId="35EA9D10"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And rate of change of stress with r is</w:t>
      </w:r>
      <w:r w:rsidR="00B36109" w:rsidRPr="004313DB">
        <w:rPr>
          <w:rFonts w:ascii="Times New Roman" w:hAnsi="Times New Roman" w:cs="Times New Roman"/>
          <w:position w:val="-10"/>
          <w:sz w:val="24"/>
          <w:szCs w:val="24"/>
        </w:rPr>
        <w:object w:dxaOrig="680" w:dyaOrig="340" w14:anchorId="2E477809">
          <v:shape id="_x0000_i1034" type="#_x0000_t75" style="width:45.7pt;height:16.6pt" o:ole="">
            <v:imagedata r:id="rId32" o:title=""/>
          </v:shape>
          <o:OLEObject Type="Embed" ProgID="Equation.3" ShapeID="_x0000_i1034" DrawAspect="Content" ObjectID="_1530346170" r:id="rId33"/>
        </w:object>
      </w:r>
      <w:r w:rsidRPr="004313DB">
        <w:rPr>
          <w:rFonts w:ascii="Times New Roman" w:hAnsi="Times New Roman" w:cs="Times New Roman"/>
          <w:sz w:val="24"/>
          <w:szCs w:val="24"/>
        </w:rPr>
        <w:t>, and thus</w:t>
      </w:r>
      <w:r w:rsidR="0065262B" w:rsidRPr="004313DB">
        <w:rPr>
          <w:rFonts w:ascii="Times New Roman" w:hAnsi="Times New Roman" w:cs="Times New Roman"/>
          <w:sz w:val="24"/>
          <w:szCs w:val="24"/>
        </w:rPr>
        <w:t>,</w:t>
      </w:r>
    </w:p>
    <w:p w14:paraId="4EF0F2B7" w14:textId="77777777" w:rsidR="006A1EBD" w:rsidRPr="004313DB" w:rsidRDefault="006A1EBD" w:rsidP="006A1EBD">
      <w:pPr>
        <w:spacing w:line="360" w:lineRule="auto"/>
        <w:jc w:val="both"/>
        <w:rPr>
          <w:rFonts w:ascii="Times New Roman" w:hAnsi="Times New Roman" w:cs="Times New Roman"/>
        </w:rPr>
      </w:pPr>
      <w:r w:rsidRPr="004313DB">
        <w:rPr>
          <w:rFonts w:ascii="Times New Roman" w:hAnsi="Times New Roman" w:cs="Times New Roman"/>
          <w:position w:val="-32"/>
        </w:rPr>
        <w:object w:dxaOrig="1760" w:dyaOrig="760" w14:anchorId="06D4ABF1">
          <v:shape id="_x0000_i1035" type="#_x0000_t75" style="width:90pt;height:37.4pt" o:ole="">
            <v:imagedata r:id="rId34" o:title=""/>
          </v:shape>
          <o:OLEObject Type="Embed" ProgID="Equation.3" ShapeID="_x0000_i1035" DrawAspect="Content" ObjectID="_1530346171" r:id="rId35"/>
        </w:object>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r w:rsidRPr="004313DB">
        <w:rPr>
          <w:rFonts w:ascii="Times New Roman" w:hAnsi="Times New Roman" w:cs="Times New Roman"/>
          <w:sz w:val="24"/>
          <w:szCs w:val="24"/>
        </w:rPr>
        <w:t>(</w:t>
      </w:r>
      <w:r w:rsidR="00AA1C2E" w:rsidRPr="004313DB">
        <w:rPr>
          <w:rFonts w:ascii="Times New Roman" w:hAnsi="Times New Roman" w:cs="Times New Roman"/>
          <w:sz w:val="24"/>
          <w:szCs w:val="24"/>
        </w:rPr>
        <w:t>2.</w:t>
      </w:r>
      <w:r w:rsidRPr="004313DB">
        <w:rPr>
          <w:rFonts w:ascii="Times New Roman" w:hAnsi="Times New Roman" w:cs="Times New Roman"/>
          <w:sz w:val="24"/>
          <w:szCs w:val="24"/>
        </w:rPr>
        <w:t>4)</w:t>
      </w:r>
    </w:p>
    <w:p w14:paraId="3CF50761" w14:textId="6004B448" w:rsidR="00775C39" w:rsidRPr="004313DB" w:rsidRDefault="00FA38EA" w:rsidP="006A1EBD">
      <w:pPr>
        <w:spacing w:line="360" w:lineRule="auto"/>
        <w:jc w:val="both"/>
        <w:rPr>
          <w:rFonts w:ascii="Times New Roman" w:hAnsi="Times New Roman" w:cs="Times New Roman"/>
        </w:rPr>
      </w:pPr>
      <w:r w:rsidRPr="004313DB">
        <w:rPr>
          <w:rFonts w:ascii="Times New Roman" w:hAnsi="Times New Roman" w:cs="Times New Roman"/>
          <w:position w:val="-32"/>
        </w:rPr>
        <w:object w:dxaOrig="1939" w:dyaOrig="760" w14:anchorId="1314BECD">
          <v:shape id="_x0000_i1036" type="#_x0000_t75" style="width:95.55pt;height:37.4pt" o:ole="">
            <v:imagedata r:id="rId36" o:title=""/>
          </v:shape>
          <o:OLEObject Type="Embed" ProgID="Equation.3" ShapeID="_x0000_i1036" DrawAspect="Content" ObjectID="_1530346172" r:id="rId37"/>
        </w:object>
      </w:r>
      <w:r w:rsidR="00495FBA" w:rsidRPr="004313DB">
        <w:rPr>
          <w:rFonts w:ascii="Times New Roman" w:hAnsi="Times New Roman" w:cs="Times New Roman"/>
        </w:rPr>
        <w:t xml:space="preserve"> </w:t>
      </w:r>
      <w:r w:rsidRPr="004313DB">
        <w:rPr>
          <w:rFonts w:ascii="Times New Roman" w:hAnsi="Times New Roman" w:cs="Times New Roman"/>
        </w:rPr>
        <w:tab/>
      </w:r>
    </w:p>
    <w:p w14:paraId="6155102C" w14:textId="708B9351" w:rsidR="006A1EBD" w:rsidRPr="004313DB" w:rsidRDefault="00775C39"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the strain is </w:t>
      </w:r>
      <w:r w:rsidR="002D5662" w:rsidRPr="004313DB">
        <w:rPr>
          <w:rFonts w:ascii="Times New Roman" w:hAnsi="Times New Roman" w:cs="Times New Roman"/>
          <w:position w:val="-30"/>
          <w:sz w:val="24"/>
          <w:szCs w:val="24"/>
        </w:rPr>
        <w:object w:dxaOrig="840" w:dyaOrig="680" w14:anchorId="31C42C5A">
          <v:shape id="_x0000_i1037" type="#_x0000_t75" style="width:41.55pt;height:34.6pt" o:ole="">
            <v:imagedata r:id="rId38" o:title=""/>
          </v:shape>
          <o:OLEObject Type="Embed" ProgID="Equation.3" ShapeID="_x0000_i1037" DrawAspect="Content" ObjectID="_1530346173" r:id="rId39"/>
        </w:object>
      </w:r>
      <w:r w:rsidRPr="004313DB">
        <w:rPr>
          <w:rFonts w:ascii="Times New Roman" w:hAnsi="Times New Roman" w:cs="Times New Roman"/>
          <w:sz w:val="24"/>
          <w:szCs w:val="24"/>
        </w:rPr>
        <w:t xml:space="preserve"> and </w:t>
      </w:r>
      <w:r w:rsidRPr="004313DB">
        <w:rPr>
          <w:rFonts w:ascii="Times New Roman" w:hAnsi="Times New Roman" w:cs="Times New Roman"/>
          <w:position w:val="-24"/>
          <w:sz w:val="24"/>
          <w:szCs w:val="24"/>
        </w:rPr>
        <w:object w:dxaOrig="820" w:dyaOrig="620" w14:anchorId="6E1BF160">
          <v:shape id="_x0000_i1038" type="#_x0000_t75" style="width:40.15pt;height:31.85pt" o:ole="">
            <v:imagedata r:id="rId40" o:title=""/>
          </v:shape>
          <o:OLEObject Type="Embed" ProgID="Equation.3" ShapeID="_x0000_i1038" DrawAspect="Content" ObjectID="_1530346174" r:id="rId41"/>
        </w:object>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p>
    <w:p w14:paraId="271043D3" w14:textId="059760B9" w:rsidR="00775C39" w:rsidRPr="004313DB" w:rsidRDefault="00FA38EA" w:rsidP="006A1EBD">
      <w:pPr>
        <w:spacing w:line="360" w:lineRule="auto"/>
        <w:jc w:val="both"/>
        <w:rPr>
          <w:rFonts w:ascii="Times New Roman" w:hAnsi="Times New Roman" w:cs="Times New Roman"/>
        </w:rPr>
      </w:pPr>
      <w:r w:rsidRPr="004313DB">
        <w:rPr>
          <w:rFonts w:ascii="Times New Roman" w:hAnsi="Times New Roman" w:cs="Times New Roman"/>
          <w:position w:val="-30"/>
        </w:rPr>
        <w:object w:dxaOrig="1160" w:dyaOrig="720" w14:anchorId="5B70F1E1">
          <v:shape id="_x0000_i1039" type="#_x0000_t75" style="width:56.75pt;height:37.4pt" o:ole="">
            <v:imagedata r:id="rId42" o:title=""/>
          </v:shape>
          <o:OLEObject Type="Embed" ProgID="Equation.3" ShapeID="_x0000_i1039" DrawAspect="Content" ObjectID="_1530346175" r:id="rId43"/>
        </w:object>
      </w:r>
      <w:r w:rsidR="00775C39" w:rsidRPr="004313DB">
        <w:rPr>
          <w:rFonts w:ascii="Times New Roman" w:hAnsi="Times New Roman" w:cs="Times New Roman"/>
        </w:rPr>
        <w:t xml:space="preserve">  and  </w:t>
      </w:r>
      <w:r w:rsidR="00495FBA" w:rsidRPr="004313DB">
        <w:rPr>
          <w:rFonts w:ascii="Times New Roman" w:hAnsi="Times New Roman" w:cs="Times New Roman"/>
          <w:position w:val="-32"/>
        </w:rPr>
        <w:object w:dxaOrig="1780" w:dyaOrig="760" w14:anchorId="2C252C7F">
          <v:shape id="_x0000_i1040" type="#_x0000_t75" style="width:88.6pt;height:37.4pt" o:ole="">
            <v:imagedata r:id="rId44" o:title=""/>
          </v:shape>
          <o:OLEObject Type="Embed" ProgID="Equation.3" ShapeID="_x0000_i1040" DrawAspect="Content" ObjectID="_1530346176" r:id="rId45"/>
        </w:object>
      </w:r>
    </w:p>
    <w:p w14:paraId="538F08BE" w14:textId="314F44D4" w:rsidR="00274AFF" w:rsidRPr="004313DB" w:rsidRDefault="00274AFF" w:rsidP="006A1EBD">
      <w:pPr>
        <w:spacing w:line="360" w:lineRule="auto"/>
        <w:jc w:val="both"/>
        <w:rPr>
          <w:rFonts w:ascii="Times New Roman" w:hAnsi="Times New Roman" w:cs="Times New Roman"/>
        </w:rPr>
      </w:pPr>
      <w:r w:rsidRPr="004313DB">
        <w:rPr>
          <w:rFonts w:ascii="Times New Roman" w:hAnsi="Times New Roman" w:cs="Times New Roman"/>
        </w:rPr>
        <w:t>and</w:t>
      </w:r>
    </w:p>
    <w:p w14:paraId="7BFC374E" w14:textId="7894AEF1" w:rsidR="00495FBA" w:rsidRPr="004313DB" w:rsidRDefault="00495FBA" w:rsidP="006A1EBD">
      <w:pPr>
        <w:spacing w:line="360" w:lineRule="auto"/>
        <w:jc w:val="both"/>
        <w:rPr>
          <w:rFonts w:ascii="Times New Roman" w:hAnsi="Times New Roman" w:cs="Times New Roman"/>
        </w:rPr>
      </w:pPr>
      <w:r w:rsidRPr="004313DB">
        <w:rPr>
          <w:rFonts w:ascii="Times New Roman" w:hAnsi="Times New Roman" w:cs="Times New Roman"/>
          <w:position w:val="-32"/>
        </w:rPr>
        <w:object w:dxaOrig="4060" w:dyaOrig="760" w14:anchorId="00144691">
          <v:shape id="_x0000_i1041" type="#_x0000_t75" style="width:200.75pt;height:37.4pt" o:ole="">
            <v:imagedata r:id="rId46" o:title=""/>
          </v:shape>
          <o:OLEObject Type="Embed" ProgID="Equation.3" ShapeID="_x0000_i1041" DrawAspect="Content" ObjectID="_1530346177" r:id="rId47"/>
        </w:object>
      </w:r>
      <w:r w:rsidR="00B70F01" w:rsidRPr="004313DB">
        <w:rPr>
          <w:rFonts w:ascii="Times New Roman" w:hAnsi="Times New Roman" w:cs="Times New Roman"/>
        </w:rPr>
        <w:tab/>
      </w:r>
      <w:r w:rsidR="00B70F01" w:rsidRPr="004313DB">
        <w:rPr>
          <w:rFonts w:ascii="Times New Roman" w:hAnsi="Times New Roman" w:cs="Times New Roman"/>
        </w:rPr>
        <w:tab/>
      </w:r>
      <w:r w:rsidR="00B70F01" w:rsidRPr="004313DB">
        <w:rPr>
          <w:rFonts w:ascii="Times New Roman" w:hAnsi="Times New Roman" w:cs="Times New Roman"/>
        </w:rPr>
        <w:tab/>
      </w:r>
      <w:r w:rsidR="00B70F01" w:rsidRPr="004313DB">
        <w:rPr>
          <w:rFonts w:ascii="Times New Roman" w:hAnsi="Times New Roman" w:cs="Times New Roman"/>
        </w:rPr>
        <w:tab/>
      </w:r>
      <w:r w:rsidR="00B70F01" w:rsidRPr="004313DB">
        <w:rPr>
          <w:rFonts w:ascii="Times New Roman" w:hAnsi="Times New Roman" w:cs="Times New Roman"/>
        </w:rPr>
        <w:tab/>
      </w:r>
      <w:r w:rsidR="00B70F01" w:rsidRPr="004313DB">
        <w:rPr>
          <w:rFonts w:ascii="Times New Roman" w:hAnsi="Times New Roman" w:cs="Times New Roman"/>
        </w:rPr>
        <w:tab/>
      </w:r>
      <w:r w:rsidR="004E1419" w:rsidRPr="004313DB">
        <w:rPr>
          <w:rFonts w:ascii="Times New Roman" w:hAnsi="Times New Roman" w:cs="Times New Roman"/>
        </w:rPr>
        <w:t>(2.5)</w:t>
      </w:r>
    </w:p>
    <w:p w14:paraId="3606CB12" w14:textId="44361EAA" w:rsidR="00775C39" w:rsidRPr="004313DB" w:rsidRDefault="00495FBA" w:rsidP="006A1EBD">
      <w:pPr>
        <w:spacing w:line="360" w:lineRule="auto"/>
        <w:jc w:val="both"/>
        <w:rPr>
          <w:rFonts w:ascii="Times New Roman" w:hAnsi="Times New Roman" w:cs="Times New Roman"/>
        </w:rPr>
      </w:pPr>
      <w:r w:rsidRPr="004313DB">
        <w:rPr>
          <w:rFonts w:ascii="Times New Roman" w:hAnsi="Times New Roman" w:cs="Times New Roman"/>
        </w:rPr>
        <w:t xml:space="preserve">where </w:t>
      </w:r>
      <w:r w:rsidR="00456590" w:rsidRPr="004313DB">
        <w:rPr>
          <w:rFonts w:ascii="Times New Roman" w:hAnsi="Times New Roman" w:cs="Times New Roman"/>
          <w:position w:val="-30"/>
        </w:rPr>
        <w:object w:dxaOrig="920" w:dyaOrig="720" w14:anchorId="40563333">
          <v:shape id="_x0000_i1042" type="#_x0000_t75" style="width:45.7pt;height:37.4pt" o:ole="">
            <v:imagedata r:id="rId48" o:title=""/>
          </v:shape>
          <o:OLEObject Type="Embed" ProgID="Equation.3" ShapeID="_x0000_i1042" DrawAspect="Content" ObjectID="_1530346178" r:id="rId49"/>
        </w:object>
      </w:r>
      <w:r w:rsidRPr="004313DB">
        <w:rPr>
          <w:rFonts w:ascii="Times New Roman" w:hAnsi="Times New Roman" w:cs="Times New Roman"/>
        </w:rPr>
        <w:t xml:space="preserve"> </w:t>
      </w:r>
    </w:p>
    <w:p w14:paraId="51B6FE77" w14:textId="52C10FFC" w:rsidR="003D0624" w:rsidRPr="004313DB" w:rsidRDefault="003D0624" w:rsidP="006A1EBD">
      <w:pPr>
        <w:spacing w:line="360" w:lineRule="auto"/>
        <w:jc w:val="both"/>
        <w:rPr>
          <w:rFonts w:ascii="Times New Roman" w:hAnsi="Times New Roman" w:cs="Times New Roman"/>
        </w:rPr>
      </w:pPr>
    </w:p>
    <w:p w14:paraId="7E7657FB" w14:textId="0BB1622E" w:rsidR="006A1EBD" w:rsidRPr="004313DB" w:rsidRDefault="003D0624" w:rsidP="006A1EBD">
      <w:pPr>
        <w:spacing w:line="360" w:lineRule="auto"/>
        <w:jc w:val="both"/>
        <w:rPr>
          <w:rFonts w:ascii="Times New Roman" w:hAnsi="Times New Roman" w:cs="Times New Roman"/>
        </w:rPr>
      </w:pPr>
      <w:r w:rsidRPr="004313DB">
        <w:rPr>
          <w:rFonts w:ascii="Times New Roman" w:hAnsi="Times New Roman" w:cs="Times New Roman"/>
          <w:position w:val="-32"/>
        </w:rPr>
        <w:object w:dxaOrig="2299" w:dyaOrig="760" w14:anchorId="24997AC5">
          <v:shape id="_x0000_i1043" type="#_x0000_t75" style="width:114.9pt;height:37.4pt" o:ole="">
            <v:imagedata r:id="rId50" o:title=""/>
          </v:shape>
          <o:OLEObject Type="Embed" ProgID="Equation.3" ShapeID="_x0000_i1043" DrawAspect="Content" ObjectID="_1530346179" r:id="rId51"/>
        </w:object>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r w:rsidR="00AA1C2E" w:rsidRPr="004313DB">
        <w:rPr>
          <w:rFonts w:ascii="Times New Roman" w:hAnsi="Times New Roman" w:cs="Times New Roman"/>
        </w:rPr>
        <w:tab/>
      </w:r>
      <w:r w:rsidR="006A1EBD" w:rsidRPr="004313DB">
        <w:rPr>
          <w:rFonts w:ascii="Times New Roman" w:hAnsi="Times New Roman" w:cs="Times New Roman"/>
          <w:sz w:val="24"/>
          <w:szCs w:val="24"/>
        </w:rPr>
        <w:t>(</w:t>
      </w:r>
      <w:r w:rsidR="00AA1C2E" w:rsidRPr="004313DB">
        <w:rPr>
          <w:rFonts w:ascii="Times New Roman" w:hAnsi="Times New Roman" w:cs="Times New Roman"/>
          <w:sz w:val="24"/>
          <w:szCs w:val="24"/>
        </w:rPr>
        <w:t>2.</w:t>
      </w:r>
      <w:r w:rsidR="006A1EBD" w:rsidRPr="004313DB">
        <w:rPr>
          <w:rFonts w:ascii="Times New Roman" w:hAnsi="Times New Roman" w:cs="Times New Roman"/>
          <w:sz w:val="24"/>
          <w:szCs w:val="24"/>
        </w:rPr>
        <w:t>6)</w:t>
      </w:r>
    </w:p>
    <w:p w14:paraId="1D1A4281" w14:textId="74C875CD"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Equation </w:t>
      </w:r>
      <w:r w:rsidR="005D7BF8" w:rsidRPr="004313DB">
        <w:rPr>
          <w:rFonts w:ascii="Times New Roman" w:hAnsi="Times New Roman" w:cs="Times New Roman"/>
          <w:sz w:val="24"/>
          <w:szCs w:val="24"/>
        </w:rPr>
        <w:t>2.</w:t>
      </w:r>
      <w:r w:rsidRPr="004313DB">
        <w:rPr>
          <w:rFonts w:ascii="Times New Roman" w:hAnsi="Times New Roman" w:cs="Times New Roman"/>
          <w:sz w:val="24"/>
          <w:szCs w:val="24"/>
        </w:rPr>
        <w:t>6 indicates that Young’s modulus is equal to two times the binding energy</w:t>
      </w:r>
      <w:r w:rsidR="006E4A69" w:rsidRPr="004313DB">
        <w:rPr>
          <w:rFonts w:ascii="Times New Roman" w:hAnsi="Times New Roman" w:cs="Times New Roman"/>
          <w:sz w:val="24"/>
          <w:szCs w:val="24"/>
        </w:rPr>
        <w:t xml:space="preserve"> </w:t>
      </w:r>
      <w:r w:rsidR="002D6814" w:rsidRPr="004313DB">
        <w:rPr>
          <w:rFonts w:ascii="Times New Roman" w:hAnsi="Times New Roman" w:cs="Times New Roman"/>
          <w:position w:val="-12"/>
          <w:sz w:val="24"/>
          <w:szCs w:val="24"/>
        </w:rPr>
        <w:object w:dxaOrig="360" w:dyaOrig="360" w14:anchorId="743850F0">
          <v:shape id="_x0000_i1044" type="#_x0000_t75" style="width:18pt;height:18pt" o:ole="">
            <v:imagedata r:id="rId52" o:title=""/>
          </v:shape>
          <o:OLEObject Type="Embed" ProgID="Equation.3" ShapeID="_x0000_i1044" DrawAspect="Content" ObjectID="_1530346180" r:id="rId53"/>
        </w:object>
      </w:r>
      <w:r w:rsidRPr="004313DB">
        <w:rPr>
          <w:rFonts w:ascii="Times New Roman" w:hAnsi="Times New Roman" w:cs="Times New Roman"/>
          <w:sz w:val="24"/>
          <w:szCs w:val="24"/>
        </w:rPr>
        <w:t xml:space="preserve"> divided by the third power of atomic spacing (</w:t>
      </w:r>
      <w:r w:rsidR="00CE2E02" w:rsidRPr="004313DB">
        <w:rPr>
          <w:rFonts w:ascii="Times New Roman" w:hAnsi="Times New Roman" w:cs="Times New Roman"/>
          <w:position w:val="-12"/>
          <w:sz w:val="24"/>
          <w:szCs w:val="24"/>
        </w:rPr>
        <w:object w:dxaOrig="260" w:dyaOrig="380" w14:anchorId="2F079502">
          <v:shape id="_x0000_i1045" type="#_x0000_t75" style="width:16.6pt;height:18pt" o:ole="">
            <v:imagedata r:id="rId54" o:title=""/>
          </v:shape>
          <o:OLEObject Type="Embed" ProgID="Equation.3" ShapeID="_x0000_i1045" DrawAspect="Content" ObjectID="_1530346181" r:id="rId55"/>
        </w:object>
      </w:r>
      <w:r w:rsidR="00DF5526" w:rsidRPr="004313DB">
        <w:rPr>
          <w:rFonts w:ascii="Times New Roman" w:hAnsi="Times New Roman" w:cs="Times New Roman"/>
          <w:sz w:val="24"/>
          <w:szCs w:val="24"/>
        </w:rPr>
        <w:t xml:space="preserve">). </w:t>
      </w:r>
      <w:r w:rsidRPr="004313DB">
        <w:rPr>
          <w:rFonts w:ascii="Times New Roman" w:hAnsi="Times New Roman" w:cs="Times New Roman"/>
          <w:sz w:val="24"/>
          <w:szCs w:val="24"/>
        </w:rPr>
        <w:t>The single bond strength of M-O can be considered similar either in a crystal or a glass as long as the coordination number of the cation remains constant. However, unlike crystals, the Madelung constant is not very appropriate for short-range order glasses. This is the reason Madelung energy divided by the third power of interatomic distance (</w:t>
      </w:r>
      <w:r w:rsidR="00543B72" w:rsidRPr="004313DB">
        <w:rPr>
          <w:rFonts w:ascii="Times New Roman" w:hAnsi="Times New Roman" w:cs="Times New Roman"/>
          <w:position w:val="-12"/>
          <w:sz w:val="24"/>
          <w:szCs w:val="24"/>
        </w:rPr>
        <w:object w:dxaOrig="720" w:dyaOrig="380" w14:anchorId="50EC4578">
          <v:shape id="_x0000_i1046" type="#_x0000_t75" style="width:41.55pt;height:18pt" o:ole="">
            <v:imagedata r:id="rId56" o:title=""/>
          </v:shape>
          <o:OLEObject Type="Embed" ProgID="Equation.3" ShapeID="_x0000_i1046" DrawAspect="Content" ObjectID="_1530346182" r:id="rId57"/>
        </w:object>
      </w:r>
      <w:r w:rsidRPr="004313DB">
        <w:rPr>
          <w:rFonts w:ascii="Times New Roman" w:hAnsi="Times New Roman" w:cs="Times New Roman"/>
          <w:sz w:val="24"/>
          <w:szCs w:val="24"/>
        </w:rPr>
        <w:t>) is replaced by the average dissociation energy per unit volume (</w:t>
      </w:r>
      <w:r w:rsidRPr="004313DB">
        <w:rPr>
          <w:rFonts w:ascii="Times New Roman" w:hAnsi="Times New Roman" w:cs="Times New Roman"/>
          <w:position w:val="-12"/>
          <w:sz w:val="24"/>
          <w:szCs w:val="24"/>
        </w:rPr>
        <w:object w:dxaOrig="400" w:dyaOrig="360" w14:anchorId="1331DAF9">
          <v:shape id="_x0000_i1047" type="#_x0000_t75" style="width:20.75pt;height:18pt" o:ole="">
            <v:imagedata r:id="rId58" o:title=""/>
          </v:shape>
          <o:OLEObject Type="Embed" ProgID="Equation.3" ShapeID="_x0000_i1047" DrawAspect="Content" ObjectID="_1530346183" r:id="rId59"/>
        </w:object>
      </w:r>
      <w:r w:rsidRPr="004313DB">
        <w:rPr>
          <w:rFonts w:ascii="Times New Roman" w:hAnsi="Times New Roman" w:cs="Times New Roman"/>
          <w:sz w:val="24"/>
          <w:szCs w:val="24"/>
        </w:rPr>
        <w:t>) and packing density (</w:t>
      </w:r>
      <w:r w:rsidRPr="004313DB">
        <w:rPr>
          <w:rFonts w:ascii="Times New Roman" w:hAnsi="Times New Roman" w:cs="Times New Roman"/>
          <w:i/>
          <w:sz w:val="24"/>
          <w:szCs w:val="24"/>
        </w:rPr>
        <w:t>C</w:t>
      </w:r>
      <w:r w:rsidRPr="004313DB">
        <w:rPr>
          <w:rFonts w:ascii="Times New Roman" w:hAnsi="Times New Roman" w:cs="Times New Roman"/>
          <w:i/>
          <w:sz w:val="24"/>
          <w:szCs w:val="24"/>
          <w:vertAlign w:val="subscript"/>
        </w:rPr>
        <w:t>g</w:t>
      </w:r>
      <w:r w:rsidRPr="004313DB">
        <w:rPr>
          <w:rFonts w:ascii="Times New Roman" w:hAnsi="Times New Roman" w:cs="Times New Roman"/>
          <w:sz w:val="24"/>
          <w:szCs w:val="24"/>
        </w:rPr>
        <w:t xml:space="preserve">). This gives </w:t>
      </w:r>
      <w:r w:rsidR="002300AB" w:rsidRPr="004313DB">
        <w:rPr>
          <w:rFonts w:ascii="Times New Roman" w:hAnsi="Times New Roman" w:cs="Times New Roman"/>
          <w:sz w:val="24"/>
          <w:szCs w:val="24"/>
        </w:rPr>
        <w:t>(Makishima and Mackenzie, 1972)</w:t>
      </w:r>
    </w:p>
    <w:p w14:paraId="13760E55" w14:textId="77AAC0BA" w:rsidR="006A1EBD" w:rsidRPr="004313DB" w:rsidRDefault="00C30A74" w:rsidP="006A1EBD">
      <w:pPr>
        <w:spacing w:line="360" w:lineRule="auto"/>
        <w:jc w:val="both"/>
        <w:rPr>
          <w:rFonts w:ascii="Times New Roman" w:hAnsi="Times New Roman" w:cs="Times New Roman"/>
          <w:sz w:val="24"/>
          <w:szCs w:val="24"/>
        </w:rPr>
      </w:pPr>
      <w:r w:rsidRPr="004313DB">
        <w:rPr>
          <w:rFonts w:ascii="Times New Roman" w:hAnsi="Times New Roman" w:cs="Times New Roman"/>
          <w:position w:val="-14"/>
          <w:sz w:val="24"/>
          <w:szCs w:val="24"/>
        </w:rPr>
        <w:object w:dxaOrig="1200" w:dyaOrig="380" w14:anchorId="7AAA35C8">
          <v:shape id="_x0000_i1048" type="#_x0000_t75" style="width:67.85pt;height:18pt" o:ole="">
            <v:imagedata r:id="rId60" o:title=""/>
          </v:shape>
          <o:OLEObject Type="Embed" ProgID="Equation.3" ShapeID="_x0000_i1048" DrawAspect="Content" ObjectID="_1530346184" r:id="rId61"/>
        </w:object>
      </w:r>
      <w:r w:rsidR="00AA1C2E" w:rsidRPr="004313DB">
        <w:rPr>
          <w:rFonts w:ascii="Times New Roman" w:hAnsi="Times New Roman" w:cs="Times New Roman"/>
          <w:sz w:val="24"/>
          <w:szCs w:val="24"/>
        </w:rPr>
        <w:tab/>
      </w:r>
      <w:r w:rsidR="00AA1C2E" w:rsidRPr="004313DB">
        <w:rPr>
          <w:rFonts w:ascii="Times New Roman" w:hAnsi="Times New Roman" w:cs="Times New Roman"/>
          <w:sz w:val="24"/>
          <w:szCs w:val="24"/>
        </w:rPr>
        <w:tab/>
      </w:r>
      <w:r w:rsidR="00AA1C2E" w:rsidRPr="004313DB">
        <w:rPr>
          <w:rFonts w:ascii="Times New Roman" w:hAnsi="Times New Roman" w:cs="Times New Roman"/>
          <w:sz w:val="24"/>
          <w:szCs w:val="24"/>
        </w:rPr>
        <w:tab/>
      </w:r>
      <w:r w:rsidR="00AA1C2E" w:rsidRPr="004313DB">
        <w:rPr>
          <w:rFonts w:ascii="Times New Roman" w:hAnsi="Times New Roman" w:cs="Times New Roman"/>
          <w:sz w:val="24"/>
          <w:szCs w:val="24"/>
        </w:rPr>
        <w:tab/>
      </w:r>
      <w:r w:rsidR="00AA1C2E" w:rsidRPr="004313DB">
        <w:rPr>
          <w:rFonts w:ascii="Times New Roman" w:hAnsi="Times New Roman" w:cs="Times New Roman"/>
          <w:sz w:val="24"/>
          <w:szCs w:val="24"/>
        </w:rPr>
        <w:tab/>
      </w:r>
      <w:r w:rsidR="00AA1C2E" w:rsidRPr="004313DB">
        <w:rPr>
          <w:rFonts w:ascii="Times New Roman" w:hAnsi="Times New Roman" w:cs="Times New Roman"/>
          <w:sz w:val="24"/>
          <w:szCs w:val="24"/>
        </w:rPr>
        <w:tab/>
      </w:r>
      <w:r w:rsidR="00AA1C2E" w:rsidRPr="004313DB">
        <w:rPr>
          <w:rFonts w:ascii="Times New Roman" w:hAnsi="Times New Roman" w:cs="Times New Roman"/>
          <w:sz w:val="24"/>
          <w:szCs w:val="24"/>
        </w:rPr>
        <w:tab/>
      </w:r>
      <w:r w:rsidR="00AA1C2E" w:rsidRPr="004313DB">
        <w:rPr>
          <w:rFonts w:ascii="Times New Roman" w:hAnsi="Times New Roman" w:cs="Times New Roman"/>
          <w:sz w:val="24"/>
          <w:szCs w:val="24"/>
        </w:rPr>
        <w:tab/>
      </w:r>
      <w:r w:rsidR="00AA1C2E" w:rsidRPr="004313DB">
        <w:rPr>
          <w:rFonts w:ascii="Times New Roman" w:hAnsi="Times New Roman" w:cs="Times New Roman"/>
          <w:sz w:val="24"/>
          <w:szCs w:val="24"/>
        </w:rPr>
        <w:tab/>
      </w:r>
      <w:r w:rsidR="00AA1C2E" w:rsidRPr="004313DB">
        <w:rPr>
          <w:rFonts w:ascii="Times New Roman" w:hAnsi="Times New Roman" w:cs="Times New Roman"/>
          <w:sz w:val="24"/>
          <w:szCs w:val="24"/>
        </w:rPr>
        <w:tab/>
      </w:r>
      <w:r w:rsidR="006A1EBD" w:rsidRPr="004313DB">
        <w:rPr>
          <w:rFonts w:ascii="Times New Roman" w:hAnsi="Times New Roman" w:cs="Times New Roman"/>
          <w:sz w:val="24"/>
          <w:szCs w:val="24"/>
        </w:rPr>
        <w:t>(</w:t>
      </w:r>
      <w:r w:rsidR="00AA1C2E" w:rsidRPr="004313DB">
        <w:rPr>
          <w:rFonts w:ascii="Times New Roman" w:hAnsi="Times New Roman" w:cs="Times New Roman"/>
          <w:sz w:val="24"/>
          <w:szCs w:val="24"/>
        </w:rPr>
        <w:t>2.</w:t>
      </w:r>
      <w:r w:rsidR="006A1EBD" w:rsidRPr="004313DB">
        <w:rPr>
          <w:rFonts w:ascii="Times New Roman" w:hAnsi="Times New Roman" w:cs="Times New Roman"/>
          <w:sz w:val="24"/>
          <w:szCs w:val="24"/>
        </w:rPr>
        <w:t>7)</w:t>
      </w:r>
    </w:p>
    <w:p w14:paraId="33108096" w14:textId="779476E1" w:rsidR="006A1EBD" w:rsidRPr="004313DB" w:rsidRDefault="00493DD1"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Packing density can be calculated</w:t>
      </w:r>
      <w:r w:rsidR="00B02FF9" w:rsidRPr="004313DB">
        <w:rPr>
          <w:rFonts w:ascii="Times New Roman" w:hAnsi="Times New Roman" w:cs="Times New Roman"/>
          <w:sz w:val="24"/>
          <w:szCs w:val="24"/>
        </w:rPr>
        <w:t xml:space="preserve"> as follows</w:t>
      </w:r>
    </w:p>
    <w:p w14:paraId="1B21CCB1" w14:textId="77777777" w:rsidR="006A1EBD" w:rsidRPr="004313DB" w:rsidRDefault="006A1EBD" w:rsidP="006A1EBD">
      <w:pPr>
        <w:spacing w:line="360" w:lineRule="auto"/>
        <w:jc w:val="both"/>
        <w:rPr>
          <w:rFonts w:ascii="Times New Roman" w:eastAsia="Times New Roman" w:hAnsi="Times New Roman"/>
          <w:sz w:val="24"/>
          <w:szCs w:val="24"/>
          <w:lang w:eastAsia="tr-TR"/>
        </w:rPr>
      </w:pPr>
      <w:r w:rsidRPr="004313DB">
        <w:rPr>
          <w:rFonts w:ascii="Times New Roman" w:eastAsia="Times New Roman" w:hAnsi="Times New Roman"/>
          <w:position w:val="-32"/>
          <w:sz w:val="24"/>
          <w:szCs w:val="24"/>
          <w:lang w:eastAsia="tr-TR"/>
        </w:rPr>
        <w:object w:dxaOrig="3080" w:dyaOrig="760" w14:anchorId="6EDE23C1">
          <v:shape id="_x0000_i1049" type="#_x0000_t75" style="width:153.7pt;height:37.4pt" o:ole="">
            <v:imagedata r:id="rId62" o:title=""/>
          </v:shape>
          <o:OLEObject Type="Embed" ProgID="Equation.3" ShapeID="_x0000_i1049" DrawAspect="Content" ObjectID="_1530346185" r:id="rId63"/>
        </w:object>
      </w:r>
      <w:r w:rsidR="00AA1C2E" w:rsidRPr="004313DB">
        <w:rPr>
          <w:rFonts w:ascii="Times New Roman" w:eastAsia="Times New Roman" w:hAnsi="Times New Roman"/>
          <w:sz w:val="24"/>
          <w:szCs w:val="24"/>
          <w:lang w:eastAsia="tr-TR"/>
        </w:rPr>
        <w:tab/>
      </w:r>
      <w:r w:rsidR="00AA1C2E" w:rsidRPr="004313DB">
        <w:rPr>
          <w:rFonts w:ascii="Times New Roman" w:eastAsia="Times New Roman" w:hAnsi="Times New Roman"/>
          <w:sz w:val="24"/>
          <w:szCs w:val="24"/>
          <w:lang w:eastAsia="tr-TR"/>
        </w:rPr>
        <w:tab/>
      </w:r>
      <w:r w:rsidR="00AA1C2E" w:rsidRPr="004313DB">
        <w:rPr>
          <w:rFonts w:ascii="Times New Roman" w:eastAsia="Times New Roman" w:hAnsi="Times New Roman"/>
          <w:sz w:val="24"/>
          <w:szCs w:val="24"/>
          <w:lang w:eastAsia="tr-TR"/>
        </w:rPr>
        <w:tab/>
      </w:r>
      <w:r w:rsidR="00AA1C2E" w:rsidRPr="004313DB">
        <w:rPr>
          <w:rFonts w:ascii="Times New Roman" w:eastAsia="Times New Roman" w:hAnsi="Times New Roman"/>
          <w:sz w:val="24"/>
          <w:szCs w:val="24"/>
          <w:lang w:eastAsia="tr-TR"/>
        </w:rPr>
        <w:tab/>
      </w:r>
      <w:r w:rsidR="00AA1C2E" w:rsidRPr="004313DB">
        <w:rPr>
          <w:rFonts w:ascii="Times New Roman" w:eastAsia="Times New Roman" w:hAnsi="Times New Roman"/>
          <w:sz w:val="24"/>
          <w:szCs w:val="24"/>
          <w:lang w:eastAsia="tr-TR"/>
        </w:rPr>
        <w:tab/>
      </w:r>
      <w:r w:rsidR="00AA1C2E" w:rsidRPr="004313DB">
        <w:rPr>
          <w:rFonts w:ascii="Times New Roman" w:eastAsia="Times New Roman" w:hAnsi="Times New Roman"/>
          <w:sz w:val="24"/>
          <w:szCs w:val="24"/>
          <w:lang w:eastAsia="tr-TR"/>
        </w:rPr>
        <w:tab/>
      </w:r>
      <w:r w:rsidR="00AA1C2E" w:rsidRPr="004313DB">
        <w:rPr>
          <w:rFonts w:ascii="Times New Roman" w:eastAsia="Times New Roman" w:hAnsi="Times New Roman"/>
          <w:sz w:val="24"/>
          <w:szCs w:val="24"/>
          <w:lang w:eastAsia="tr-TR"/>
        </w:rPr>
        <w:tab/>
      </w:r>
      <w:r w:rsidRPr="004313DB">
        <w:rPr>
          <w:rFonts w:ascii="Times New Roman" w:eastAsia="Times New Roman" w:hAnsi="Times New Roman"/>
          <w:sz w:val="24"/>
          <w:szCs w:val="24"/>
          <w:lang w:eastAsia="tr-TR"/>
        </w:rPr>
        <w:t>(</w:t>
      </w:r>
      <w:r w:rsidR="00AA1C2E" w:rsidRPr="004313DB">
        <w:rPr>
          <w:rFonts w:ascii="Times New Roman" w:eastAsia="Times New Roman" w:hAnsi="Times New Roman"/>
          <w:sz w:val="24"/>
          <w:szCs w:val="24"/>
          <w:lang w:eastAsia="tr-TR"/>
        </w:rPr>
        <w:t>2.</w:t>
      </w:r>
      <w:r w:rsidRPr="004313DB">
        <w:rPr>
          <w:rFonts w:ascii="Times New Roman" w:eastAsia="Times New Roman" w:hAnsi="Times New Roman"/>
          <w:sz w:val="24"/>
          <w:szCs w:val="24"/>
          <w:lang w:eastAsia="tr-TR"/>
        </w:rPr>
        <w:t>8)</w:t>
      </w:r>
    </w:p>
    <w:p w14:paraId="7AB65FBD" w14:textId="66D02F91" w:rsidR="00913C81" w:rsidRPr="004313DB" w:rsidRDefault="006A1EBD" w:rsidP="006A1EBD">
      <w:pPr>
        <w:spacing w:line="360" w:lineRule="auto"/>
        <w:jc w:val="both"/>
        <w:rPr>
          <w:rFonts w:ascii="Times New Roman" w:eastAsia="Times New Roman" w:hAnsi="Times New Roman"/>
          <w:sz w:val="24"/>
          <w:szCs w:val="24"/>
          <w:lang w:eastAsia="tr-TR"/>
        </w:rPr>
      </w:pPr>
      <w:r w:rsidRPr="004313DB">
        <w:rPr>
          <w:rFonts w:ascii="Times New Roman" w:eastAsia="Times New Roman" w:hAnsi="Times New Roman"/>
          <w:sz w:val="24"/>
          <w:szCs w:val="24"/>
          <w:lang w:eastAsia="tr-TR"/>
        </w:rPr>
        <w:t xml:space="preserve">where </w:t>
      </w:r>
      <w:r w:rsidRPr="004313DB">
        <w:rPr>
          <w:rFonts w:ascii="Times New Roman" w:eastAsia="Times New Roman" w:hAnsi="Times New Roman"/>
          <w:i/>
          <w:sz w:val="24"/>
          <w:szCs w:val="24"/>
          <w:lang w:eastAsia="tr-TR"/>
        </w:rPr>
        <w:t>N</w:t>
      </w:r>
      <w:r w:rsidRPr="004313DB">
        <w:rPr>
          <w:rFonts w:ascii="Times New Roman" w:eastAsia="Times New Roman" w:hAnsi="Times New Roman"/>
          <w:i/>
          <w:sz w:val="24"/>
          <w:szCs w:val="24"/>
          <w:vertAlign w:val="subscript"/>
          <w:lang w:eastAsia="tr-TR"/>
        </w:rPr>
        <w:t>A</w:t>
      </w:r>
      <w:r w:rsidRPr="004313DB">
        <w:rPr>
          <w:rFonts w:ascii="Times New Roman" w:eastAsia="Times New Roman" w:hAnsi="Times New Roman"/>
          <w:sz w:val="24"/>
          <w:szCs w:val="24"/>
          <w:lang w:eastAsia="tr-TR"/>
        </w:rPr>
        <w:t xml:space="preserve"> is Avagadro’s number,</w:t>
      </w:r>
      <w:r w:rsidR="00D06D11" w:rsidRPr="004313DB">
        <w:rPr>
          <w:rFonts w:ascii="Times New Roman" w:eastAsia="Times New Roman" w:hAnsi="Times New Roman"/>
          <w:sz w:val="24"/>
          <w:szCs w:val="24"/>
          <w:lang w:eastAsia="tr-TR"/>
        </w:rPr>
        <w:t xml:space="preserve"> </w:t>
      </w:r>
      <w:r w:rsidRPr="004313DB">
        <w:rPr>
          <w:rFonts w:ascii="Times New Roman" w:eastAsia="Times New Roman" w:hAnsi="Times New Roman"/>
          <w:i/>
          <w:sz w:val="24"/>
          <w:szCs w:val="24"/>
          <w:lang w:eastAsia="tr-TR"/>
        </w:rPr>
        <w:t>f</w:t>
      </w:r>
      <w:r w:rsidRPr="004313DB">
        <w:rPr>
          <w:rFonts w:ascii="Times New Roman" w:eastAsia="Times New Roman" w:hAnsi="Times New Roman"/>
          <w:i/>
          <w:sz w:val="24"/>
          <w:szCs w:val="24"/>
          <w:vertAlign w:val="subscript"/>
          <w:lang w:eastAsia="tr-TR"/>
        </w:rPr>
        <w:t>i</w:t>
      </w:r>
      <w:r w:rsidRPr="004313DB">
        <w:rPr>
          <w:rFonts w:ascii="Times New Roman" w:eastAsia="Times New Roman" w:hAnsi="Times New Roman"/>
          <w:sz w:val="24"/>
          <w:szCs w:val="24"/>
          <w:lang w:eastAsia="tr-TR"/>
        </w:rPr>
        <w:t xml:space="preserve"> is the molar fraction of the oxide </w:t>
      </w:r>
      <w:r w:rsidRPr="004313DB">
        <w:rPr>
          <w:rFonts w:ascii="Times New Roman" w:eastAsia="Times New Roman" w:hAnsi="Times New Roman"/>
          <w:position w:val="-14"/>
          <w:sz w:val="24"/>
          <w:szCs w:val="24"/>
          <w:lang w:eastAsia="tr-TR"/>
        </w:rPr>
        <w:object w:dxaOrig="639" w:dyaOrig="380" w14:anchorId="5B0E84BE">
          <v:shape id="_x0000_i1050" type="#_x0000_t75" style="width:37.4pt;height:18pt" o:ole="">
            <v:imagedata r:id="rId64" o:title=""/>
          </v:shape>
          <o:OLEObject Type="Embed" ProgID="Equation.DSMT4" ShapeID="_x0000_i1050" DrawAspect="Content" ObjectID="_1530346186" r:id="rId65"/>
        </w:object>
      </w:r>
      <w:r w:rsidRPr="004313DB">
        <w:rPr>
          <w:rFonts w:ascii="Times New Roman" w:eastAsia="Times New Roman" w:hAnsi="Times New Roman"/>
          <w:sz w:val="24"/>
          <w:szCs w:val="24"/>
          <w:lang w:eastAsia="tr-TR"/>
        </w:rPr>
        <w:t xml:space="preserve"> with molar mass, </w:t>
      </w:r>
      <w:r w:rsidRPr="004313DB">
        <w:rPr>
          <w:rFonts w:ascii="Times New Roman" w:eastAsia="Times New Roman" w:hAnsi="Times New Roman"/>
          <w:position w:val="-12"/>
          <w:sz w:val="24"/>
          <w:szCs w:val="24"/>
          <w:lang w:eastAsia="tr-TR"/>
        </w:rPr>
        <w:object w:dxaOrig="360" w:dyaOrig="360" w14:anchorId="570760F0">
          <v:shape id="_x0000_i1051" type="#_x0000_t75" style="width:18pt;height:18pt" o:ole="">
            <v:imagedata r:id="rId66" o:title=""/>
          </v:shape>
          <o:OLEObject Type="Embed" ProgID="Equation.3" ShapeID="_x0000_i1051" DrawAspect="Content" ObjectID="_1530346187" r:id="rId67"/>
        </w:object>
      </w:r>
      <w:r w:rsidRPr="004313DB">
        <w:rPr>
          <w:rFonts w:ascii="Times New Roman" w:eastAsia="Times New Roman" w:hAnsi="Times New Roman"/>
          <w:sz w:val="24"/>
          <w:szCs w:val="24"/>
          <w:lang w:eastAsia="tr-TR"/>
        </w:rPr>
        <w:t xml:space="preserve">. </w:t>
      </w:r>
      <w:r w:rsidRPr="004313DB">
        <w:rPr>
          <w:rFonts w:ascii="Times New Roman" w:eastAsia="Times New Roman" w:hAnsi="Times New Roman"/>
          <w:i/>
          <w:sz w:val="24"/>
          <w:szCs w:val="24"/>
          <w:lang w:eastAsia="tr-TR"/>
        </w:rPr>
        <w:t>r</w:t>
      </w:r>
      <w:r w:rsidRPr="004313DB">
        <w:rPr>
          <w:rFonts w:ascii="Times New Roman" w:eastAsia="Times New Roman" w:hAnsi="Times New Roman"/>
          <w:i/>
          <w:sz w:val="24"/>
          <w:szCs w:val="24"/>
          <w:vertAlign w:val="subscript"/>
          <w:lang w:eastAsia="tr-TR"/>
        </w:rPr>
        <w:t>A</w:t>
      </w:r>
      <w:r w:rsidRPr="004313DB">
        <w:rPr>
          <w:rFonts w:ascii="Times New Roman" w:eastAsia="Times New Roman" w:hAnsi="Times New Roman"/>
          <w:sz w:val="24"/>
          <w:szCs w:val="24"/>
          <w:lang w:eastAsia="tr-TR"/>
        </w:rPr>
        <w:t xml:space="preserve"> and </w:t>
      </w:r>
      <w:r w:rsidRPr="004313DB">
        <w:rPr>
          <w:rFonts w:ascii="Times New Roman" w:eastAsia="Times New Roman" w:hAnsi="Times New Roman"/>
          <w:i/>
          <w:sz w:val="24"/>
          <w:szCs w:val="24"/>
          <w:lang w:eastAsia="tr-TR"/>
        </w:rPr>
        <w:t>r</w:t>
      </w:r>
      <w:r w:rsidRPr="004313DB">
        <w:rPr>
          <w:rFonts w:ascii="Times New Roman" w:eastAsia="Times New Roman" w:hAnsi="Times New Roman"/>
          <w:sz w:val="24"/>
          <w:szCs w:val="24"/>
          <w:vertAlign w:val="subscript"/>
          <w:lang w:eastAsia="tr-TR"/>
        </w:rPr>
        <w:t>O</w:t>
      </w:r>
      <w:r w:rsidR="00B84463" w:rsidRPr="004313DB">
        <w:rPr>
          <w:rFonts w:ascii="Times New Roman" w:eastAsia="Times New Roman" w:hAnsi="Times New Roman"/>
          <w:sz w:val="24"/>
          <w:szCs w:val="24"/>
          <w:lang w:eastAsia="tr-TR"/>
        </w:rPr>
        <w:t xml:space="preserve"> are the ionic radii, </w:t>
      </w:r>
      <w:r w:rsidRPr="004313DB">
        <w:rPr>
          <w:rFonts w:ascii="Times New Roman" w:eastAsia="Times New Roman" w:hAnsi="Times New Roman"/>
          <w:sz w:val="24"/>
          <w:szCs w:val="24"/>
          <w:lang w:eastAsia="tr-TR"/>
        </w:rPr>
        <w:t>and tabulated ionic radius values of Shannon (1976) are used for packing density calculations.</w:t>
      </w:r>
    </w:p>
    <w:p w14:paraId="4183D3C4" w14:textId="77777777" w:rsidR="006A1EBD" w:rsidRPr="004313DB" w:rsidRDefault="006A1EBD" w:rsidP="00523DA9">
      <w:pPr>
        <w:pStyle w:val="Heading2"/>
        <w:rPr>
          <w:rFonts w:ascii="Times New Roman" w:hAnsi="Times New Roman" w:cs="Times New Roman"/>
          <w:color w:val="auto"/>
        </w:rPr>
      </w:pPr>
      <w:bookmarkStart w:id="19" w:name="_Toc453770715"/>
      <w:r w:rsidRPr="004313DB">
        <w:rPr>
          <w:rFonts w:ascii="Times New Roman" w:hAnsi="Times New Roman" w:cs="Times New Roman"/>
          <w:color w:val="auto"/>
        </w:rPr>
        <w:t>2.4.2. Bulk and shear modulus</w:t>
      </w:r>
      <w:bookmarkEnd w:id="19"/>
    </w:p>
    <w:p w14:paraId="795FD4A6" w14:textId="6AA6E659" w:rsidR="006A1EBD" w:rsidRPr="004313DB" w:rsidRDefault="006A1EBD" w:rsidP="00F66A78">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Bulk modulus (</w:t>
      </w:r>
      <w:r w:rsidRPr="004313DB">
        <w:rPr>
          <w:rFonts w:ascii="Times New Roman" w:hAnsi="Times New Roman" w:cs="Times New Roman"/>
          <w:i/>
          <w:sz w:val="24"/>
          <w:szCs w:val="24"/>
        </w:rPr>
        <w:t>K</w:t>
      </w:r>
      <w:r w:rsidRPr="004313DB">
        <w:rPr>
          <w:rFonts w:ascii="Times New Roman" w:hAnsi="Times New Roman" w:cs="Times New Roman"/>
          <w:sz w:val="24"/>
          <w:szCs w:val="24"/>
        </w:rPr>
        <w:t>) can be derived using Grüneisen</w:t>
      </w:r>
      <w:r w:rsidR="0068390B" w:rsidRPr="004313DB">
        <w:rPr>
          <w:rFonts w:ascii="Times New Roman" w:hAnsi="Times New Roman" w:cs="Times New Roman"/>
          <w:sz w:val="24"/>
          <w:szCs w:val="24"/>
        </w:rPr>
        <w:t>’s first rule (Grüneisen, 1952):</w:t>
      </w:r>
    </w:p>
    <w:p w14:paraId="6C6DEB53" w14:textId="7779A16E" w:rsidR="006A1EBD" w:rsidRPr="004313DB" w:rsidRDefault="006A1EBD" w:rsidP="006A1EBD">
      <w:pPr>
        <w:spacing w:line="360" w:lineRule="auto"/>
        <w:jc w:val="both"/>
      </w:pPr>
      <w:r w:rsidRPr="004313DB">
        <w:rPr>
          <w:position w:val="-30"/>
        </w:rPr>
        <w:object w:dxaOrig="2079" w:dyaOrig="720" w14:anchorId="511EB0F3">
          <v:shape id="_x0000_i1052" type="#_x0000_t75" style="width:109.4pt;height:37.4pt" o:ole="">
            <v:imagedata r:id="rId68" o:title=""/>
          </v:shape>
          <o:OLEObject Type="Embed" ProgID="Equation.3" ShapeID="_x0000_i1052" DrawAspect="Content" ObjectID="_1530346188" r:id="rId69"/>
        </w:object>
      </w:r>
      <w:r w:rsidR="00D7697F" w:rsidRPr="004313DB">
        <w:tab/>
      </w:r>
      <w:r w:rsidR="00D7697F" w:rsidRPr="004313DB">
        <w:tab/>
      </w:r>
      <w:r w:rsidR="00D7697F" w:rsidRPr="004313DB">
        <w:tab/>
      </w:r>
      <w:r w:rsidR="00D7697F" w:rsidRPr="004313DB">
        <w:tab/>
      </w:r>
      <w:r w:rsidR="00D7697F" w:rsidRPr="004313DB">
        <w:tab/>
      </w:r>
      <w:r w:rsidR="00D7697F" w:rsidRPr="004313DB">
        <w:tab/>
      </w:r>
      <w:r w:rsidR="00D7697F" w:rsidRPr="004313DB">
        <w:tab/>
      </w:r>
      <w:r w:rsidR="00D7697F" w:rsidRPr="004313DB">
        <w:tab/>
      </w:r>
      <w:r w:rsidRPr="004313DB">
        <w:rPr>
          <w:rFonts w:ascii="Times New Roman" w:hAnsi="Times New Roman" w:cs="Times New Roman"/>
          <w:sz w:val="24"/>
          <w:szCs w:val="24"/>
        </w:rPr>
        <w:t>(</w:t>
      </w:r>
      <w:r w:rsidR="00AA1C2E" w:rsidRPr="004313DB">
        <w:rPr>
          <w:rFonts w:ascii="Times New Roman" w:hAnsi="Times New Roman" w:cs="Times New Roman"/>
          <w:sz w:val="24"/>
          <w:szCs w:val="24"/>
        </w:rPr>
        <w:t>2.</w:t>
      </w:r>
      <w:r w:rsidR="009E5BC1" w:rsidRPr="004313DB">
        <w:rPr>
          <w:rFonts w:ascii="Times New Roman" w:hAnsi="Times New Roman" w:cs="Times New Roman"/>
          <w:sz w:val="24"/>
          <w:szCs w:val="24"/>
        </w:rPr>
        <w:t>9</w:t>
      </w:r>
      <w:r w:rsidRPr="004313DB">
        <w:rPr>
          <w:rFonts w:ascii="Times New Roman" w:hAnsi="Times New Roman" w:cs="Times New Roman"/>
          <w:sz w:val="24"/>
          <w:szCs w:val="24"/>
        </w:rPr>
        <w:t>)</w:t>
      </w:r>
    </w:p>
    <w:p w14:paraId="4FE9B547" w14:textId="3414237A"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where </w:t>
      </w:r>
      <w:r w:rsidRPr="004313DB">
        <w:rPr>
          <w:rFonts w:ascii="Times New Roman" w:hAnsi="Times New Roman" w:cs="Times New Roman"/>
          <w:position w:val="-12"/>
          <w:sz w:val="24"/>
          <w:szCs w:val="24"/>
        </w:rPr>
        <w:object w:dxaOrig="340" w:dyaOrig="360" w14:anchorId="21774B59">
          <v:shape id="_x0000_i1053" type="#_x0000_t75" style="width:18pt;height:18pt" o:ole="">
            <v:imagedata r:id="rId70" o:title=""/>
          </v:shape>
          <o:OLEObject Type="Embed" ProgID="Equation.3" ShapeID="_x0000_i1053" DrawAspect="Content" ObjectID="_1530346189" r:id="rId71"/>
        </w:object>
      </w:r>
      <w:r w:rsidRPr="004313DB">
        <w:rPr>
          <w:rFonts w:ascii="Times New Roman" w:hAnsi="Times New Roman" w:cs="Times New Roman"/>
          <w:sz w:val="24"/>
          <w:szCs w:val="24"/>
        </w:rPr>
        <w:t xml:space="preserve"> and</w:t>
      </w:r>
      <w:r w:rsidRPr="004313DB">
        <w:rPr>
          <w:rFonts w:ascii="Times New Roman" w:hAnsi="Times New Roman" w:cs="Times New Roman"/>
          <w:i/>
          <w:sz w:val="24"/>
          <w:szCs w:val="24"/>
        </w:rPr>
        <w:t xml:space="preserve"> </w:t>
      </w:r>
      <w:r w:rsidRPr="004313DB">
        <w:rPr>
          <w:rFonts w:ascii="Times New Roman" w:hAnsi="Times New Roman" w:cs="Times New Roman"/>
          <w:i/>
          <w:position w:val="-12"/>
          <w:sz w:val="24"/>
          <w:szCs w:val="24"/>
        </w:rPr>
        <w:object w:dxaOrig="279" w:dyaOrig="360" w14:anchorId="78924C7A">
          <v:shape id="_x0000_i1054" type="#_x0000_t75" style="width:15.25pt;height:18pt" o:ole="">
            <v:imagedata r:id="rId72" o:title=""/>
          </v:shape>
          <o:OLEObject Type="Embed" ProgID="Equation.3" ShapeID="_x0000_i1054" DrawAspect="Content" ObjectID="_1530346190" r:id="rId73"/>
        </w:object>
      </w:r>
      <w:r w:rsidRPr="004313DB">
        <w:rPr>
          <w:rFonts w:ascii="Times New Roman" w:hAnsi="Times New Roman" w:cs="Times New Roman"/>
          <w:sz w:val="24"/>
          <w:szCs w:val="24"/>
        </w:rPr>
        <w:t xml:space="preserve"> are the average bond strength and atomic volume at equilibrium, respectively. </w:t>
      </w:r>
      <w:r w:rsidRPr="004313DB">
        <w:rPr>
          <w:rFonts w:ascii="Times New Roman" w:hAnsi="Times New Roman" w:cs="Times New Roman"/>
          <w:position w:val="-10"/>
          <w:sz w:val="24"/>
          <w:szCs w:val="24"/>
        </w:rPr>
        <w:object w:dxaOrig="240" w:dyaOrig="260" w14:anchorId="1F8CD889">
          <v:shape id="_x0000_i1055" type="#_x0000_t75" style="width:9.7pt;height:9.7pt" o:ole="">
            <v:imagedata r:id="rId74" o:title=""/>
          </v:shape>
          <o:OLEObject Type="Embed" ProgID="Equation.3" ShapeID="_x0000_i1055" DrawAspect="Content" ObjectID="_1530346191" r:id="rId75"/>
        </w:object>
      </w:r>
      <w:r w:rsidRPr="004313DB">
        <w:rPr>
          <w:rFonts w:ascii="Times New Roman" w:hAnsi="Times New Roman" w:cs="Times New Roman"/>
          <w:sz w:val="24"/>
          <w:szCs w:val="24"/>
        </w:rPr>
        <w:t xml:space="preserve"> and </w:t>
      </w:r>
      <w:r w:rsidRPr="004313DB">
        <w:rPr>
          <w:rFonts w:ascii="Times New Roman" w:hAnsi="Times New Roman" w:cs="Times New Roman"/>
          <w:position w:val="-6"/>
          <w:sz w:val="24"/>
          <w:szCs w:val="24"/>
        </w:rPr>
        <w:object w:dxaOrig="240" w:dyaOrig="220" w14:anchorId="795BCF1E">
          <v:shape id="_x0000_i1056" type="#_x0000_t75" style="width:9.7pt;height:9.7pt" o:ole="">
            <v:imagedata r:id="rId76" o:title=""/>
          </v:shape>
          <o:OLEObject Type="Embed" ProgID="Equation.3" ShapeID="_x0000_i1056" DrawAspect="Content" ObjectID="_1530346192" r:id="rId77"/>
        </w:object>
      </w:r>
      <w:r w:rsidRPr="004313DB">
        <w:rPr>
          <w:rFonts w:ascii="Times New Roman" w:hAnsi="Times New Roman" w:cs="Times New Roman"/>
          <w:sz w:val="24"/>
          <w:szCs w:val="24"/>
        </w:rPr>
        <w:t xml:space="preserve"> are attractive and repulsive terms, respectively in Mie’s atomic-potential energy formulation (Makishima and Mackenzie, 1975; Rouxel, 2007)</w:t>
      </w:r>
      <w:r w:rsidR="00F84041" w:rsidRPr="004313DB">
        <w:rPr>
          <w:rFonts w:ascii="Times New Roman" w:hAnsi="Times New Roman" w:cs="Times New Roman"/>
          <w:sz w:val="24"/>
          <w:szCs w:val="24"/>
        </w:rPr>
        <w:t>.</w:t>
      </w:r>
    </w:p>
    <w:p w14:paraId="53DC54CF" w14:textId="0AF41CD1"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Makishima and Mackenzie (1975)</w:t>
      </w:r>
      <w:r w:rsidR="00531537" w:rsidRPr="004313DB">
        <w:rPr>
          <w:rFonts w:ascii="Times New Roman" w:hAnsi="Times New Roman" w:cs="Times New Roman"/>
          <w:sz w:val="24"/>
          <w:szCs w:val="24"/>
        </w:rPr>
        <w:t xml:space="preserve"> derived E</w:t>
      </w:r>
      <w:r w:rsidRPr="004313DB">
        <w:rPr>
          <w:rFonts w:ascii="Times New Roman" w:hAnsi="Times New Roman" w:cs="Times New Roman"/>
          <w:sz w:val="24"/>
          <w:szCs w:val="24"/>
        </w:rPr>
        <w:t xml:space="preserve">quation </w:t>
      </w:r>
      <w:r w:rsidR="00531537" w:rsidRPr="004313DB">
        <w:rPr>
          <w:rFonts w:ascii="Times New Roman" w:hAnsi="Times New Roman" w:cs="Times New Roman"/>
          <w:sz w:val="24"/>
          <w:szCs w:val="24"/>
        </w:rPr>
        <w:t>2.</w:t>
      </w:r>
      <w:r w:rsidRPr="004313DB">
        <w:rPr>
          <w:rFonts w:ascii="Times New Roman" w:hAnsi="Times New Roman" w:cs="Times New Roman"/>
          <w:sz w:val="24"/>
          <w:szCs w:val="24"/>
        </w:rPr>
        <w:t>9 and</w:t>
      </w:r>
      <w:r w:rsidR="00301100" w:rsidRPr="004313DB">
        <w:rPr>
          <w:rFonts w:ascii="Times New Roman" w:hAnsi="Times New Roman" w:cs="Times New Roman"/>
          <w:sz w:val="24"/>
          <w:szCs w:val="24"/>
        </w:rPr>
        <w:t xml:space="preserve"> subsequently</w:t>
      </w:r>
      <w:r w:rsidRPr="004313DB">
        <w:rPr>
          <w:rFonts w:ascii="Times New Roman" w:hAnsi="Times New Roman" w:cs="Times New Roman"/>
          <w:sz w:val="24"/>
          <w:szCs w:val="24"/>
        </w:rPr>
        <w:t xml:space="preserve"> obtained the fol</w:t>
      </w:r>
      <w:r w:rsidR="003F3D73" w:rsidRPr="004313DB">
        <w:rPr>
          <w:rFonts w:ascii="Times New Roman" w:hAnsi="Times New Roman" w:cs="Times New Roman"/>
          <w:sz w:val="24"/>
          <w:szCs w:val="24"/>
        </w:rPr>
        <w:t>lowing E</w:t>
      </w:r>
      <w:r w:rsidRPr="004313DB">
        <w:rPr>
          <w:rFonts w:ascii="Times New Roman" w:hAnsi="Times New Roman" w:cs="Times New Roman"/>
          <w:sz w:val="24"/>
          <w:szCs w:val="24"/>
        </w:rPr>
        <w:t xml:space="preserve">quation </w:t>
      </w:r>
      <w:r w:rsidR="00301100" w:rsidRPr="004313DB">
        <w:rPr>
          <w:rFonts w:ascii="Times New Roman" w:hAnsi="Times New Roman" w:cs="Times New Roman"/>
          <w:sz w:val="24"/>
          <w:szCs w:val="24"/>
        </w:rPr>
        <w:t>2.</w:t>
      </w:r>
      <w:r w:rsidR="0068390B" w:rsidRPr="004313DB">
        <w:rPr>
          <w:rFonts w:ascii="Times New Roman" w:hAnsi="Times New Roman" w:cs="Times New Roman"/>
          <w:sz w:val="24"/>
          <w:szCs w:val="24"/>
        </w:rPr>
        <w:t>10:</w:t>
      </w:r>
    </w:p>
    <w:p w14:paraId="46AE783E" w14:textId="77777777" w:rsidR="006A1EBD" w:rsidRPr="004313DB" w:rsidRDefault="006A1EBD" w:rsidP="006A1EBD">
      <w:pPr>
        <w:spacing w:line="360" w:lineRule="auto"/>
        <w:jc w:val="both"/>
      </w:pPr>
      <w:r w:rsidRPr="004313DB">
        <w:rPr>
          <w:position w:val="-14"/>
        </w:rPr>
        <w:object w:dxaOrig="2600" w:dyaOrig="400" w14:anchorId="52259973">
          <v:shape id="_x0000_i1057" type="#_x0000_t75" style="width:134.3pt;height:20.75pt" o:ole="">
            <v:imagedata r:id="rId78" o:title=""/>
          </v:shape>
          <o:OLEObject Type="Embed" ProgID="Equation.3" ShapeID="_x0000_i1057" DrawAspect="Content" ObjectID="_1530346193" r:id="rId79"/>
        </w:object>
      </w:r>
      <w:r w:rsidR="00AA1C2E" w:rsidRPr="004313DB">
        <w:tab/>
      </w:r>
      <w:r w:rsidR="00AA1C2E" w:rsidRPr="004313DB">
        <w:tab/>
      </w:r>
      <w:r w:rsidR="00AA1C2E" w:rsidRPr="004313DB">
        <w:tab/>
      </w:r>
      <w:r w:rsidR="00AA1C2E" w:rsidRPr="004313DB">
        <w:tab/>
      </w:r>
      <w:r w:rsidR="00AA1C2E" w:rsidRPr="004313DB">
        <w:tab/>
      </w:r>
      <w:r w:rsidR="00AA1C2E" w:rsidRPr="004313DB">
        <w:tab/>
      </w:r>
      <w:r w:rsidR="00AA1C2E" w:rsidRPr="004313DB">
        <w:tab/>
      </w:r>
      <w:r w:rsidR="00AA1C2E" w:rsidRPr="004313DB">
        <w:tab/>
      </w:r>
      <w:r w:rsidRPr="004313DB">
        <w:rPr>
          <w:rFonts w:ascii="Times New Roman" w:hAnsi="Times New Roman" w:cs="Times New Roman"/>
          <w:sz w:val="24"/>
          <w:szCs w:val="24"/>
        </w:rPr>
        <w:t>(</w:t>
      </w:r>
      <w:r w:rsidR="00AA1C2E" w:rsidRPr="004313DB">
        <w:rPr>
          <w:rFonts w:ascii="Times New Roman" w:hAnsi="Times New Roman" w:cs="Times New Roman"/>
          <w:sz w:val="24"/>
          <w:szCs w:val="24"/>
        </w:rPr>
        <w:t>2.</w:t>
      </w:r>
      <w:r w:rsidRPr="004313DB">
        <w:rPr>
          <w:rFonts w:ascii="Times New Roman" w:hAnsi="Times New Roman" w:cs="Times New Roman"/>
          <w:sz w:val="24"/>
          <w:szCs w:val="24"/>
        </w:rPr>
        <w:t>10)</w:t>
      </w:r>
    </w:p>
    <w:p w14:paraId="2E47C3B5" w14:textId="77777777" w:rsidR="006A1EBD" w:rsidRPr="004313DB" w:rsidRDefault="006A1EBD" w:rsidP="006A1EBD">
      <w:pPr>
        <w:spacing w:line="360" w:lineRule="auto"/>
        <w:jc w:val="both"/>
      </w:pPr>
      <w:r w:rsidRPr="004313DB">
        <w:rPr>
          <w:rFonts w:ascii="Times New Roman" w:hAnsi="Times New Roman" w:cs="Times New Roman"/>
          <w:sz w:val="24"/>
          <w:szCs w:val="24"/>
        </w:rPr>
        <w:t xml:space="preserve">where </w:t>
      </w:r>
      <w:r w:rsidRPr="004313DB">
        <w:rPr>
          <w:position w:val="-30"/>
        </w:rPr>
        <w:object w:dxaOrig="1579" w:dyaOrig="720" w14:anchorId="077CABD2">
          <v:shape id="_x0000_i1058" type="#_x0000_t75" style="width:81.7pt;height:37.4pt" o:ole="">
            <v:imagedata r:id="rId80" o:title=""/>
          </v:shape>
          <o:OLEObject Type="Embed" ProgID="Equation.3" ShapeID="_x0000_i1058" DrawAspect="Content" ObjectID="_1530346194" r:id="rId81"/>
        </w:object>
      </w:r>
      <w:r w:rsidR="00AA1C2E" w:rsidRPr="004313DB">
        <w:tab/>
      </w:r>
      <w:r w:rsidR="00AA1C2E" w:rsidRPr="004313DB">
        <w:tab/>
      </w:r>
      <w:r w:rsidR="00AA1C2E" w:rsidRPr="004313DB">
        <w:tab/>
      </w:r>
      <w:r w:rsidR="00AA1C2E" w:rsidRPr="004313DB">
        <w:tab/>
      </w:r>
      <w:r w:rsidR="00AA1C2E" w:rsidRPr="004313DB">
        <w:tab/>
      </w:r>
      <w:r w:rsidR="00AA1C2E" w:rsidRPr="004313DB">
        <w:tab/>
      </w:r>
      <w:r w:rsidR="00AA1C2E" w:rsidRPr="004313DB">
        <w:tab/>
      </w:r>
      <w:r w:rsidR="00AA1C2E" w:rsidRPr="004313DB">
        <w:tab/>
      </w:r>
      <w:r w:rsidRPr="004313DB">
        <w:rPr>
          <w:rFonts w:ascii="Times New Roman" w:hAnsi="Times New Roman" w:cs="Times New Roman"/>
          <w:sz w:val="24"/>
          <w:szCs w:val="24"/>
        </w:rPr>
        <w:t>(</w:t>
      </w:r>
      <w:r w:rsidR="00AA1C2E" w:rsidRPr="004313DB">
        <w:rPr>
          <w:rFonts w:ascii="Times New Roman" w:hAnsi="Times New Roman" w:cs="Times New Roman"/>
          <w:sz w:val="24"/>
          <w:szCs w:val="24"/>
        </w:rPr>
        <w:t>2.</w:t>
      </w:r>
      <w:r w:rsidRPr="004313DB">
        <w:rPr>
          <w:rFonts w:ascii="Times New Roman" w:hAnsi="Times New Roman" w:cs="Times New Roman"/>
          <w:sz w:val="24"/>
          <w:szCs w:val="24"/>
        </w:rPr>
        <w:t>11)</w:t>
      </w:r>
    </w:p>
    <w:p w14:paraId="122BC0C9" w14:textId="6BA3B025" w:rsidR="006A1EBD" w:rsidRPr="004313DB" w:rsidRDefault="006F397D" w:rsidP="006A1EBD">
      <w:pPr>
        <w:spacing w:line="360" w:lineRule="auto"/>
        <w:jc w:val="both"/>
        <w:rPr>
          <w:rFonts w:ascii="Times New Roman" w:hAnsi="Times New Roman" w:cs="Times New Roman"/>
          <w:sz w:val="24"/>
          <w:szCs w:val="24"/>
        </w:rPr>
      </w:pPr>
      <w:r w:rsidRPr="004313DB">
        <w:rPr>
          <w:rFonts w:ascii="Times New Roman" w:hAnsi="Times New Roman" w:cs="Times New Roman"/>
          <w:position w:val="-10"/>
          <w:sz w:val="24"/>
          <w:szCs w:val="24"/>
        </w:rPr>
        <w:object w:dxaOrig="240" w:dyaOrig="320" w14:anchorId="54D83F00">
          <v:shape id="_x0000_i1059" type="#_x0000_t75" style="width:15.25pt;height:15.25pt" o:ole="">
            <v:imagedata r:id="rId82" o:title=""/>
          </v:shape>
          <o:OLEObject Type="Embed" ProgID="Equation.3" ShapeID="_x0000_i1059" DrawAspect="Content" ObjectID="_1530346195" r:id="rId83"/>
        </w:object>
      </w:r>
      <w:r w:rsidR="006A1EBD" w:rsidRPr="004313DB">
        <w:rPr>
          <w:rFonts w:ascii="Times New Roman" w:hAnsi="Times New Roman" w:cs="Times New Roman"/>
          <w:sz w:val="24"/>
          <w:szCs w:val="24"/>
        </w:rPr>
        <w:t xml:space="preserve"> can be calculated by using </w:t>
      </w:r>
      <w:r w:rsidR="00062F86" w:rsidRPr="004313DB">
        <w:rPr>
          <w:rFonts w:ascii="Times New Roman" w:hAnsi="Times New Roman" w:cs="Times New Roman"/>
          <w:sz w:val="24"/>
          <w:szCs w:val="24"/>
        </w:rPr>
        <w:t xml:space="preserve">Shannon and </w:t>
      </w:r>
      <w:r w:rsidR="006A1EBD" w:rsidRPr="004313DB">
        <w:rPr>
          <w:rFonts w:ascii="Times New Roman" w:hAnsi="Times New Roman" w:cs="Times New Roman"/>
          <w:sz w:val="24"/>
          <w:szCs w:val="24"/>
        </w:rPr>
        <w:t>Paul</w:t>
      </w:r>
      <w:r w:rsidR="00357A31" w:rsidRPr="004313DB">
        <w:rPr>
          <w:rFonts w:ascii="Times New Roman" w:hAnsi="Times New Roman" w:cs="Times New Roman"/>
          <w:sz w:val="24"/>
          <w:szCs w:val="24"/>
        </w:rPr>
        <w:t xml:space="preserve">ing’s ionic radii for oxide of </w:t>
      </w:r>
      <w:r w:rsidR="005E48C8" w:rsidRPr="004313DB">
        <w:rPr>
          <w:rFonts w:ascii="Times New Roman" w:hAnsi="Times New Roman" w:cs="Times New Roman"/>
          <w:position w:val="-14"/>
          <w:sz w:val="24"/>
          <w:szCs w:val="24"/>
        </w:rPr>
        <w:object w:dxaOrig="580" w:dyaOrig="380" w14:anchorId="06F5C72F">
          <v:shape id="_x0000_i1060" type="#_x0000_t75" style="width:26.3pt;height:18pt" o:ole="">
            <v:imagedata r:id="rId84" o:title=""/>
          </v:shape>
          <o:OLEObject Type="Embed" ProgID="Equation.3" ShapeID="_x0000_i1060" DrawAspect="Content" ObjectID="_1530346196" r:id="rId85"/>
        </w:object>
      </w:r>
      <w:r w:rsidR="006A1EBD" w:rsidRPr="004313DB">
        <w:rPr>
          <w:rFonts w:ascii="Times New Roman" w:hAnsi="Times New Roman" w:cs="Times New Roman"/>
          <w:sz w:val="24"/>
          <w:szCs w:val="24"/>
        </w:rPr>
        <w:t xml:space="preserve">; </w:t>
      </w:r>
      <w:r w:rsidR="00FA24EA" w:rsidRPr="004313DB">
        <w:rPr>
          <w:rFonts w:ascii="Times New Roman" w:hAnsi="Times New Roman" w:cs="Times New Roman"/>
          <w:position w:val="-10"/>
          <w:sz w:val="24"/>
          <w:szCs w:val="24"/>
        </w:rPr>
        <w:object w:dxaOrig="240" w:dyaOrig="340" w14:anchorId="1DE703EF">
          <v:shape id="_x0000_i1061" type="#_x0000_t75" style="width:9.7pt;height:15.25pt" o:ole="">
            <v:imagedata r:id="rId86" o:title=""/>
          </v:shape>
          <o:OLEObject Type="Embed" ProgID="Equation.3" ShapeID="_x0000_i1061" DrawAspect="Content" ObjectID="_1530346197" r:id="rId87"/>
        </w:object>
      </w:r>
      <w:r w:rsidR="006A1EBD" w:rsidRPr="004313DB">
        <w:rPr>
          <w:rFonts w:ascii="Times New Roman" w:hAnsi="Times New Roman" w:cs="Times New Roman"/>
          <w:sz w:val="24"/>
          <w:szCs w:val="24"/>
        </w:rPr>
        <w:t xml:space="preserve"> and </w:t>
      </w:r>
      <w:r w:rsidR="00FA24EA" w:rsidRPr="004313DB">
        <w:rPr>
          <w:rFonts w:ascii="Times New Roman" w:hAnsi="Times New Roman" w:cs="Times New Roman"/>
          <w:position w:val="-12"/>
          <w:sz w:val="24"/>
          <w:szCs w:val="24"/>
        </w:rPr>
        <w:object w:dxaOrig="260" w:dyaOrig="360" w14:anchorId="428EA198">
          <v:shape id="_x0000_i1062" type="#_x0000_t75" style="width:9.7pt;height:15.25pt" o:ole="">
            <v:imagedata r:id="rId88" o:title=""/>
          </v:shape>
          <o:OLEObject Type="Embed" ProgID="Equation.3" ShapeID="_x0000_i1062" DrawAspect="Content" ObjectID="_1530346198" r:id="rId89"/>
        </w:object>
      </w:r>
      <w:r w:rsidR="006A1EBD" w:rsidRPr="004313DB">
        <w:rPr>
          <w:rFonts w:ascii="Times New Roman" w:hAnsi="Times New Roman" w:cs="Times New Roman"/>
          <w:sz w:val="24"/>
          <w:szCs w:val="24"/>
        </w:rPr>
        <w:t xml:space="preserve"> are the radii of </w:t>
      </w:r>
      <w:r w:rsidR="00301100" w:rsidRPr="004313DB">
        <w:rPr>
          <w:rFonts w:ascii="Times New Roman" w:hAnsi="Times New Roman" w:cs="Times New Roman"/>
          <w:sz w:val="24"/>
          <w:szCs w:val="24"/>
        </w:rPr>
        <w:t xml:space="preserve">the </w:t>
      </w:r>
      <w:r w:rsidR="006A1EBD" w:rsidRPr="004313DB">
        <w:rPr>
          <w:rFonts w:ascii="Times New Roman" w:hAnsi="Times New Roman" w:cs="Times New Roman"/>
          <w:sz w:val="24"/>
          <w:szCs w:val="24"/>
        </w:rPr>
        <w:t>corresponding cation and anion, respectively.</w:t>
      </w:r>
    </w:p>
    <w:p w14:paraId="338FA42E" w14:textId="5B46DDC2"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Even though determination of </w:t>
      </w:r>
      <w:r w:rsidRPr="004313DB">
        <w:rPr>
          <w:rFonts w:ascii="Times New Roman" w:hAnsi="Times New Roman" w:cs="Times New Roman"/>
          <w:position w:val="-10"/>
          <w:sz w:val="24"/>
          <w:szCs w:val="24"/>
        </w:rPr>
        <w:object w:dxaOrig="240" w:dyaOrig="260" w14:anchorId="74DA1FC7">
          <v:shape id="_x0000_i1063" type="#_x0000_t75" style="width:9.7pt;height:9.7pt" o:ole="">
            <v:imagedata r:id="rId90" o:title=""/>
          </v:shape>
          <o:OLEObject Type="Embed" ProgID="Equation.3" ShapeID="_x0000_i1063" DrawAspect="Content" ObjectID="_1530346199" r:id="rId91"/>
        </w:object>
      </w:r>
      <w:r w:rsidRPr="004313DB">
        <w:rPr>
          <w:rFonts w:ascii="Times New Roman" w:hAnsi="Times New Roman" w:cs="Times New Roman"/>
          <w:sz w:val="24"/>
          <w:szCs w:val="24"/>
        </w:rPr>
        <w:t xml:space="preserve"> and </w:t>
      </w:r>
      <w:r w:rsidRPr="004313DB">
        <w:rPr>
          <w:rFonts w:ascii="Times New Roman" w:hAnsi="Times New Roman" w:cs="Times New Roman"/>
          <w:position w:val="-6"/>
          <w:sz w:val="24"/>
          <w:szCs w:val="24"/>
        </w:rPr>
        <w:object w:dxaOrig="240" w:dyaOrig="220" w14:anchorId="6F021425">
          <v:shape id="_x0000_i1064" type="#_x0000_t75" style="width:9.7pt;height:9.7pt" o:ole="">
            <v:imagedata r:id="rId92" o:title=""/>
          </v:shape>
          <o:OLEObject Type="Embed" ProgID="Equation.3" ShapeID="_x0000_i1064" DrawAspect="Content" ObjectID="_1530346200" r:id="rId93"/>
        </w:object>
      </w:r>
      <w:r w:rsidRPr="004313DB">
        <w:rPr>
          <w:rFonts w:ascii="Times New Roman" w:hAnsi="Times New Roman" w:cs="Times New Roman"/>
          <w:sz w:val="24"/>
          <w:szCs w:val="24"/>
        </w:rPr>
        <w:t xml:space="preserve"> for</w:t>
      </w:r>
      <w:r w:rsidR="00531537" w:rsidRPr="004313DB">
        <w:rPr>
          <w:rFonts w:ascii="Times New Roman" w:hAnsi="Times New Roman" w:cs="Times New Roman"/>
          <w:sz w:val="24"/>
          <w:szCs w:val="24"/>
        </w:rPr>
        <w:t xml:space="preserve"> oxide glasses is complicated, E</w:t>
      </w:r>
      <w:r w:rsidRPr="004313DB">
        <w:rPr>
          <w:rFonts w:ascii="Times New Roman" w:hAnsi="Times New Roman" w:cs="Times New Roman"/>
          <w:sz w:val="24"/>
          <w:szCs w:val="24"/>
        </w:rPr>
        <w:t xml:space="preserve">quation </w:t>
      </w:r>
      <w:r w:rsidR="00531537" w:rsidRPr="004313DB">
        <w:rPr>
          <w:rFonts w:ascii="Times New Roman" w:hAnsi="Times New Roman" w:cs="Times New Roman"/>
          <w:sz w:val="24"/>
          <w:szCs w:val="24"/>
        </w:rPr>
        <w:t>2.</w:t>
      </w:r>
      <w:r w:rsidRPr="004313DB">
        <w:rPr>
          <w:rFonts w:ascii="Times New Roman" w:hAnsi="Times New Roman" w:cs="Times New Roman"/>
          <w:sz w:val="24"/>
          <w:szCs w:val="24"/>
        </w:rPr>
        <w:t xml:space="preserve">10 states that bulk modulus is a function of </w:t>
      </w:r>
      <w:r w:rsidR="00301100" w:rsidRPr="004313DB">
        <w:rPr>
          <w:rFonts w:ascii="Times New Roman" w:hAnsi="Times New Roman" w:cs="Times New Roman"/>
          <w:sz w:val="24"/>
          <w:szCs w:val="24"/>
        </w:rPr>
        <w:t xml:space="preserve">the </w:t>
      </w:r>
      <w:r w:rsidRPr="004313DB">
        <w:rPr>
          <w:rFonts w:ascii="Times New Roman" w:hAnsi="Times New Roman" w:cs="Times New Roman"/>
          <w:sz w:val="24"/>
          <w:szCs w:val="24"/>
        </w:rPr>
        <w:t>packing density and Young’s modulus of glass. Makishima and Mackenzie (1975) simplified this formulation by fitting data to obt</w:t>
      </w:r>
      <w:r w:rsidR="0068390B" w:rsidRPr="004313DB">
        <w:rPr>
          <w:rFonts w:ascii="Times New Roman" w:hAnsi="Times New Roman" w:cs="Times New Roman"/>
          <w:sz w:val="24"/>
          <w:szCs w:val="24"/>
        </w:rPr>
        <w:t xml:space="preserve">ain the </w:t>
      </w:r>
      <w:r w:rsidR="00473F19" w:rsidRPr="004313DB">
        <w:rPr>
          <w:rFonts w:ascii="Times New Roman" w:hAnsi="Times New Roman" w:cs="Times New Roman"/>
          <w:sz w:val="24"/>
          <w:szCs w:val="24"/>
        </w:rPr>
        <w:t>semi-empirical equation</w:t>
      </w:r>
    </w:p>
    <w:p w14:paraId="289A454A" w14:textId="77777777"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position w:val="-12"/>
          <w:sz w:val="24"/>
          <w:szCs w:val="24"/>
        </w:rPr>
        <w:object w:dxaOrig="1460" w:dyaOrig="380" w14:anchorId="3DCBBD36">
          <v:shape id="_x0000_i1065" type="#_x0000_t75" style="width:77.55pt;height:18pt" o:ole="">
            <v:imagedata r:id="rId94" o:title=""/>
          </v:shape>
          <o:OLEObject Type="Embed" ProgID="Equation.3" ShapeID="_x0000_i1065" DrawAspect="Content" ObjectID="_1530346201" r:id="rId95"/>
        </w:object>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Pr="004313DB">
        <w:rPr>
          <w:rFonts w:ascii="Times New Roman" w:hAnsi="Times New Roman" w:cs="Times New Roman"/>
          <w:sz w:val="24"/>
          <w:szCs w:val="24"/>
        </w:rPr>
        <w:t>(</w:t>
      </w:r>
      <w:r w:rsidR="00AC3F2B" w:rsidRPr="004313DB">
        <w:rPr>
          <w:rFonts w:ascii="Times New Roman" w:hAnsi="Times New Roman" w:cs="Times New Roman"/>
          <w:sz w:val="24"/>
          <w:szCs w:val="24"/>
        </w:rPr>
        <w:t>2.</w:t>
      </w:r>
      <w:r w:rsidRPr="004313DB">
        <w:rPr>
          <w:rFonts w:ascii="Times New Roman" w:hAnsi="Times New Roman" w:cs="Times New Roman"/>
          <w:sz w:val="24"/>
          <w:szCs w:val="24"/>
        </w:rPr>
        <w:t>12)</w:t>
      </w:r>
    </w:p>
    <w:p w14:paraId="4160F3C9" w14:textId="13B4B8BE"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For isotropic materials bulk (</w:t>
      </w:r>
      <w:r w:rsidRPr="004313DB">
        <w:rPr>
          <w:rFonts w:ascii="Times New Roman" w:hAnsi="Times New Roman" w:cs="Times New Roman"/>
          <w:i/>
          <w:sz w:val="24"/>
          <w:szCs w:val="24"/>
        </w:rPr>
        <w:t>K</w:t>
      </w:r>
      <w:r w:rsidRPr="004313DB">
        <w:rPr>
          <w:rFonts w:ascii="Times New Roman" w:hAnsi="Times New Roman" w:cs="Times New Roman"/>
          <w:sz w:val="24"/>
          <w:szCs w:val="24"/>
        </w:rPr>
        <w:t>) and shear modulus (</w:t>
      </w:r>
      <w:r w:rsidRPr="004313DB">
        <w:rPr>
          <w:rFonts w:ascii="Times New Roman" w:hAnsi="Times New Roman" w:cs="Times New Roman"/>
          <w:i/>
          <w:sz w:val="24"/>
          <w:szCs w:val="24"/>
        </w:rPr>
        <w:t>G</w:t>
      </w:r>
      <w:r w:rsidRPr="004313DB">
        <w:rPr>
          <w:rFonts w:ascii="Times New Roman" w:hAnsi="Times New Roman" w:cs="Times New Roman"/>
          <w:sz w:val="24"/>
          <w:szCs w:val="24"/>
        </w:rPr>
        <w:t xml:space="preserve">) are related to </w:t>
      </w:r>
      <w:r w:rsidRPr="004313DB">
        <w:rPr>
          <w:rFonts w:ascii="Times New Roman" w:hAnsi="Times New Roman" w:cs="Times New Roman"/>
          <w:i/>
          <w:sz w:val="24"/>
          <w:szCs w:val="24"/>
        </w:rPr>
        <w:t>E</w:t>
      </w:r>
      <w:r w:rsidRPr="004313DB">
        <w:rPr>
          <w:rFonts w:ascii="Times New Roman" w:hAnsi="Times New Roman" w:cs="Times New Roman"/>
          <w:sz w:val="24"/>
          <w:szCs w:val="24"/>
        </w:rPr>
        <w:t xml:space="preserve"> and </w:t>
      </w:r>
      <w:r w:rsidRPr="004313DB">
        <w:rPr>
          <w:rFonts w:ascii="Times New Roman" w:hAnsi="Times New Roman" w:cs="Times New Roman"/>
          <w:sz w:val="24"/>
          <w:szCs w:val="24"/>
        </w:rPr>
        <w:sym w:font="Symbol" w:char="F06E"/>
      </w:r>
      <w:r w:rsidR="00473F19" w:rsidRPr="004313DB">
        <w:rPr>
          <w:rFonts w:ascii="Times New Roman" w:hAnsi="Times New Roman" w:cs="Times New Roman"/>
          <w:sz w:val="24"/>
          <w:szCs w:val="24"/>
        </w:rPr>
        <w:t xml:space="preserve"> as follows (Green, 1988)</w:t>
      </w:r>
    </w:p>
    <w:p w14:paraId="3F753FEF" w14:textId="77777777"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position w:val="-28"/>
          <w:sz w:val="24"/>
          <w:szCs w:val="24"/>
        </w:rPr>
        <w:object w:dxaOrig="1440" w:dyaOrig="660" w14:anchorId="4C269E80">
          <v:shape id="_x0000_i1066" type="#_x0000_t75" style="width:1in;height:37.4pt" o:ole="">
            <v:imagedata r:id="rId96" o:title=""/>
          </v:shape>
          <o:OLEObject Type="Embed" ProgID="Equation.3" ShapeID="_x0000_i1066" DrawAspect="Content" ObjectID="_1530346202" r:id="rId97"/>
        </w:object>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Pr="004313DB">
        <w:rPr>
          <w:rFonts w:ascii="Times New Roman" w:hAnsi="Times New Roman" w:cs="Times New Roman"/>
          <w:sz w:val="24"/>
          <w:szCs w:val="24"/>
        </w:rPr>
        <w:t>(</w:t>
      </w:r>
      <w:r w:rsidR="00AC3F2B" w:rsidRPr="004313DB">
        <w:rPr>
          <w:rFonts w:ascii="Times New Roman" w:hAnsi="Times New Roman" w:cs="Times New Roman"/>
          <w:sz w:val="24"/>
          <w:szCs w:val="24"/>
        </w:rPr>
        <w:t>2.</w:t>
      </w:r>
      <w:r w:rsidRPr="004313DB">
        <w:rPr>
          <w:rFonts w:ascii="Times New Roman" w:hAnsi="Times New Roman" w:cs="Times New Roman"/>
          <w:sz w:val="24"/>
          <w:szCs w:val="24"/>
        </w:rPr>
        <w:t>13)</w:t>
      </w:r>
    </w:p>
    <w:p w14:paraId="10228C78" w14:textId="77777777" w:rsidR="00913C81"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position w:val="-28"/>
          <w:sz w:val="24"/>
          <w:szCs w:val="24"/>
        </w:rPr>
        <w:object w:dxaOrig="1219" w:dyaOrig="660" w14:anchorId="009B8532">
          <v:shape id="_x0000_i1067" type="#_x0000_t75" style="width:62.3pt;height:37.4pt" o:ole="">
            <v:imagedata r:id="rId98" o:title=""/>
          </v:shape>
          <o:OLEObject Type="Embed" ProgID="Equation.3" ShapeID="_x0000_i1067" DrawAspect="Content" ObjectID="_1530346203" r:id="rId99"/>
        </w:object>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Pr="004313DB">
        <w:rPr>
          <w:rFonts w:ascii="Times New Roman" w:hAnsi="Times New Roman" w:cs="Times New Roman"/>
          <w:sz w:val="24"/>
          <w:szCs w:val="24"/>
        </w:rPr>
        <w:t>(</w:t>
      </w:r>
      <w:r w:rsidR="00AC3F2B" w:rsidRPr="004313DB">
        <w:rPr>
          <w:rFonts w:ascii="Times New Roman" w:hAnsi="Times New Roman" w:cs="Times New Roman"/>
          <w:sz w:val="24"/>
          <w:szCs w:val="24"/>
        </w:rPr>
        <w:t>2.</w:t>
      </w:r>
      <w:r w:rsidRPr="004313DB">
        <w:rPr>
          <w:rFonts w:ascii="Times New Roman" w:hAnsi="Times New Roman" w:cs="Times New Roman"/>
          <w:sz w:val="24"/>
          <w:szCs w:val="24"/>
        </w:rPr>
        <w:t>14)</w:t>
      </w:r>
    </w:p>
    <w:p w14:paraId="18738680" w14:textId="77777777" w:rsidR="006A1EBD" w:rsidRPr="004313DB" w:rsidRDefault="006A1EBD" w:rsidP="00523DA9">
      <w:pPr>
        <w:pStyle w:val="Heading2"/>
        <w:rPr>
          <w:rFonts w:ascii="Times New Roman" w:hAnsi="Times New Roman" w:cs="Times New Roman"/>
          <w:color w:val="auto"/>
        </w:rPr>
      </w:pPr>
      <w:bookmarkStart w:id="20" w:name="_Toc453770716"/>
      <w:r w:rsidRPr="004313DB">
        <w:rPr>
          <w:rFonts w:ascii="Times New Roman" w:hAnsi="Times New Roman" w:cs="Times New Roman"/>
          <w:color w:val="auto"/>
        </w:rPr>
        <w:t>2.4.3. Poisson’s ratio</w:t>
      </w:r>
      <w:bookmarkEnd w:id="20"/>
    </w:p>
    <w:p w14:paraId="22FBAB1A" w14:textId="3036227C" w:rsidR="006A1EBD" w:rsidRPr="004313DB" w:rsidRDefault="006A1EBD" w:rsidP="002472D1">
      <w:pPr>
        <w:tabs>
          <w:tab w:val="left" w:pos="0"/>
        </w:tabs>
        <w:spacing w:before="200" w:line="360" w:lineRule="auto"/>
        <w:jc w:val="both"/>
      </w:pPr>
      <w:r w:rsidRPr="004313DB">
        <w:rPr>
          <w:rFonts w:ascii="Times New Roman" w:hAnsi="Times New Roman" w:cs="Times New Roman"/>
          <w:sz w:val="24"/>
          <w:szCs w:val="24"/>
        </w:rPr>
        <w:t xml:space="preserve">Poisson’s ratio can be used in order to understand elastic properties of materials, to explain deformation in volume and shape as a mechanical response at micro and macro levels; and also Poisson’s ratio </w:t>
      </w:r>
      <w:r w:rsidRPr="004313DB">
        <w:rPr>
          <w:rFonts w:ascii="Times New Roman" w:hAnsi="Times New Roman" w:cs="Times New Roman"/>
          <w:position w:val="-10"/>
          <w:sz w:val="24"/>
          <w:szCs w:val="24"/>
        </w:rPr>
        <w:object w:dxaOrig="320" w:dyaOrig="340" w14:anchorId="695189D5">
          <v:shape id="_x0000_i1068" type="#_x0000_t75" style="width:20.75pt;height:18pt" o:ole="">
            <v:imagedata r:id="rId100" o:title=""/>
          </v:shape>
          <o:OLEObject Type="Embed" ProgID="Equation.3" ShapeID="_x0000_i1068" DrawAspect="Content" ObjectID="_1530346204" r:id="rId101"/>
        </w:object>
      </w:r>
      <w:r w:rsidRPr="004313DB">
        <w:rPr>
          <w:rFonts w:ascii="Times New Roman" w:hAnsi="Times New Roman" w:cs="Times New Roman"/>
          <w:sz w:val="24"/>
          <w:szCs w:val="24"/>
        </w:rPr>
        <w:t xml:space="preserve"> can exhibit distinct behaviour during ductile-brittle transition (Greaves, 2011</w:t>
      </w:r>
      <w:r w:rsidR="00A3681C" w:rsidRPr="004313DB">
        <w:rPr>
          <w:rFonts w:ascii="Times New Roman" w:hAnsi="Times New Roman" w:cs="Times New Roman"/>
          <w:sz w:val="24"/>
          <w:szCs w:val="24"/>
        </w:rPr>
        <w:t>). T</w:t>
      </w:r>
      <w:r w:rsidR="005D3359" w:rsidRPr="004313DB">
        <w:rPr>
          <w:rFonts w:ascii="Times New Roman" w:hAnsi="Times New Roman" w:cs="Times New Roman"/>
          <w:sz w:val="24"/>
          <w:szCs w:val="24"/>
        </w:rPr>
        <w:t>hus</w:t>
      </w:r>
      <w:r w:rsidR="00A87645" w:rsidRPr="004313DB">
        <w:rPr>
          <w:rFonts w:ascii="Times New Roman" w:hAnsi="Times New Roman" w:cs="Times New Roman"/>
          <w:sz w:val="24"/>
          <w:szCs w:val="24"/>
        </w:rPr>
        <w:t>,</w:t>
      </w:r>
      <w:r w:rsidRPr="004313DB">
        <w:rPr>
          <w:rFonts w:ascii="Times New Roman" w:hAnsi="Times New Roman" w:cs="Times New Roman"/>
          <w:sz w:val="24"/>
          <w:szCs w:val="24"/>
        </w:rPr>
        <w:t xml:space="preserve"> Poisson’s ratio is important material property</w:t>
      </w:r>
      <w:r w:rsidR="00777A88"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therefore it is received a lot of attention recently in the glass community. Division of transverse strain (</w:t>
      </w:r>
      <w:r w:rsidRPr="004313DB">
        <w:rPr>
          <w:rFonts w:ascii="Times New Roman" w:hAnsi="Times New Roman" w:cs="Times New Roman"/>
          <w:position w:val="-12"/>
          <w:sz w:val="24"/>
          <w:szCs w:val="24"/>
        </w:rPr>
        <w:object w:dxaOrig="240" w:dyaOrig="360" w14:anchorId="782192D5">
          <v:shape id="_x0000_i1069" type="#_x0000_t75" style="width:9.7pt;height:18pt" o:ole="">
            <v:imagedata r:id="rId102" o:title=""/>
          </v:shape>
          <o:OLEObject Type="Embed" ProgID="Equation.3" ShapeID="_x0000_i1069" DrawAspect="Content" ObjectID="_1530346205" r:id="rId103"/>
        </w:object>
      </w:r>
      <w:r w:rsidRPr="004313DB">
        <w:rPr>
          <w:rFonts w:ascii="Times New Roman" w:hAnsi="Times New Roman" w:cs="Times New Roman"/>
          <w:sz w:val="24"/>
          <w:szCs w:val="24"/>
        </w:rPr>
        <w:t>) by</w:t>
      </w:r>
      <w:r w:rsidR="008B4A8F" w:rsidRPr="004313DB">
        <w:rPr>
          <w:rFonts w:ascii="Times New Roman" w:hAnsi="Times New Roman" w:cs="Times New Roman"/>
          <w:sz w:val="24"/>
          <w:szCs w:val="24"/>
        </w:rPr>
        <w:t xml:space="preserve"> the</w:t>
      </w:r>
      <w:r w:rsidRPr="004313DB">
        <w:rPr>
          <w:rFonts w:ascii="Times New Roman" w:hAnsi="Times New Roman" w:cs="Times New Roman"/>
          <w:sz w:val="24"/>
          <w:szCs w:val="24"/>
        </w:rPr>
        <w:t xml:space="preserve"> longitudinal strain (</w:t>
      </w:r>
      <w:r w:rsidRPr="004313DB">
        <w:rPr>
          <w:rFonts w:ascii="Times New Roman" w:hAnsi="Times New Roman" w:cs="Times New Roman"/>
          <w:position w:val="-12"/>
          <w:sz w:val="24"/>
          <w:szCs w:val="24"/>
        </w:rPr>
        <w:object w:dxaOrig="240" w:dyaOrig="360" w14:anchorId="3B0AF49C">
          <v:shape id="_x0000_i1070" type="#_x0000_t75" style="width:9.7pt;height:18pt" o:ole="">
            <v:imagedata r:id="rId104" o:title=""/>
          </v:shape>
          <o:OLEObject Type="Embed" ProgID="Equation.3" ShapeID="_x0000_i1070" DrawAspect="Content" ObjectID="_1530346206" r:id="rId105"/>
        </w:object>
      </w:r>
      <w:r w:rsidRPr="004313DB">
        <w:rPr>
          <w:rFonts w:ascii="Times New Roman" w:hAnsi="Times New Roman" w:cs="Times New Roman"/>
          <w:sz w:val="24"/>
          <w:szCs w:val="24"/>
        </w:rPr>
        <w:t>) in the direction of applied elastic load gives Poisson’s ratio (</w:t>
      </w:r>
      <w:r w:rsidRPr="004313DB">
        <w:rPr>
          <w:rFonts w:ascii="Times New Roman" w:hAnsi="Times New Roman" w:cs="Times New Roman"/>
          <w:i/>
          <w:sz w:val="24"/>
          <w:szCs w:val="24"/>
        </w:rPr>
        <w:t>v</w:t>
      </w:r>
      <w:r w:rsidRPr="004313DB">
        <w:rPr>
          <w:rFonts w:ascii="Times New Roman" w:hAnsi="Times New Roman" w:cs="Times New Roman"/>
          <w:sz w:val="24"/>
          <w:szCs w:val="24"/>
        </w:rPr>
        <w:t xml:space="preserve">) </w:t>
      </w:r>
      <w:r w:rsidR="008A28B1" w:rsidRPr="004313DB">
        <w:rPr>
          <w:rFonts w:ascii="Times New Roman" w:hAnsi="Times New Roman" w:cs="Times New Roman"/>
          <w:sz w:val="24"/>
          <w:szCs w:val="24"/>
        </w:rPr>
        <w:t>(Varshneya, 2006</w:t>
      </w:r>
      <w:r w:rsidR="00CA739C" w:rsidRPr="004313DB">
        <w:rPr>
          <w:rFonts w:ascii="Times New Roman" w:hAnsi="Times New Roman" w:cs="Times New Roman"/>
          <w:sz w:val="24"/>
          <w:szCs w:val="24"/>
        </w:rPr>
        <w:t>).</w:t>
      </w:r>
    </w:p>
    <w:p w14:paraId="6C4A576A" w14:textId="491050C2" w:rsidR="00523DA9" w:rsidRPr="004313DB" w:rsidRDefault="006A6302" w:rsidP="00274AFF">
      <w:pPr>
        <w:spacing w:line="360" w:lineRule="auto"/>
        <w:jc w:val="both"/>
        <w:rPr>
          <w:rFonts w:ascii="Times New Roman" w:hAnsi="Times New Roman" w:cs="Times New Roman"/>
          <w:sz w:val="24"/>
          <w:szCs w:val="24"/>
        </w:rPr>
      </w:pPr>
      <w:r w:rsidRPr="004313DB">
        <w:rPr>
          <w:position w:val="-30"/>
          <w:sz w:val="48"/>
          <w:szCs w:val="48"/>
        </w:rPr>
        <w:object w:dxaOrig="660" w:dyaOrig="680" w14:anchorId="2E56C8A2">
          <v:shape id="_x0000_i1071" type="#_x0000_t75" style="width:37.4pt;height:37.4pt" o:ole="">
            <v:imagedata r:id="rId106" o:title=""/>
          </v:shape>
          <o:OLEObject Type="Embed" ProgID="Equation.3" ShapeID="_x0000_i1071" DrawAspect="Content" ObjectID="_1530346207" r:id="rId107"/>
        </w:object>
      </w:r>
      <w:r w:rsidR="00AC3F2B" w:rsidRPr="004313DB">
        <w:rPr>
          <w:sz w:val="48"/>
          <w:szCs w:val="48"/>
        </w:rPr>
        <w:tab/>
      </w:r>
      <w:r w:rsidR="00AC3F2B" w:rsidRPr="004313DB">
        <w:rPr>
          <w:sz w:val="48"/>
          <w:szCs w:val="48"/>
        </w:rPr>
        <w:tab/>
      </w:r>
      <w:r w:rsidR="00AC3F2B" w:rsidRPr="004313DB">
        <w:rPr>
          <w:sz w:val="48"/>
          <w:szCs w:val="48"/>
        </w:rPr>
        <w:tab/>
      </w:r>
      <w:r w:rsidR="00AC3F2B" w:rsidRPr="004313DB">
        <w:rPr>
          <w:sz w:val="48"/>
          <w:szCs w:val="48"/>
        </w:rPr>
        <w:tab/>
      </w:r>
      <w:r w:rsidR="00AC3F2B" w:rsidRPr="004313DB">
        <w:rPr>
          <w:sz w:val="48"/>
          <w:szCs w:val="48"/>
        </w:rPr>
        <w:tab/>
      </w:r>
      <w:r w:rsidR="00AC3F2B" w:rsidRPr="004313DB">
        <w:rPr>
          <w:sz w:val="48"/>
          <w:szCs w:val="48"/>
        </w:rPr>
        <w:tab/>
      </w:r>
      <w:r w:rsidR="00AC3F2B" w:rsidRPr="004313DB">
        <w:rPr>
          <w:sz w:val="48"/>
          <w:szCs w:val="48"/>
        </w:rPr>
        <w:tab/>
      </w:r>
      <w:r w:rsidR="00AC3F2B" w:rsidRPr="004313DB">
        <w:rPr>
          <w:sz w:val="48"/>
          <w:szCs w:val="48"/>
        </w:rPr>
        <w:tab/>
      </w:r>
      <w:r w:rsidR="00AC3F2B" w:rsidRPr="004313DB">
        <w:rPr>
          <w:sz w:val="48"/>
          <w:szCs w:val="48"/>
        </w:rPr>
        <w:tab/>
      </w:r>
      <w:r w:rsidR="00AC3F2B" w:rsidRPr="004313DB">
        <w:rPr>
          <w:sz w:val="48"/>
          <w:szCs w:val="48"/>
        </w:rPr>
        <w:tab/>
      </w:r>
      <w:r w:rsidR="006A1EBD" w:rsidRPr="004313DB">
        <w:rPr>
          <w:rFonts w:ascii="Times New Roman" w:hAnsi="Times New Roman" w:cs="Times New Roman"/>
          <w:sz w:val="24"/>
          <w:szCs w:val="24"/>
        </w:rPr>
        <w:t>(</w:t>
      </w:r>
      <w:r w:rsidR="00AC3F2B" w:rsidRPr="004313DB">
        <w:rPr>
          <w:rFonts w:ascii="Times New Roman" w:hAnsi="Times New Roman" w:cs="Times New Roman"/>
          <w:sz w:val="24"/>
          <w:szCs w:val="24"/>
        </w:rPr>
        <w:t>2.</w:t>
      </w:r>
      <w:r w:rsidR="006A1EBD" w:rsidRPr="004313DB">
        <w:rPr>
          <w:rFonts w:ascii="Times New Roman" w:hAnsi="Times New Roman" w:cs="Times New Roman"/>
          <w:sz w:val="24"/>
          <w:szCs w:val="24"/>
        </w:rPr>
        <w:t>15)</w:t>
      </w:r>
    </w:p>
    <w:p w14:paraId="1A89C4E3" w14:textId="77777777" w:rsidR="006A1EBD" w:rsidRPr="004313DB" w:rsidRDefault="006A1EBD" w:rsidP="00523DA9">
      <w:pPr>
        <w:pStyle w:val="Heading2"/>
        <w:rPr>
          <w:rFonts w:ascii="Times New Roman" w:hAnsi="Times New Roman" w:cs="Times New Roman"/>
          <w:color w:val="auto"/>
        </w:rPr>
      </w:pPr>
      <w:bookmarkStart w:id="21" w:name="_Toc453770717"/>
      <w:r w:rsidRPr="004313DB">
        <w:rPr>
          <w:rFonts w:ascii="Times New Roman" w:hAnsi="Times New Roman" w:cs="Times New Roman"/>
          <w:color w:val="auto"/>
        </w:rPr>
        <w:lastRenderedPageBreak/>
        <w:t>2.4.4. Average dissociation energy per volume of glass.</w:t>
      </w:r>
      <w:bookmarkEnd w:id="21"/>
    </w:p>
    <w:p w14:paraId="35B3308E" w14:textId="3C56E8F1" w:rsidR="002C5B02" w:rsidRPr="004313DB" w:rsidRDefault="006A1EBD" w:rsidP="002472D1">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Makishima and Mackenzie (1973) calculated Young’s modulus of silicate and borate glasses using </w:t>
      </w:r>
      <w:r w:rsidR="00281D96" w:rsidRPr="004313DB">
        <w:rPr>
          <w:rFonts w:ascii="Times New Roman" w:hAnsi="Times New Roman" w:cs="Times New Roman"/>
          <w:sz w:val="24"/>
          <w:szCs w:val="24"/>
        </w:rPr>
        <w:t xml:space="preserve"> </w:t>
      </w:r>
      <w:r w:rsidRPr="004313DB">
        <w:rPr>
          <w:rFonts w:ascii="Times New Roman" w:hAnsi="Times New Roman" w:cs="Times New Roman"/>
          <w:sz w:val="24"/>
          <w:szCs w:val="24"/>
        </w:rPr>
        <w:t xml:space="preserve">Equation </w:t>
      </w:r>
      <w:r w:rsidR="00531537" w:rsidRPr="004313DB">
        <w:rPr>
          <w:rFonts w:ascii="Times New Roman" w:hAnsi="Times New Roman" w:cs="Times New Roman"/>
          <w:sz w:val="24"/>
          <w:szCs w:val="24"/>
        </w:rPr>
        <w:t>2.</w:t>
      </w:r>
      <w:r w:rsidRPr="004313DB">
        <w:rPr>
          <w:rFonts w:ascii="Times New Roman" w:hAnsi="Times New Roman" w:cs="Times New Roman"/>
          <w:sz w:val="24"/>
          <w:szCs w:val="24"/>
        </w:rPr>
        <w:t>7 and obtained acceptable results</w:t>
      </w:r>
      <w:r w:rsidR="00777A88"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later Inaba </w:t>
      </w:r>
      <w:r w:rsidRPr="004313DB">
        <w:rPr>
          <w:rFonts w:ascii="Times New Roman" w:hAnsi="Times New Roman" w:cs="Times New Roman"/>
          <w:i/>
          <w:sz w:val="24"/>
          <w:szCs w:val="24"/>
        </w:rPr>
        <w:t>et al.</w:t>
      </w:r>
      <w:r w:rsidRPr="004313DB">
        <w:rPr>
          <w:rFonts w:ascii="Times New Roman" w:hAnsi="Times New Roman" w:cs="Times New Roman"/>
          <w:sz w:val="24"/>
          <w:szCs w:val="24"/>
        </w:rPr>
        <w:t xml:space="preserve"> (1999) calculated the average dissociation energy per unit volume and Young’s modulus of phosphate and telluride glasses by using Makishima and Mackenzie’s theoretical approach.</w:t>
      </w:r>
    </w:p>
    <w:p w14:paraId="34827395" w14:textId="64ECA933"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Dissociation energy of</w:t>
      </w:r>
      <w:r w:rsidR="007F5FD2" w:rsidRPr="004313DB">
        <w:rPr>
          <w:rFonts w:ascii="Times New Roman" w:hAnsi="Times New Roman" w:cs="Times New Roman"/>
          <w:sz w:val="24"/>
          <w:szCs w:val="24"/>
        </w:rPr>
        <w:t xml:space="preserve"> the</w:t>
      </w:r>
      <w:r w:rsidRPr="004313DB">
        <w:rPr>
          <w:rFonts w:ascii="Times New Roman" w:hAnsi="Times New Roman" w:cs="Times New Roman"/>
          <w:sz w:val="24"/>
          <w:szCs w:val="24"/>
        </w:rPr>
        <w:t xml:space="preserve"> </w:t>
      </w:r>
      <w:r w:rsidRPr="004313DB">
        <w:rPr>
          <w:rFonts w:ascii="Times New Roman" w:hAnsi="Times New Roman" w:cs="Times New Roman"/>
          <w:i/>
          <w:sz w:val="24"/>
          <w:szCs w:val="24"/>
        </w:rPr>
        <w:t>i</w:t>
      </w:r>
      <w:r w:rsidRPr="004313DB">
        <w:rPr>
          <w:rFonts w:ascii="Times New Roman" w:hAnsi="Times New Roman" w:cs="Times New Roman"/>
          <w:sz w:val="24"/>
          <w:szCs w:val="24"/>
        </w:rPr>
        <w:t xml:space="preserve">’th oxide </w:t>
      </w:r>
      <w:r w:rsidR="00520274" w:rsidRPr="004313DB">
        <w:rPr>
          <w:rFonts w:ascii="Times New Roman" w:hAnsi="Times New Roman" w:cs="Times New Roman"/>
          <w:position w:val="-14"/>
          <w:sz w:val="24"/>
          <w:szCs w:val="24"/>
        </w:rPr>
        <w:object w:dxaOrig="580" w:dyaOrig="380" w14:anchorId="525BBF06">
          <v:shape id="_x0000_i1072" type="#_x0000_t75" style="width:34.6pt;height:20.75pt" o:ole="">
            <v:imagedata r:id="rId108" o:title=""/>
          </v:shape>
          <o:OLEObject Type="Embed" ProgID="Equation.3" ShapeID="_x0000_i1072" DrawAspect="Content" ObjectID="_1530346208" r:id="rId109"/>
        </w:object>
      </w:r>
      <w:r w:rsidR="00C654DE" w:rsidRPr="004313DB">
        <w:rPr>
          <w:rFonts w:ascii="Times New Roman" w:hAnsi="Times New Roman" w:cs="Times New Roman"/>
          <w:sz w:val="24"/>
          <w:szCs w:val="24"/>
        </w:rPr>
        <w:t>is given by (Roux</w:t>
      </w:r>
      <w:r w:rsidR="00AC32E4" w:rsidRPr="004313DB">
        <w:rPr>
          <w:rFonts w:ascii="Times New Roman" w:hAnsi="Times New Roman" w:cs="Times New Roman"/>
          <w:sz w:val="24"/>
          <w:szCs w:val="24"/>
        </w:rPr>
        <w:t>el, 2007)</w:t>
      </w:r>
    </w:p>
    <w:p w14:paraId="0B98EF94" w14:textId="47C91426"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position w:val="-14"/>
          <w:sz w:val="24"/>
          <w:szCs w:val="24"/>
        </w:rPr>
        <w:object w:dxaOrig="4200" w:dyaOrig="400" w14:anchorId="24BC30A8">
          <v:shape id="_x0000_i1073" type="#_x0000_t75" style="width:3in;height:20.75pt" o:ole="">
            <v:imagedata r:id="rId110" o:title=""/>
          </v:shape>
          <o:OLEObject Type="Embed" ProgID="Equation.3" ShapeID="_x0000_i1073" DrawAspect="Content" ObjectID="_1530346209" r:id="rId111"/>
        </w:object>
      </w:r>
      <w:r w:rsidR="0095429B" w:rsidRPr="004313DB">
        <w:rPr>
          <w:rFonts w:ascii="Times New Roman" w:hAnsi="Times New Roman" w:cs="Times New Roman"/>
          <w:sz w:val="24"/>
          <w:szCs w:val="24"/>
        </w:rPr>
        <w:tab/>
      </w:r>
      <w:r w:rsidR="0095429B" w:rsidRPr="004313DB">
        <w:rPr>
          <w:rFonts w:ascii="Times New Roman" w:hAnsi="Times New Roman" w:cs="Times New Roman"/>
          <w:sz w:val="24"/>
          <w:szCs w:val="24"/>
        </w:rPr>
        <w:tab/>
      </w:r>
      <w:r w:rsidR="0095429B" w:rsidRPr="004313DB">
        <w:rPr>
          <w:rFonts w:ascii="Times New Roman" w:hAnsi="Times New Roman" w:cs="Times New Roman"/>
          <w:sz w:val="24"/>
          <w:szCs w:val="24"/>
        </w:rPr>
        <w:tab/>
      </w:r>
      <w:r w:rsidR="0095429B" w:rsidRPr="004313DB">
        <w:rPr>
          <w:rFonts w:ascii="Times New Roman" w:hAnsi="Times New Roman" w:cs="Times New Roman"/>
          <w:sz w:val="24"/>
          <w:szCs w:val="24"/>
        </w:rPr>
        <w:tab/>
      </w:r>
      <w:r w:rsidR="0095429B" w:rsidRPr="004313DB">
        <w:rPr>
          <w:rFonts w:ascii="Times New Roman" w:hAnsi="Times New Roman" w:cs="Times New Roman"/>
          <w:sz w:val="24"/>
          <w:szCs w:val="24"/>
        </w:rPr>
        <w:tab/>
      </w:r>
      <w:r w:rsidRPr="004313DB">
        <w:rPr>
          <w:rFonts w:ascii="Times New Roman" w:hAnsi="Times New Roman" w:cs="Times New Roman"/>
          <w:sz w:val="24"/>
          <w:szCs w:val="24"/>
        </w:rPr>
        <w:t>(</w:t>
      </w:r>
      <w:r w:rsidR="00AC3F2B" w:rsidRPr="004313DB">
        <w:rPr>
          <w:rFonts w:ascii="Times New Roman" w:hAnsi="Times New Roman" w:cs="Times New Roman"/>
          <w:sz w:val="24"/>
          <w:szCs w:val="24"/>
        </w:rPr>
        <w:t>2.</w:t>
      </w:r>
      <w:r w:rsidRPr="004313DB">
        <w:rPr>
          <w:rFonts w:ascii="Times New Roman" w:hAnsi="Times New Roman" w:cs="Times New Roman"/>
          <w:sz w:val="24"/>
          <w:szCs w:val="24"/>
        </w:rPr>
        <w:t>16)</w:t>
      </w:r>
    </w:p>
    <w:p w14:paraId="052BA915" w14:textId="77777777"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position w:val="-16"/>
          <w:sz w:val="24"/>
          <w:szCs w:val="24"/>
        </w:rPr>
        <w:object w:dxaOrig="2340" w:dyaOrig="420" w14:anchorId="62A370F3">
          <v:shape id="_x0000_i1074" type="#_x0000_t75" style="width:113.55pt;height:20.75pt" o:ole="">
            <v:imagedata r:id="rId112" o:title=""/>
          </v:shape>
          <o:OLEObject Type="Embed" ProgID="Equation.3" ShapeID="_x0000_i1074" DrawAspect="Content" ObjectID="_1530346210" r:id="rId113"/>
        </w:object>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Pr="004313DB">
        <w:rPr>
          <w:rFonts w:ascii="Times New Roman" w:hAnsi="Times New Roman" w:cs="Times New Roman"/>
          <w:sz w:val="24"/>
          <w:szCs w:val="24"/>
        </w:rPr>
        <w:t>(</w:t>
      </w:r>
      <w:r w:rsidR="00AC3F2B" w:rsidRPr="004313DB">
        <w:rPr>
          <w:rFonts w:ascii="Times New Roman" w:hAnsi="Times New Roman" w:cs="Times New Roman"/>
          <w:sz w:val="24"/>
          <w:szCs w:val="24"/>
        </w:rPr>
        <w:t>2.</w:t>
      </w:r>
      <w:r w:rsidRPr="004313DB">
        <w:rPr>
          <w:rFonts w:ascii="Times New Roman" w:hAnsi="Times New Roman" w:cs="Times New Roman"/>
          <w:sz w:val="24"/>
          <w:szCs w:val="24"/>
        </w:rPr>
        <w:t>17)</w:t>
      </w:r>
    </w:p>
    <w:p w14:paraId="77023376" w14:textId="61AEDCC1" w:rsidR="006A1EBD" w:rsidRPr="004313DB" w:rsidRDefault="001F6D89"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Heat of formation </w:t>
      </w:r>
      <w:r w:rsidR="00022DE9" w:rsidRPr="004313DB">
        <w:rPr>
          <w:rFonts w:ascii="Times New Roman" w:hAnsi="Times New Roman" w:cs="Times New Roman"/>
          <w:position w:val="-14"/>
          <w:sz w:val="24"/>
          <w:szCs w:val="24"/>
        </w:rPr>
        <w:object w:dxaOrig="600" w:dyaOrig="400" w14:anchorId="333104E7">
          <v:shape id="_x0000_i1075" type="#_x0000_t75" style="width:26.3pt;height:27.7pt" o:ole="">
            <v:imagedata r:id="rId114" o:title=""/>
          </v:shape>
          <o:OLEObject Type="Embed" ProgID="Equation.3" ShapeID="_x0000_i1075" DrawAspect="Content" ObjectID="_1530346211" r:id="rId115"/>
        </w:object>
      </w:r>
      <w:r w:rsidR="00D21C3C" w:rsidRPr="004313DB">
        <w:rPr>
          <w:rFonts w:ascii="Times New Roman" w:hAnsi="Times New Roman" w:cs="Times New Roman"/>
          <w:sz w:val="24"/>
          <w:szCs w:val="24"/>
        </w:rPr>
        <w:t xml:space="preserve"> in </w:t>
      </w:r>
      <w:r w:rsidR="006A1EBD" w:rsidRPr="004313DB">
        <w:rPr>
          <w:rFonts w:ascii="Times New Roman" w:hAnsi="Times New Roman" w:cs="Times New Roman"/>
          <w:sz w:val="24"/>
          <w:szCs w:val="24"/>
        </w:rPr>
        <w:t xml:space="preserve">kJ/mol of atoms </w:t>
      </w:r>
      <w:r w:rsidR="006A1EBD" w:rsidRPr="004313DB">
        <w:rPr>
          <w:rFonts w:ascii="Times New Roman" w:hAnsi="Times New Roman" w:cs="Times New Roman"/>
          <w:i/>
          <w:sz w:val="24"/>
          <w:szCs w:val="24"/>
        </w:rPr>
        <w:t>A</w:t>
      </w:r>
      <w:r w:rsidR="006A1EBD" w:rsidRPr="004313DB">
        <w:rPr>
          <w:rFonts w:ascii="Times New Roman" w:hAnsi="Times New Roman" w:cs="Times New Roman"/>
          <w:sz w:val="24"/>
          <w:szCs w:val="24"/>
        </w:rPr>
        <w:t xml:space="preserve"> and </w:t>
      </w:r>
      <w:r w:rsidR="006A1EBD" w:rsidRPr="004313DB">
        <w:rPr>
          <w:rFonts w:ascii="Times New Roman" w:hAnsi="Times New Roman" w:cs="Times New Roman"/>
          <w:i/>
          <w:sz w:val="24"/>
          <w:szCs w:val="24"/>
        </w:rPr>
        <w:t>B</w:t>
      </w:r>
      <w:r w:rsidR="006A1EBD" w:rsidRPr="004313DB">
        <w:rPr>
          <w:rFonts w:ascii="Times New Roman" w:hAnsi="Times New Roman" w:cs="Times New Roman"/>
          <w:sz w:val="24"/>
          <w:szCs w:val="24"/>
        </w:rPr>
        <w:t xml:space="preserve"> can be taken as the values which correspond to gaseous state at 298 K. </w:t>
      </w:r>
      <w:r w:rsidR="006A1EBD" w:rsidRPr="004313DB">
        <w:rPr>
          <w:rFonts w:ascii="Times New Roman" w:hAnsi="Times New Roman" w:cs="Times New Roman"/>
          <w:position w:val="-12"/>
          <w:sz w:val="24"/>
          <w:szCs w:val="24"/>
        </w:rPr>
        <w:object w:dxaOrig="360" w:dyaOrig="360" w14:anchorId="7A95D799">
          <v:shape id="_x0000_i1076" type="#_x0000_t75" style="width:18pt;height:18pt" o:ole="">
            <v:imagedata r:id="rId116" o:title=""/>
          </v:shape>
          <o:OLEObject Type="Embed" ProgID="Equation.3" ShapeID="_x0000_i1076" DrawAspect="Content" ObjectID="_1530346212" r:id="rId117"/>
        </w:object>
      </w:r>
      <w:r w:rsidR="006A1EBD" w:rsidRPr="004313DB">
        <w:rPr>
          <w:rFonts w:ascii="Times New Roman" w:hAnsi="Times New Roman" w:cs="Times New Roman"/>
          <w:sz w:val="24"/>
          <w:szCs w:val="24"/>
        </w:rPr>
        <w:t xml:space="preserve"> and </w:t>
      </w:r>
      <w:r w:rsidR="006A1EBD" w:rsidRPr="004313DB">
        <w:rPr>
          <w:rFonts w:ascii="Times New Roman" w:hAnsi="Times New Roman" w:cs="Times New Roman"/>
          <w:position w:val="-10"/>
          <w:sz w:val="24"/>
          <w:szCs w:val="24"/>
        </w:rPr>
        <w:object w:dxaOrig="240" w:dyaOrig="260" w14:anchorId="617D05EF">
          <v:shape id="_x0000_i1077" type="#_x0000_t75" style="width:9.7pt;height:15.25pt" o:ole="">
            <v:imagedata r:id="rId118" o:title=""/>
          </v:shape>
          <o:OLEObject Type="Embed" ProgID="Equation.3" ShapeID="_x0000_i1077" DrawAspect="Content" ObjectID="_1530346213" r:id="rId119"/>
        </w:object>
      </w:r>
      <w:r w:rsidR="00AC32E4" w:rsidRPr="004313DB">
        <w:rPr>
          <w:rFonts w:ascii="Times New Roman" w:hAnsi="Times New Roman" w:cs="Times New Roman"/>
          <w:sz w:val="24"/>
          <w:szCs w:val="24"/>
        </w:rPr>
        <w:t xml:space="preserve"> </w:t>
      </w:r>
      <w:r w:rsidR="006A1EBD" w:rsidRPr="004313DB">
        <w:rPr>
          <w:rFonts w:ascii="Times New Roman" w:hAnsi="Times New Roman" w:cs="Times New Roman"/>
          <w:sz w:val="24"/>
          <w:szCs w:val="24"/>
        </w:rPr>
        <w:t xml:space="preserve">denote the molecular weight and density of the oxide constituents, respectively. Here, </w:t>
      </w:r>
      <w:r w:rsidR="006A1EBD" w:rsidRPr="004313DB">
        <w:rPr>
          <w:rFonts w:ascii="Times New Roman" w:hAnsi="Times New Roman" w:cs="Times New Roman"/>
          <w:position w:val="-12"/>
          <w:sz w:val="24"/>
          <w:szCs w:val="24"/>
        </w:rPr>
        <w:object w:dxaOrig="240" w:dyaOrig="360" w14:anchorId="14599DAF">
          <v:shape id="_x0000_i1078" type="#_x0000_t75" style="width:9.7pt;height:18pt" o:ole="">
            <v:imagedata r:id="rId120" o:title=""/>
          </v:shape>
          <o:OLEObject Type="Embed" ProgID="Equation.3" ShapeID="_x0000_i1078" DrawAspect="Content" ObjectID="_1530346214" r:id="rId121"/>
        </w:object>
      </w:r>
      <w:r w:rsidR="006A1EBD" w:rsidRPr="004313DB">
        <w:rPr>
          <w:rFonts w:ascii="Times New Roman" w:hAnsi="Times New Roman" w:cs="Times New Roman"/>
          <w:sz w:val="24"/>
          <w:szCs w:val="24"/>
          <w:vertAlign w:val="subscript"/>
        </w:rPr>
        <w:t xml:space="preserve"> </w:t>
      </w:r>
      <w:r w:rsidR="006A1EBD" w:rsidRPr="004313DB">
        <w:rPr>
          <w:rFonts w:ascii="Times New Roman" w:hAnsi="Times New Roman" w:cs="Times New Roman"/>
          <w:sz w:val="24"/>
          <w:szCs w:val="24"/>
        </w:rPr>
        <w:t xml:space="preserve">denotes mole fraction of the </w:t>
      </w:r>
      <w:r w:rsidR="006A1EBD" w:rsidRPr="004313DB">
        <w:rPr>
          <w:rFonts w:ascii="Times New Roman" w:hAnsi="Times New Roman" w:cs="Times New Roman"/>
          <w:i/>
          <w:sz w:val="24"/>
          <w:szCs w:val="24"/>
        </w:rPr>
        <w:t>i</w:t>
      </w:r>
      <w:r w:rsidR="006A1EBD" w:rsidRPr="004313DB">
        <w:rPr>
          <w:rFonts w:ascii="Times New Roman" w:hAnsi="Times New Roman" w:cs="Times New Roman"/>
          <w:sz w:val="24"/>
          <w:szCs w:val="24"/>
        </w:rPr>
        <w:t xml:space="preserve">’th oxide in the glass. However, Equation </w:t>
      </w:r>
      <w:r w:rsidR="00531537" w:rsidRPr="004313DB">
        <w:rPr>
          <w:rFonts w:ascii="Times New Roman" w:hAnsi="Times New Roman" w:cs="Times New Roman"/>
          <w:sz w:val="24"/>
          <w:szCs w:val="24"/>
        </w:rPr>
        <w:t>2.</w:t>
      </w:r>
      <w:r w:rsidR="006A1EBD" w:rsidRPr="004313DB">
        <w:rPr>
          <w:rFonts w:ascii="Times New Roman" w:hAnsi="Times New Roman" w:cs="Times New Roman"/>
          <w:sz w:val="24"/>
          <w:szCs w:val="24"/>
        </w:rPr>
        <w:t>16 cannot be applied directly to the glasses which contain particular oxides such as P</w:t>
      </w:r>
      <w:r w:rsidR="006A1EBD" w:rsidRPr="004313DB">
        <w:rPr>
          <w:rFonts w:ascii="Times New Roman" w:hAnsi="Times New Roman" w:cs="Times New Roman"/>
          <w:sz w:val="24"/>
          <w:szCs w:val="24"/>
          <w:vertAlign w:val="subscript"/>
        </w:rPr>
        <w:t>2</w:t>
      </w:r>
      <w:r w:rsidR="006A1EBD" w:rsidRPr="004313DB">
        <w:rPr>
          <w:rFonts w:ascii="Times New Roman" w:hAnsi="Times New Roman" w:cs="Times New Roman"/>
          <w:sz w:val="24"/>
          <w:szCs w:val="24"/>
        </w:rPr>
        <w:t>O</w:t>
      </w:r>
      <w:r w:rsidR="006A1EBD" w:rsidRPr="004313DB">
        <w:rPr>
          <w:rFonts w:ascii="Times New Roman" w:hAnsi="Times New Roman" w:cs="Times New Roman"/>
          <w:sz w:val="24"/>
          <w:szCs w:val="24"/>
          <w:vertAlign w:val="subscript"/>
        </w:rPr>
        <w:t>5</w:t>
      </w:r>
      <w:r w:rsidR="006A1EBD" w:rsidRPr="004313DB">
        <w:rPr>
          <w:rFonts w:ascii="Times New Roman" w:hAnsi="Times New Roman" w:cs="Times New Roman"/>
          <w:sz w:val="24"/>
          <w:szCs w:val="24"/>
        </w:rPr>
        <w:t>, B</w:t>
      </w:r>
      <w:r w:rsidR="006A1EBD" w:rsidRPr="004313DB">
        <w:rPr>
          <w:rFonts w:ascii="Times New Roman" w:hAnsi="Times New Roman" w:cs="Times New Roman"/>
          <w:sz w:val="24"/>
          <w:szCs w:val="24"/>
          <w:vertAlign w:val="subscript"/>
        </w:rPr>
        <w:t>2</w:t>
      </w:r>
      <w:r w:rsidR="006A1EBD" w:rsidRPr="004313DB">
        <w:rPr>
          <w:rFonts w:ascii="Times New Roman" w:hAnsi="Times New Roman" w:cs="Times New Roman"/>
          <w:sz w:val="24"/>
          <w:szCs w:val="24"/>
        </w:rPr>
        <w:t>O</w:t>
      </w:r>
      <w:r w:rsidR="006A1EBD" w:rsidRPr="004313DB">
        <w:rPr>
          <w:rFonts w:ascii="Times New Roman" w:hAnsi="Times New Roman" w:cs="Times New Roman"/>
          <w:sz w:val="24"/>
          <w:szCs w:val="24"/>
          <w:vertAlign w:val="subscript"/>
        </w:rPr>
        <w:t>3</w:t>
      </w:r>
      <w:r w:rsidR="006A1EBD" w:rsidRPr="004313DB">
        <w:rPr>
          <w:rFonts w:ascii="Times New Roman" w:hAnsi="Times New Roman" w:cs="Times New Roman"/>
          <w:sz w:val="24"/>
          <w:szCs w:val="24"/>
        </w:rPr>
        <w:t>, Al</w:t>
      </w:r>
      <w:r w:rsidR="006A1EBD" w:rsidRPr="004313DB">
        <w:rPr>
          <w:rFonts w:ascii="Times New Roman" w:hAnsi="Times New Roman" w:cs="Times New Roman"/>
          <w:sz w:val="24"/>
          <w:szCs w:val="24"/>
          <w:vertAlign w:val="subscript"/>
        </w:rPr>
        <w:t>2</w:t>
      </w:r>
      <w:r w:rsidR="006A1EBD" w:rsidRPr="004313DB">
        <w:rPr>
          <w:rFonts w:ascii="Times New Roman" w:hAnsi="Times New Roman" w:cs="Times New Roman"/>
          <w:sz w:val="24"/>
          <w:szCs w:val="24"/>
        </w:rPr>
        <w:t>O</w:t>
      </w:r>
      <w:r w:rsidR="006A1EBD" w:rsidRPr="004313DB">
        <w:rPr>
          <w:rFonts w:ascii="Times New Roman" w:hAnsi="Times New Roman" w:cs="Times New Roman"/>
          <w:sz w:val="24"/>
          <w:szCs w:val="24"/>
          <w:vertAlign w:val="subscript"/>
        </w:rPr>
        <w:t>3</w:t>
      </w:r>
      <w:r w:rsidR="006A1EBD" w:rsidRPr="004313DB">
        <w:rPr>
          <w:rFonts w:ascii="Times New Roman" w:hAnsi="Times New Roman" w:cs="Times New Roman"/>
          <w:sz w:val="24"/>
          <w:szCs w:val="24"/>
        </w:rPr>
        <w:t xml:space="preserve"> and PbO. In phosphate glasses more realistic dissociation energy of an oxide can be obtained once terminal oxygens are considered as non-bridging oxygen (Inaba, Fujino and Morinaga, 1999). Additionally, the dissociation energy of conditional oxides such as B</w:t>
      </w:r>
      <w:r w:rsidR="006A1EBD" w:rsidRPr="004313DB">
        <w:rPr>
          <w:rFonts w:ascii="Times New Roman" w:hAnsi="Times New Roman" w:cs="Times New Roman"/>
          <w:sz w:val="24"/>
          <w:szCs w:val="24"/>
          <w:vertAlign w:val="subscript"/>
        </w:rPr>
        <w:t>2</w:t>
      </w:r>
      <w:r w:rsidR="006A1EBD" w:rsidRPr="004313DB">
        <w:rPr>
          <w:rFonts w:ascii="Times New Roman" w:hAnsi="Times New Roman" w:cs="Times New Roman"/>
          <w:sz w:val="24"/>
          <w:szCs w:val="24"/>
        </w:rPr>
        <w:t>O</w:t>
      </w:r>
      <w:r w:rsidR="006A1EBD" w:rsidRPr="004313DB">
        <w:rPr>
          <w:rFonts w:ascii="Times New Roman" w:hAnsi="Times New Roman" w:cs="Times New Roman"/>
          <w:sz w:val="24"/>
          <w:szCs w:val="24"/>
          <w:vertAlign w:val="subscript"/>
        </w:rPr>
        <w:t>3</w:t>
      </w:r>
      <w:r w:rsidR="006A1EBD" w:rsidRPr="004313DB">
        <w:rPr>
          <w:rFonts w:ascii="Times New Roman" w:hAnsi="Times New Roman" w:cs="Times New Roman"/>
          <w:sz w:val="24"/>
          <w:szCs w:val="24"/>
        </w:rPr>
        <w:t xml:space="preserve"> which might be present in three or four fold coordinati</w:t>
      </w:r>
      <w:r w:rsidR="00AD4FAB" w:rsidRPr="004313DB">
        <w:rPr>
          <w:rFonts w:ascii="Times New Roman" w:hAnsi="Times New Roman" w:cs="Times New Roman"/>
          <w:sz w:val="24"/>
          <w:szCs w:val="24"/>
        </w:rPr>
        <w:t>on can be calculated as follows</w:t>
      </w:r>
    </w:p>
    <w:p w14:paraId="2A7D35D9" w14:textId="77777777"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position w:val="-16"/>
          <w:sz w:val="24"/>
          <w:szCs w:val="24"/>
        </w:rPr>
        <w:object w:dxaOrig="2960" w:dyaOrig="440" w14:anchorId="4D02FFB7">
          <v:shape id="_x0000_i1079" type="#_x0000_t75" style="width:148.15pt;height:23.55pt" o:ole="">
            <v:imagedata r:id="rId122" o:title=""/>
          </v:shape>
          <o:OLEObject Type="Embed" ProgID="Equation.3" ShapeID="_x0000_i1079" DrawAspect="Content" ObjectID="_1530346215" r:id="rId123"/>
        </w:object>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Pr="004313DB">
        <w:rPr>
          <w:rFonts w:ascii="Times New Roman" w:hAnsi="Times New Roman" w:cs="Times New Roman"/>
          <w:sz w:val="24"/>
          <w:szCs w:val="24"/>
        </w:rPr>
        <w:t>(</w:t>
      </w:r>
      <w:r w:rsidR="00AC3F2B" w:rsidRPr="004313DB">
        <w:rPr>
          <w:rFonts w:ascii="Times New Roman" w:hAnsi="Times New Roman" w:cs="Times New Roman"/>
          <w:sz w:val="24"/>
          <w:szCs w:val="24"/>
        </w:rPr>
        <w:t>2.</w:t>
      </w:r>
      <w:r w:rsidRPr="004313DB">
        <w:rPr>
          <w:rFonts w:ascii="Times New Roman" w:hAnsi="Times New Roman" w:cs="Times New Roman"/>
          <w:sz w:val="24"/>
          <w:szCs w:val="24"/>
        </w:rPr>
        <w:t>18)</w:t>
      </w:r>
    </w:p>
    <w:p w14:paraId="2087829A" w14:textId="16477423"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Chalcogenide glasses are non-oxide glasses and exhibit low degree</w:t>
      </w:r>
      <w:r w:rsidR="00D21C3C" w:rsidRPr="004313DB">
        <w:rPr>
          <w:rFonts w:ascii="Times New Roman" w:hAnsi="Times New Roman" w:cs="Times New Roman"/>
          <w:sz w:val="24"/>
          <w:szCs w:val="24"/>
        </w:rPr>
        <w:t>s</w:t>
      </w:r>
      <w:r w:rsidRPr="004313DB">
        <w:rPr>
          <w:rFonts w:ascii="Times New Roman" w:hAnsi="Times New Roman" w:cs="Times New Roman"/>
          <w:sz w:val="24"/>
          <w:szCs w:val="24"/>
        </w:rPr>
        <w:t xml:space="preserve"> of polymerization relative to three dimensional inorganic oxide glasses. Their average enthalpy of atomization </w:t>
      </w:r>
      <w:r w:rsidRPr="004313DB">
        <w:rPr>
          <w:rFonts w:ascii="Times New Roman" w:hAnsi="Times New Roman" w:cs="Times New Roman"/>
          <w:position w:val="-12"/>
          <w:sz w:val="24"/>
          <w:szCs w:val="24"/>
        </w:rPr>
        <w:object w:dxaOrig="700" w:dyaOrig="360" w14:anchorId="0718F1B7">
          <v:shape id="_x0000_i1080" type="#_x0000_t75" style="width:37.4pt;height:18pt" o:ole="">
            <v:imagedata r:id="rId124" o:title=""/>
          </v:shape>
          <o:OLEObject Type="Embed" ProgID="Equation.3" ShapeID="_x0000_i1080" DrawAspect="Content" ObjectID="_1530346216" r:id="rId125"/>
        </w:object>
      </w:r>
      <w:r w:rsidRPr="004313DB">
        <w:rPr>
          <w:rFonts w:ascii="Times New Roman" w:hAnsi="Times New Roman" w:cs="Times New Roman"/>
          <w:sz w:val="24"/>
          <w:szCs w:val="24"/>
        </w:rPr>
        <w:t>can be given</w:t>
      </w:r>
      <w:r w:rsidR="00250B08" w:rsidRPr="004313DB">
        <w:rPr>
          <w:rFonts w:ascii="Times New Roman" w:hAnsi="Times New Roman" w:cs="Times New Roman"/>
          <w:sz w:val="24"/>
          <w:szCs w:val="24"/>
        </w:rPr>
        <w:t xml:space="preserve"> as follows (Shkol’nikol, 1985)</w:t>
      </w:r>
    </w:p>
    <w:p w14:paraId="09AA0D57" w14:textId="77777777"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position w:val="-14"/>
          <w:sz w:val="24"/>
          <w:szCs w:val="24"/>
        </w:rPr>
        <w:object w:dxaOrig="1359" w:dyaOrig="520" w14:anchorId="62FDB1F9">
          <v:shape id="_x0000_i1081" type="#_x0000_t75" style="width:81.7pt;height:26.3pt" o:ole="">
            <v:imagedata r:id="rId126" o:title=""/>
          </v:shape>
          <o:OLEObject Type="Embed" ProgID="Equation.3" ShapeID="_x0000_i1081" DrawAspect="Content" ObjectID="_1530346217" r:id="rId127"/>
        </w:object>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Pr="004313DB">
        <w:rPr>
          <w:rFonts w:ascii="Times New Roman" w:hAnsi="Times New Roman" w:cs="Times New Roman"/>
          <w:sz w:val="24"/>
          <w:szCs w:val="24"/>
        </w:rPr>
        <w:t>(</w:t>
      </w:r>
      <w:r w:rsidR="00AC3F2B" w:rsidRPr="004313DB">
        <w:rPr>
          <w:rFonts w:ascii="Times New Roman" w:hAnsi="Times New Roman" w:cs="Times New Roman"/>
          <w:sz w:val="24"/>
          <w:szCs w:val="24"/>
        </w:rPr>
        <w:t>2.</w:t>
      </w:r>
      <w:r w:rsidRPr="004313DB">
        <w:rPr>
          <w:rFonts w:ascii="Times New Roman" w:hAnsi="Times New Roman" w:cs="Times New Roman"/>
          <w:sz w:val="24"/>
          <w:szCs w:val="24"/>
        </w:rPr>
        <w:t>19)</w:t>
      </w:r>
    </w:p>
    <w:p w14:paraId="5BCE6958" w14:textId="60D812B7"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i/>
          <w:sz w:val="24"/>
          <w:szCs w:val="24"/>
        </w:rPr>
        <w:t>N</w:t>
      </w:r>
      <w:r w:rsidRPr="004313DB">
        <w:rPr>
          <w:rFonts w:ascii="Times New Roman" w:hAnsi="Times New Roman" w:cs="Times New Roman"/>
          <w:sz w:val="24"/>
          <w:szCs w:val="24"/>
        </w:rPr>
        <w:t xml:space="preserve"> is Avogadro’s number and </w:t>
      </w:r>
      <w:r w:rsidR="00C90725" w:rsidRPr="004313DB">
        <w:rPr>
          <w:rFonts w:ascii="Times New Roman" w:hAnsi="Times New Roman" w:cs="Times New Roman"/>
          <w:position w:val="-6"/>
          <w:sz w:val="24"/>
          <w:szCs w:val="24"/>
        </w:rPr>
        <w:object w:dxaOrig="200" w:dyaOrig="440" w14:anchorId="39A19C03">
          <v:shape id="_x0000_i1082" type="#_x0000_t75" style="width:9.7pt;height:20.75pt" o:ole="">
            <v:imagedata r:id="rId128" o:title=""/>
          </v:shape>
          <o:OLEObject Type="Embed" ProgID="Equation.3" ShapeID="_x0000_i1082" DrawAspect="Content" ObjectID="_1530346218" r:id="rId129"/>
        </w:object>
      </w:r>
      <w:r w:rsidRPr="004313DB">
        <w:rPr>
          <w:rFonts w:ascii="Times New Roman" w:hAnsi="Times New Roman" w:cs="Times New Roman"/>
          <w:sz w:val="24"/>
          <w:szCs w:val="24"/>
        </w:rPr>
        <w:t xml:space="preserve"> is average number of covalent bond</w:t>
      </w:r>
      <w:r w:rsidR="007A7252" w:rsidRPr="004313DB">
        <w:rPr>
          <w:rFonts w:ascii="Times New Roman" w:hAnsi="Times New Roman" w:cs="Times New Roman"/>
          <w:sz w:val="24"/>
          <w:szCs w:val="24"/>
        </w:rPr>
        <w:t>s</w:t>
      </w:r>
      <w:r w:rsidRPr="004313DB">
        <w:rPr>
          <w:rFonts w:ascii="Times New Roman" w:hAnsi="Times New Roman" w:cs="Times New Roman"/>
          <w:sz w:val="24"/>
          <w:szCs w:val="24"/>
        </w:rPr>
        <w:t xml:space="preserve"> per atom and equal to half of the average coordination number</w:t>
      </w:r>
      <w:r w:rsidRPr="004313DB">
        <w:rPr>
          <w:rFonts w:ascii="Times New Roman" w:hAnsi="Times New Roman" w:cs="Times New Roman"/>
          <w:position w:val="-14"/>
          <w:sz w:val="24"/>
          <w:szCs w:val="24"/>
        </w:rPr>
        <w:object w:dxaOrig="600" w:dyaOrig="400" w14:anchorId="07EAF0EA">
          <v:shape id="_x0000_i1083" type="#_x0000_t75" style="width:30.45pt;height:20.75pt" o:ole="">
            <v:imagedata r:id="rId130" o:title=""/>
          </v:shape>
          <o:OLEObject Type="Embed" ProgID="Equation.3" ShapeID="_x0000_i1083" DrawAspect="Content" ObjectID="_1530346219" r:id="rId131"/>
        </w:object>
      </w:r>
      <w:r w:rsidRPr="004313DB">
        <w:rPr>
          <w:rFonts w:ascii="Times New Roman" w:hAnsi="Times New Roman" w:cs="Times New Roman"/>
          <w:sz w:val="24"/>
          <w:szCs w:val="24"/>
        </w:rPr>
        <w:t>.</w:t>
      </w:r>
    </w:p>
    <w:p w14:paraId="18AC2B4A" w14:textId="74581665"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Here </w:t>
      </w:r>
      <w:r w:rsidR="00134A97" w:rsidRPr="004313DB">
        <w:rPr>
          <w:rFonts w:ascii="Times New Roman" w:hAnsi="Times New Roman" w:cs="Times New Roman"/>
          <w:position w:val="-6"/>
          <w:sz w:val="24"/>
          <w:szCs w:val="24"/>
        </w:rPr>
        <w:object w:dxaOrig="220" w:dyaOrig="320" w14:anchorId="5B2901F8">
          <v:shape id="_x0000_i1084" type="#_x0000_t75" style="width:9.7pt;height:15.25pt" o:ole="">
            <v:imagedata r:id="rId132" o:title=""/>
          </v:shape>
          <o:OLEObject Type="Embed" ProgID="Equation.3" ShapeID="_x0000_i1084" DrawAspect="Content" ObjectID="_1530346220" r:id="rId133"/>
        </w:object>
      </w:r>
      <w:r w:rsidRPr="004313DB">
        <w:rPr>
          <w:rFonts w:ascii="Times New Roman" w:hAnsi="Times New Roman" w:cs="Times New Roman"/>
          <w:sz w:val="24"/>
          <w:szCs w:val="24"/>
        </w:rPr>
        <w:t xml:space="preserve"> is average energy per covalent bond. For GeSe</w:t>
      </w:r>
      <w:r w:rsidRPr="004313DB">
        <w:rPr>
          <w:rFonts w:ascii="Times New Roman" w:hAnsi="Times New Roman" w:cs="Times New Roman"/>
          <w:sz w:val="24"/>
          <w:szCs w:val="24"/>
          <w:vertAlign w:val="subscript"/>
        </w:rPr>
        <w:t>4</w:t>
      </w:r>
      <w:r w:rsidR="0007610F" w:rsidRPr="004313DB">
        <w:rPr>
          <w:rFonts w:ascii="Times New Roman" w:hAnsi="Times New Roman" w:cs="Times New Roman"/>
          <w:sz w:val="24"/>
          <w:szCs w:val="24"/>
        </w:rPr>
        <w:t xml:space="preserve"> glass</w:t>
      </w:r>
      <w:r w:rsidR="002C0EFB" w:rsidRPr="004313DB">
        <w:rPr>
          <w:rFonts w:ascii="Times New Roman" w:hAnsi="Times New Roman" w:cs="Times New Roman"/>
          <w:sz w:val="24"/>
          <w:szCs w:val="24"/>
        </w:rPr>
        <w:t xml:space="preserve"> (Rouxel, </w:t>
      </w:r>
      <w:r w:rsidRPr="004313DB">
        <w:rPr>
          <w:rFonts w:ascii="Times New Roman" w:hAnsi="Times New Roman" w:cs="Times New Roman"/>
          <w:sz w:val="24"/>
          <w:szCs w:val="24"/>
        </w:rPr>
        <w:t>2007)</w:t>
      </w:r>
    </w:p>
    <w:p w14:paraId="200572F4" w14:textId="77777777"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position w:val="-12"/>
          <w:sz w:val="24"/>
          <w:szCs w:val="24"/>
        </w:rPr>
        <w:object w:dxaOrig="2340" w:dyaOrig="380" w14:anchorId="4F3D7371">
          <v:shape id="_x0000_i1085" type="#_x0000_t75" style="width:113.55pt;height:18pt" o:ole="">
            <v:imagedata r:id="rId134" o:title=""/>
          </v:shape>
          <o:OLEObject Type="Embed" ProgID="Equation.3" ShapeID="_x0000_i1085" DrawAspect="Content" ObjectID="_1530346221" r:id="rId135"/>
        </w:object>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Pr="004313DB">
        <w:rPr>
          <w:rFonts w:ascii="Times New Roman" w:hAnsi="Times New Roman" w:cs="Times New Roman"/>
          <w:sz w:val="24"/>
          <w:szCs w:val="24"/>
        </w:rPr>
        <w:t>(</w:t>
      </w:r>
      <w:r w:rsidR="00AC3F2B" w:rsidRPr="004313DB">
        <w:rPr>
          <w:rFonts w:ascii="Times New Roman" w:hAnsi="Times New Roman" w:cs="Times New Roman"/>
          <w:sz w:val="24"/>
          <w:szCs w:val="24"/>
        </w:rPr>
        <w:t>2.</w:t>
      </w:r>
      <w:r w:rsidRPr="004313DB">
        <w:rPr>
          <w:rFonts w:ascii="Times New Roman" w:hAnsi="Times New Roman" w:cs="Times New Roman"/>
          <w:sz w:val="24"/>
          <w:szCs w:val="24"/>
        </w:rPr>
        <w:t>20)</w:t>
      </w:r>
    </w:p>
    <w:p w14:paraId="0C17AF8B" w14:textId="7FB60F63" w:rsidR="006A1EBD" w:rsidRPr="004313DB" w:rsidRDefault="00777A88" w:rsidP="006A1EBD">
      <w:pPr>
        <w:spacing w:line="360" w:lineRule="auto"/>
        <w:jc w:val="both"/>
        <w:rPr>
          <w:rFonts w:ascii="Times New Roman" w:hAnsi="Times New Roman" w:cs="Times New Roman"/>
          <w:sz w:val="24"/>
          <w:szCs w:val="24"/>
        </w:rPr>
      </w:pPr>
      <w:r w:rsidRPr="004313DB">
        <w:rPr>
          <w:rFonts w:ascii="Times New Roman" w:hAnsi="Times New Roman" w:cs="Times New Roman"/>
          <w:position w:val="-16"/>
          <w:sz w:val="24"/>
          <w:szCs w:val="24"/>
        </w:rPr>
        <w:object w:dxaOrig="1260" w:dyaOrig="420" w14:anchorId="0382828E">
          <v:shape id="_x0000_i1086" type="#_x0000_t75" style="width:67.85pt;height:20.75pt" o:ole="">
            <v:imagedata r:id="rId136" o:title=""/>
          </v:shape>
          <o:OLEObject Type="Embed" ProgID="Equation.3" ShapeID="_x0000_i1086" DrawAspect="Content" ObjectID="_1530346222" r:id="rId137"/>
        </w:object>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6A1EBD" w:rsidRPr="004313DB">
        <w:rPr>
          <w:rFonts w:ascii="Times New Roman" w:hAnsi="Times New Roman" w:cs="Times New Roman"/>
          <w:sz w:val="24"/>
          <w:szCs w:val="24"/>
        </w:rPr>
        <w:t>(</w:t>
      </w:r>
      <w:r w:rsidR="00AC3F2B" w:rsidRPr="004313DB">
        <w:rPr>
          <w:rFonts w:ascii="Times New Roman" w:hAnsi="Times New Roman" w:cs="Times New Roman"/>
          <w:sz w:val="24"/>
          <w:szCs w:val="24"/>
        </w:rPr>
        <w:t>2.</w:t>
      </w:r>
      <w:r w:rsidR="006A1EBD" w:rsidRPr="004313DB">
        <w:rPr>
          <w:rFonts w:ascii="Times New Roman" w:hAnsi="Times New Roman" w:cs="Times New Roman"/>
          <w:sz w:val="24"/>
          <w:szCs w:val="24"/>
        </w:rPr>
        <w:t>21)</w:t>
      </w:r>
    </w:p>
    <w:p w14:paraId="03B6241E" w14:textId="42A2C096" w:rsidR="00913C81"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where </w:t>
      </w:r>
      <w:r w:rsidRPr="004313DB">
        <w:rPr>
          <w:rFonts w:ascii="Times New Roman" w:hAnsi="Times New Roman" w:cs="Times New Roman"/>
          <w:position w:val="-12"/>
          <w:sz w:val="24"/>
          <w:szCs w:val="24"/>
        </w:rPr>
        <w:object w:dxaOrig="279" w:dyaOrig="360" w14:anchorId="40D74685">
          <v:shape id="_x0000_i1087" type="#_x0000_t75" style="width:15.25pt;height:18pt" o:ole="">
            <v:imagedata r:id="rId138" o:title=""/>
          </v:shape>
          <o:OLEObject Type="Embed" ProgID="Equation.3" ShapeID="_x0000_i1087" DrawAspect="Content" ObjectID="_1530346223" r:id="rId139"/>
        </w:object>
      </w:r>
      <w:r w:rsidRPr="004313DB">
        <w:rPr>
          <w:rFonts w:ascii="Times New Roman" w:hAnsi="Times New Roman" w:cs="Times New Roman"/>
          <w:sz w:val="24"/>
          <w:szCs w:val="24"/>
        </w:rPr>
        <w:t xml:space="preserve"> is the atomic fraction of a constituent atom</w:t>
      </w:r>
      <w:r w:rsidR="00440A63"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w:t>
      </w:r>
      <w:r w:rsidRPr="004313DB">
        <w:rPr>
          <w:rFonts w:ascii="Times New Roman" w:hAnsi="Times New Roman" w:cs="Times New Roman"/>
          <w:position w:val="-12"/>
          <w:sz w:val="24"/>
          <w:szCs w:val="24"/>
        </w:rPr>
        <w:object w:dxaOrig="240" w:dyaOrig="360" w14:anchorId="1DB93A5B">
          <v:shape id="_x0000_i1088" type="#_x0000_t75" style="width:9.7pt;height:18pt" o:ole="">
            <v:imagedata r:id="rId140" o:title=""/>
          </v:shape>
          <o:OLEObject Type="Embed" ProgID="Equation.3" ShapeID="_x0000_i1088" DrawAspect="Content" ObjectID="_1530346224" r:id="rId141"/>
        </w:object>
      </w:r>
      <w:r w:rsidRPr="004313DB">
        <w:rPr>
          <w:rFonts w:ascii="Times New Roman" w:hAnsi="Times New Roman" w:cs="Times New Roman"/>
          <w:sz w:val="24"/>
          <w:szCs w:val="24"/>
        </w:rPr>
        <w:t xml:space="preserve"> is the coordination number of corresponding element</w:t>
      </w:r>
      <w:r w:rsidR="00440A63"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generally chalcogenide glasses exhibit 1 to 2 dimensional network units (</w:t>
      </w:r>
      <w:r w:rsidR="00F3471E" w:rsidRPr="004313DB">
        <w:rPr>
          <w:rFonts w:ascii="Times New Roman" w:hAnsi="Times New Roman" w:cs="Times New Roman"/>
          <w:sz w:val="24"/>
          <w:szCs w:val="24"/>
        </w:rPr>
        <w:t>Varshneya, 2006; Rouxel, 2007</w:t>
      </w:r>
      <w:r w:rsidRPr="004313DB">
        <w:rPr>
          <w:rFonts w:ascii="Times New Roman" w:hAnsi="Times New Roman" w:cs="Times New Roman"/>
          <w:sz w:val="24"/>
          <w:szCs w:val="24"/>
        </w:rPr>
        <w:t>)</w:t>
      </w:r>
      <w:r w:rsidR="00440A63" w:rsidRPr="004313DB">
        <w:rPr>
          <w:rFonts w:ascii="Times New Roman" w:hAnsi="Times New Roman" w:cs="Times New Roman"/>
          <w:sz w:val="24"/>
          <w:szCs w:val="24"/>
        </w:rPr>
        <w:t>.</w:t>
      </w:r>
    </w:p>
    <w:p w14:paraId="7D944459" w14:textId="77777777" w:rsidR="006A1EBD" w:rsidRPr="004313DB" w:rsidRDefault="006A1EBD" w:rsidP="00523DA9">
      <w:pPr>
        <w:pStyle w:val="Heading2"/>
        <w:rPr>
          <w:rFonts w:ascii="Times New Roman" w:hAnsi="Times New Roman" w:cs="Times New Roman"/>
          <w:color w:val="auto"/>
        </w:rPr>
      </w:pPr>
      <w:bookmarkStart w:id="22" w:name="_Toc453770718"/>
      <w:r w:rsidRPr="004313DB">
        <w:rPr>
          <w:rFonts w:ascii="Times New Roman" w:hAnsi="Times New Roman" w:cs="Times New Roman"/>
          <w:color w:val="auto"/>
        </w:rPr>
        <w:t>2.4.5. Fracture toughness and plastic zone</w:t>
      </w:r>
      <w:bookmarkEnd w:id="22"/>
    </w:p>
    <w:p w14:paraId="3C0F060A" w14:textId="2B747BB6" w:rsidR="006A1EBD" w:rsidRPr="004313DB" w:rsidRDefault="006A1EBD" w:rsidP="002472D1">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Fracture toughness (</w:t>
      </w:r>
      <w:r w:rsidRPr="004313DB">
        <w:rPr>
          <w:rFonts w:ascii="Times New Roman" w:hAnsi="Times New Roman" w:cs="Times New Roman"/>
          <w:position w:val="-12"/>
          <w:sz w:val="24"/>
          <w:szCs w:val="24"/>
        </w:rPr>
        <w:object w:dxaOrig="420" w:dyaOrig="360" w14:anchorId="660066F5">
          <v:shape id="_x0000_i1089" type="#_x0000_t75" style="width:20.75pt;height:18pt" o:ole="">
            <v:imagedata r:id="rId142" o:title=""/>
          </v:shape>
          <o:OLEObject Type="Embed" ProgID="Equation.3" ShapeID="_x0000_i1089" DrawAspect="Content" ObjectID="_1530346225" r:id="rId143"/>
        </w:object>
      </w:r>
      <w:r w:rsidRPr="004313DB">
        <w:rPr>
          <w:rFonts w:ascii="Times New Roman" w:hAnsi="Times New Roman" w:cs="Times New Roman"/>
          <w:sz w:val="24"/>
          <w:szCs w:val="24"/>
        </w:rPr>
        <w:t>) is measure of a material’s resistance to crack growth. According to Griffith’s energy criterion (Griffith, 1921), crack driving force (</w:t>
      </w:r>
      <w:r w:rsidRPr="004313DB">
        <w:rPr>
          <w:rFonts w:ascii="Times New Roman" w:hAnsi="Times New Roman" w:cs="Times New Roman"/>
          <w:i/>
          <w:sz w:val="24"/>
          <w:szCs w:val="24"/>
        </w:rPr>
        <w:t>F</w:t>
      </w:r>
      <w:r w:rsidRPr="004313DB">
        <w:rPr>
          <w:rFonts w:ascii="Times New Roman" w:hAnsi="Times New Roman" w:cs="Times New Roman"/>
          <w:sz w:val="24"/>
          <w:szCs w:val="24"/>
        </w:rPr>
        <w:t xml:space="preserve">) is equal to two times the </w:t>
      </w:r>
      <w:r w:rsidR="00C168BA" w:rsidRPr="004313DB">
        <w:rPr>
          <w:rFonts w:ascii="Times New Roman" w:hAnsi="Times New Roman" w:cs="Times New Roman"/>
          <w:sz w:val="24"/>
          <w:szCs w:val="24"/>
        </w:rPr>
        <w:t xml:space="preserve">elastic </w:t>
      </w:r>
      <w:r w:rsidRPr="004313DB">
        <w:rPr>
          <w:rFonts w:ascii="Times New Roman" w:hAnsi="Times New Roman" w:cs="Times New Roman"/>
          <w:sz w:val="24"/>
          <w:szCs w:val="24"/>
        </w:rPr>
        <w:t>surface energy of glass (</w:t>
      </w:r>
      <w:r w:rsidRPr="004313DB">
        <w:rPr>
          <w:rFonts w:ascii="Times New Roman" w:hAnsi="Times New Roman" w:cs="Times New Roman"/>
          <w:position w:val="-12"/>
          <w:sz w:val="24"/>
          <w:szCs w:val="24"/>
        </w:rPr>
        <w:object w:dxaOrig="380" w:dyaOrig="360" w14:anchorId="387AC428">
          <v:shape id="_x0000_i1090" type="#_x0000_t75" style="width:18pt;height:18pt" o:ole="">
            <v:imagedata r:id="rId144" o:title=""/>
          </v:shape>
          <o:OLEObject Type="Embed" ProgID="Equation.3" ShapeID="_x0000_i1090" DrawAspect="Content" ObjectID="_1530346226" r:id="rId145"/>
        </w:object>
      </w:r>
      <w:r w:rsidRPr="004313DB">
        <w:rPr>
          <w:rFonts w:ascii="Times New Roman" w:hAnsi="Times New Roman" w:cs="Times New Roman"/>
          <w:sz w:val="24"/>
          <w:szCs w:val="24"/>
        </w:rPr>
        <w:t>)</w:t>
      </w:r>
      <w:r w:rsidR="00DE6755"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later Irwin (1957) also defined crack driving force as the division of square of stress intensity (</w:t>
      </w:r>
      <w:r w:rsidRPr="004313DB">
        <w:rPr>
          <w:rFonts w:ascii="Times New Roman" w:hAnsi="Times New Roman" w:cs="Times New Roman"/>
          <w:position w:val="-10"/>
          <w:sz w:val="24"/>
          <w:szCs w:val="24"/>
        </w:rPr>
        <w:object w:dxaOrig="340" w:dyaOrig="340" w14:anchorId="58C415BC">
          <v:shape id="_x0000_i1091" type="#_x0000_t75" style="width:18pt;height:18pt" o:ole="">
            <v:imagedata r:id="rId146" o:title=""/>
          </v:shape>
          <o:OLEObject Type="Embed" ProgID="Equation.3" ShapeID="_x0000_i1091" DrawAspect="Content" ObjectID="_1530346227" r:id="rId147"/>
        </w:object>
      </w:r>
      <w:r w:rsidRPr="004313DB">
        <w:rPr>
          <w:rFonts w:ascii="Times New Roman" w:hAnsi="Times New Roman" w:cs="Times New Roman"/>
          <w:sz w:val="24"/>
          <w:szCs w:val="24"/>
        </w:rPr>
        <w:t>) by plane strain modulus (</w:t>
      </w:r>
      <w:r w:rsidR="00230BC6" w:rsidRPr="004313DB">
        <w:rPr>
          <w:rFonts w:ascii="Times New Roman" w:hAnsi="Times New Roman" w:cs="Times New Roman"/>
          <w:position w:val="-4"/>
          <w:sz w:val="24"/>
          <w:szCs w:val="24"/>
        </w:rPr>
        <w:object w:dxaOrig="300" w:dyaOrig="260" w14:anchorId="7582BA04">
          <v:shape id="_x0000_i1092" type="#_x0000_t75" style="width:15.25pt;height:15.25pt" o:ole="">
            <v:imagedata r:id="rId148" o:title=""/>
          </v:shape>
          <o:OLEObject Type="Embed" ProgID="Equation.3" ShapeID="_x0000_i1092" DrawAspect="Content" ObjectID="_1530346228" r:id="rId149"/>
        </w:object>
      </w:r>
      <w:r w:rsidRPr="004313DB">
        <w:rPr>
          <w:rFonts w:ascii="Times New Roman" w:hAnsi="Times New Roman" w:cs="Times New Roman"/>
          <w:sz w:val="24"/>
          <w:szCs w:val="24"/>
        </w:rPr>
        <w:t xml:space="preserve">). </w:t>
      </w:r>
      <w:r w:rsidR="00D21C3C" w:rsidRPr="004313DB">
        <w:rPr>
          <w:rFonts w:ascii="Times New Roman" w:hAnsi="Times New Roman" w:cs="Times New Roman"/>
          <w:sz w:val="24"/>
          <w:szCs w:val="24"/>
        </w:rPr>
        <w:t>T</w:t>
      </w:r>
      <w:r w:rsidRPr="004313DB">
        <w:rPr>
          <w:rFonts w:ascii="Times New Roman" w:hAnsi="Times New Roman" w:cs="Times New Roman"/>
          <w:sz w:val="24"/>
          <w:szCs w:val="24"/>
        </w:rPr>
        <w:t>his allows us to equate Griffith’s energy criterion with Irwin’s stress inten</w:t>
      </w:r>
      <w:r w:rsidR="0026540E" w:rsidRPr="004313DB">
        <w:rPr>
          <w:rFonts w:ascii="Times New Roman" w:hAnsi="Times New Roman" w:cs="Times New Roman"/>
          <w:sz w:val="24"/>
          <w:szCs w:val="24"/>
        </w:rPr>
        <w:t>sity approach</w:t>
      </w:r>
    </w:p>
    <w:p w14:paraId="27678347" w14:textId="77777777"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position w:val="-24"/>
          <w:sz w:val="24"/>
          <w:szCs w:val="24"/>
        </w:rPr>
        <w:object w:dxaOrig="1400" w:dyaOrig="660" w14:anchorId="33271ACC">
          <v:shape id="_x0000_i1093" type="#_x0000_t75" style="width:1in;height:37.4pt" o:ole="">
            <v:imagedata r:id="rId150" o:title=""/>
          </v:shape>
          <o:OLEObject Type="Embed" ProgID="Equation.3" ShapeID="_x0000_i1093" DrawAspect="Content" ObjectID="_1530346229" r:id="rId151"/>
        </w:object>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t>(2.22)</w:t>
      </w:r>
    </w:p>
    <w:p w14:paraId="492405DF" w14:textId="6CC879C0" w:rsidR="006A1EBD" w:rsidRPr="004313DB" w:rsidRDefault="00D21C3C"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C</w:t>
      </w:r>
      <w:r w:rsidR="006A1EBD" w:rsidRPr="004313DB">
        <w:rPr>
          <w:rFonts w:ascii="Times New Roman" w:hAnsi="Times New Roman" w:cs="Times New Roman"/>
          <w:sz w:val="24"/>
          <w:szCs w:val="24"/>
        </w:rPr>
        <w:t>rack propagation occurs when</w:t>
      </w:r>
      <w:r w:rsidR="006A1EBD" w:rsidRPr="004313DB">
        <w:rPr>
          <w:rFonts w:ascii="Times New Roman" w:hAnsi="Times New Roman" w:cs="Times New Roman"/>
          <w:position w:val="-12"/>
          <w:sz w:val="24"/>
          <w:szCs w:val="24"/>
        </w:rPr>
        <w:object w:dxaOrig="1040" w:dyaOrig="360" w14:anchorId="7E3BDAF3">
          <v:shape id="_x0000_i1094" type="#_x0000_t75" style="width:54pt;height:18pt" o:ole="">
            <v:imagedata r:id="rId152" o:title=""/>
          </v:shape>
          <o:OLEObject Type="Embed" ProgID="Equation.3" ShapeID="_x0000_i1094" DrawAspect="Content" ObjectID="_1530346230" r:id="rId153"/>
        </w:object>
      </w:r>
      <w:r w:rsidR="006A1EBD" w:rsidRPr="004313DB">
        <w:rPr>
          <w:rFonts w:ascii="Times New Roman" w:hAnsi="Times New Roman" w:cs="Times New Roman"/>
          <w:sz w:val="24"/>
          <w:szCs w:val="24"/>
        </w:rPr>
        <w:t xml:space="preserve">, and </w:t>
      </w:r>
      <w:r w:rsidR="00AC3F2B" w:rsidRPr="004313DB">
        <w:rPr>
          <w:rFonts w:ascii="Times New Roman" w:hAnsi="Times New Roman" w:cs="Times New Roman"/>
          <w:sz w:val="24"/>
          <w:szCs w:val="24"/>
        </w:rPr>
        <w:t>finally this gives</w:t>
      </w:r>
    </w:p>
    <w:p w14:paraId="06021601" w14:textId="5DD96FB0" w:rsidR="006A1EBD" w:rsidRPr="004313DB" w:rsidRDefault="001837AD" w:rsidP="006A1EBD">
      <w:pPr>
        <w:spacing w:line="360" w:lineRule="auto"/>
        <w:jc w:val="both"/>
        <w:rPr>
          <w:rFonts w:ascii="Times New Roman" w:hAnsi="Times New Roman" w:cs="Times New Roman"/>
          <w:sz w:val="24"/>
          <w:szCs w:val="24"/>
        </w:rPr>
      </w:pPr>
      <w:r w:rsidRPr="004313DB">
        <w:rPr>
          <w:rFonts w:ascii="Times New Roman" w:hAnsi="Times New Roman" w:cs="Times New Roman"/>
          <w:position w:val="-16"/>
          <w:sz w:val="24"/>
          <w:szCs w:val="24"/>
        </w:rPr>
        <w:object w:dxaOrig="2040" w:dyaOrig="440" w14:anchorId="4F8F70B6">
          <v:shape id="_x0000_i1095" type="#_x0000_t75" style="width:117.7pt;height:23.55pt" o:ole="">
            <v:imagedata r:id="rId154" o:title=""/>
          </v:shape>
          <o:OLEObject Type="Embed" ProgID="Equation.3" ShapeID="_x0000_i1095" DrawAspect="Content" ObjectID="_1530346231" r:id="rId155"/>
        </w:object>
      </w:r>
      <w:r w:rsidRPr="004313DB">
        <w:rPr>
          <w:rFonts w:ascii="Times New Roman" w:hAnsi="Times New Roman" w:cs="Times New Roman"/>
          <w:sz w:val="24"/>
          <w:szCs w:val="24"/>
        </w:rPr>
        <w:tab/>
      </w:r>
      <w:r w:rsidRPr="004313DB">
        <w:rPr>
          <w:rFonts w:ascii="Times New Roman" w:hAnsi="Times New Roman" w:cs="Times New Roman"/>
          <w:sz w:val="24"/>
          <w:szCs w:val="24"/>
        </w:rPr>
        <w:tab/>
      </w:r>
      <w:r w:rsidRPr="004313DB">
        <w:rPr>
          <w:rFonts w:ascii="Times New Roman" w:hAnsi="Times New Roman" w:cs="Times New Roman"/>
          <w:sz w:val="24"/>
          <w:szCs w:val="24"/>
        </w:rPr>
        <w:tab/>
      </w:r>
      <w:r w:rsidRPr="004313DB">
        <w:rPr>
          <w:rFonts w:ascii="Times New Roman" w:hAnsi="Times New Roman" w:cs="Times New Roman"/>
          <w:sz w:val="24"/>
          <w:szCs w:val="24"/>
        </w:rPr>
        <w:tab/>
      </w:r>
      <w:r w:rsidRPr="004313DB">
        <w:rPr>
          <w:rFonts w:ascii="Times New Roman" w:hAnsi="Times New Roman" w:cs="Times New Roman"/>
          <w:sz w:val="24"/>
          <w:szCs w:val="24"/>
        </w:rPr>
        <w:tab/>
      </w:r>
      <w:r w:rsidRPr="004313DB">
        <w:rPr>
          <w:rFonts w:ascii="Times New Roman" w:hAnsi="Times New Roman" w:cs="Times New Roman"/>
          <w:sz w:val="24"/>
          <w:szCs w:val="24"/>
        </w:rPr>
        <w:tab/>
      </w:r>
      <w:r w:rsidRPr="004313DB">
        <w:rPr>
          <w:rFonts w:ascii="Times New Roman" w:hAnsi="Times New Roman" w:cs="Times New Roman"/>
          <w:sz w:val="24"/>
          <w:szCs w:val="24"/>
        </w:rPr>
        <w:tab/>
      </w:r>
      <w:r w:rsidRPr="004313DB">
        <w:rPr>
          <w:rFonts w:ascii="Times New Roman" w:hAnsi="Times New Roman" w:cs="Times New Roman"/>
          <w:sz w:val="24"/>
          <w:szCs w:val="24"/>
        </w:rPr>
        <w:tab/>
      </w:r>
      <w:r w:rsidR="006A1EBD" w:rsidRPr="004313DB">
        <w:rPr>
          <w:rFonts w:ascii="Times New Roman" w:hAnsi="Times New Roman" w:cs="Times New Roman"/>
          <w:sz w:val="24"/>
          <w:szCs w:val="24"/>
        </w:rPr>
        <w:t>(</w:t>
      </w:r>
      <w:r w:rsidR="00AC3F2B" w:rsidRPr="004313DB">
        <w:rPr>
          <w:rFonts w:ascii="Times New Roman" w:hAnsi="Times New Roman" w:cs="Times New Roman"/>
          <w:sz w:val="24"/>
          <w:szCs w:val="24"/>
        </w:rPr>
        <w:t>2.</w:t>
      </w:r>
      <w:r w:rsidR="006A1EBD" w:rsidRPr="004313DB">
        <w:rPr>
          <w:rFonts w:ascii="Times New Roman" w:hAnsi="Times New Roman" w:cs="Times New Roman"/>
          <w:sz w:val="24"/>
          <w:szCs w:val="24"/>
        </w:rPr>
        <w:t>23)</w:t>
      </w:r>
    </w:p>
    <w:p w14:paraId="34B546A0" w14:textId="77777777" w:rsidR="00B120A4" w:rsidRPr="004313DB" w:rsidRDefault="00B120A4" w:rsidP="00B120A4">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where plane strain modulus is</w:t>
      </w:r>
      <w:r w:rsidRPr="004313DB">
        <w:rPr>
          <w:rFonts w:ascii="Times New Roman" w:hAnsi="Times New Roman" w:cs="Times New Roman"/>
          <w:sz w:val="24"/>
          <w:szCs w:val="24"/>
        </w:rPr>
        <w:tab/>
      </w:r>
    </w:p>
    <w:p w14:paraId="04FB388E" w14:textId="3DAECA1F" w:rsidR="00B120A4" w:rsidRPr="004313DB" w:rsidRDefault="00B120A4" w:rsidP="006A1EBD">
      <w:pPr>
        <w:spacing w:line="360" w:lineRule="auto"/>
        <w:jc w:val="both"/>
        <w:rPr>
          <w:rFonts w:ascii="Times New Roman" w:hAnsi="Times New Roman" w:cs="Times New Roman"/>
          <w:sz w:val="24"/>
          <w:szCs w:val="24"/>
        </w:rPr>
      </w:pPr>
      <w:r w:rsidRPr="004313DB">
        <w:rPr>
          <w:rFonts w:ascii="Times New Roman" w:hAnsi="Times New Roman" w:cs="Times New Roman"/>
          <w:position w:val="-28"/>
          <w:sz w:val="24"/>
          <w:szCs w:val="24"/>
        </w:rPr>
        <w:object w:dxaOrig="2260" w:dyaOrig="700" w14:anchorId="6F0ED561">
          <v:shape id="_x0000_i1096" type="#_x0000_t75" style="width:109.4pt;height:37.4pt" o:ole="">
            <v:imagedata r:id="rId156" o:title=""/>
          </v:shape>
          <o:OLEObject Type="Embed" ProgID="Equation.3" ShapeID="_x0000_i1096" DrawAspect="Content" ObjectID="_1530346232" r:id="rId157"/>
        </w:object>
      </w:r>
      <w:r w:rsidRPr="004313DB">
        <w:rPr>
          <w:rFonts w:ascii="Times New Roman" w:hAnsi="Times New Roman" w:cs="Times New Roman"/>
          <w:sz w:val="24"/>
          <w:szCs w:val="24"/>
        </w:rPr>
        <w:tab/>
      </w:r>
      <w:r w:rsidRPr="004313DB">
        <w:rPr>
          <w:rFonts w:ascii="Times New Roman" w:hAnsi="Times New Roman" w:cs="Times New Roman"/>
          <w:sz w:val="24"/>
          <w:szCs w:val="24"/>
        </w:rPr>
        <w:tab/>
      </w:r>
      <w:r w:rsidRPr="004313DB">
        <w:rPr>
          <w:rFonts w:ascii="Times New Roman" w:hAnsi="Times New Roman" w:cs="Times New Roman"/>
          <w:sz w:val="24"/>
          <w:szCs w:val="24"/>
        </w:rPr>
        <w:tab/>
      </w:r>
      <w:r w:rsidRPr="004313DB">
        <w:rPr>
          <w:rFonts w:ascii="Times New Roman" w:hAnsi="Times New Roman" w:cs="Times New Roman"/>
          <w:sz w:val="24"/>
          <w:szCs w:val="24"/>
        </w:rPr>
        <w:tab/>
      </w:r>
      <w:r w:rsidRPr="004313DB">
        <w:rPr>
          <w:rFonts w:ascii="Times New Roman" w:hAnsi="Times New Roman" w:cs="Times New Roman"/>
          <w:sz w:val="24"/>
          <w:szCs w:val="24"/>
        </w:rPr>
        <w:tab/>
      </w:r>
      <w:r w:rsidRPr="004313DB">
        <w:rPr>
          <w:rFonts w:ascii="Times New Roman" w:hAnsi="Times New Roman" w:cs="Times New Roman"/>
          <w:sz w:val="24"/>
          <w:szCs w:val="24"/>
        </w:rPr>
        <w:tab/>
      </w:r>
      <w:r w:rsidRPr="004313DB">
        <w:rPr>
          <w:rFonts w:ascii="Times New Roman" w:hAnsi="Times New Roman" w:cs="Times New Roman"/>
          <w:sz w:val="24"/>
          <w:szCs w:val="24"/>
        </w:rPr>
        <w:tab/>
      </w:r>
      <w:r w:rsidRPr="004313DB">
        <w:rPr>
          <w:rFonts w:ascii="Times New Roman" w:hAnsi="Times New Roman" w:cs="Times New Roman"/>
          <w:sz w:val="24"/>
          <w:szCs w:val="24"/>
        </w:rPr>
        <w:tab/>
        <w:t>(2.24)</w:t>
      </w:r>
    </w:p>
    <w:p w14:paraId="03CC7AD3" w14:textId="0DAFA0C9" w:rsidR="006A1EBD" w:rsidRPr="004313DB" w:rsidRDefault="00E96467"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shd w:val="clear" w:color="auto" w:fill="FFFFFF"/>
        </w:rPr>
        <w:t>Metals that exhibit ductility can possess significantly higher fracture toughness values, and this can be attributed to the high values of plastic surface energy term (</w:t>
      </w:r>
      <w:r w:rsidRPr="004313DB">
        <w:rPr>
          <w:rStyle w:val="apple-converted-space"/>
          <w:rFonts w:ascii="Times New Roman" w:hAnsi="Times New Roman" w:cs="Times New Roman"/>
          <w:sz w:val="24"/>
          <w:szCs w:val="24"/>
          <w:shd w:val="clear" w:color="auto" w:fill="FFFFFF"/>
        </w:rPr>
        <w:t> </w:t>
      </w:r>
      <w:r w:rsidR="00417535" w:rsidRPr="004313DB">
        <w:rPr>
          <w:rFonts w:ascii="Times New Roman" w:hAnsi="Times New Roman" w:cs="Times New Roman"/>
          <w:position w:val="-14"/>
          <w:sz w:val="24"/>
          <w:szCs w:val="24"/>
        </w:rPr>
        <w:object w:dxaOrig="279" w:dyaOrig="380" w14:anchorId="24205B06">
          <v:shape id="_x0000_i1097" type="#_x0000_t75" style="width:15.25pt;height:20.75pt" o:ole="">
            <v:imagedata r:id="rId158" o:title=""/>
          </v:shape>
          <o:OLEObject Type="Embed" ProgID="Equation.3" ShapeID="_x0000_i1097" DrawAspect="Content" ObjectID="_1530346233" r:id="rId159"/>
        </w:object>
      </w:r>
      <w:r w:rsidRPr="004313DB">
        <w:rPr>
          <w:rFonts w:ascii="Times New Roman" w:hAnsi="Times New Roman" w:cs="Times New Roman"/>
          <w:sz w:val="24"/>
          <w:szCs w:val="24"/>
          <w:shd w:val="clear" w:color="auto" w:fill="FFFFFF"/>
        </w:rPr>
        <w:t>). Plastic deformation of materials at a crack tip which</w:t>
      </w:r>
      <w:r w:rsidR="00CA785C" w:rsidRPr="004313DB">
        <w:rPr>
          <w:rFonts w:ascii="Times New Roman" w:hAnsi="Times New Roman" w:cs="Times New Roman"/>
          <w:sz w:val="24"/>
          <w:szCs w:val="24"/>
          <w:shd w:val="clear" w:color="auto" w:fill="FFFFFF"/>
        </w:rPr>
        <w:t xml:space="preserve"> can scale linearly with</w:t>
      </w:r>
      <w:r w:rsidR="00762E32" w:rsidRPr="004313DB">
        <w:rPr>
          <w:rFonts w:ascii="Times New Roman" w:hAnsi="Times New Roman" w:cs="Times New Roman"/>
          <w:sz w:val="24"/>
          <w:szCs w:val="24"/>
          <w:shd w:val="clear" w:color="auto" w:fill="FFFFFF"/>
        </w:rPr>
        <w:t xml:space="preserve"> </w:t>
      </w:r>
      <w:r w:rsidR="00B07CD4" w:rsidRPr="004313DB">
        <w:rPr>
          <w:rFonts w:ascii="Times New Roman" w:hAnsi="Times New Roman" w:cs="Times New Roman"/>
          <w:position w:val="-14"/>
          <w:sz w:val="24"/>
          <w:szCs w:val="24"/>
        </w:rPr>
        <w:object w:dxaOrig="279" w:dyaOrig="380" w14:anchorId="3DC8B62A">
          <v:shape id="_x0000_i1098" type="#_x0000_t75" style="width:15.25pt;height:20.75pt" o:ole="">
            <v:imagedata r:id="rId160" o:title=""/>
          </v:shape>
          <o:OLEObject Type="Embed" ProgID="Equation.3" ShapeID="_x0000_i1098" DrawAspect="Content" ObjectID="_1530346234" r:id="rId161"/>
        </w:object>
      </w:r>
      <w:r w:rsidRPr="004313DB">
        <w:rPr>
          <w:rStyle w:val="apple-converted-space"/>
          <w:rFonts w:ascii="Times New Roman" w:hAnsi="Times New Roman" w:cs="Times New Roman"/>
          <w:sz w:val="24"/>
          <w:szCs w:val="24"/>
          <w:shd w:val="clear" w:color="auto" w:fill="FFFFFF"/>
        </w:rPr>
        <w:t> </w:t>
      </w:r>
      <w:r w:rsidRPr="004313DB">
        <w:rPr>
          <w:rFonts w:ascii="Times New Roman" w:hAnsi="Times New Roman" w:cs="Times New Roman"/>
          <w:sz w:val="24"/>
          <w:szCs w:val="24"/>
          <w:shd w:val="clear" w:color="auto" w:fill="FFFFFF"/>
        </w:rPr>
        <w:t>can</w:t>
      </w:r>
      <w:r w:rsidRPr="004313DB">
        <w:rPr>
          <w:rStyle w:val="apple-converted-space"/>
          <w:rFonts w:ascii="Times New Roman" w:hAnsi="Times New Roman" w:cs="Times New Roman"/>
          <w:sz w:val="24"/>
          <w:szCs w:val="24"/>
          <w:shd w:val="clear" w:color="auto" w:fill="FFFFFF"/>
        </w:rPr>
        <w:t> </w:t>
      </w:r>
      <w:r w:rsidRPr="004313DB">
        <w:rPr>
          <w:rFonts w:ascii="Times New Roman" w:hAnsi="Times New Roman" w:cs="Times New Roman"/>
          <w:sz w:val="24"/>
          <w:szCs w:val="24"/>
          <w:shd w:val="clear" w:color="auto" w:fill="FFFFFF"/>
        </w:rPr>
        <w:t>expend contact loading energy and hence</w:t>
      </w:r>
      <w:r w:rsidRPr="004313DB">
        <w:rPr>
          <w:rStyle w:val="apple-converted-space"/>
          <w:rFonts w:ascii="Times New Roman" w:hAnsi="Times New Roman" w:cs="Times New Roman"/>
          <w:sz w:val="24"/>
          <w:szCs w:val="24"/>
          <w:shd w:val="clear" w:color="auto" w:fill="FFFFFF"/>
        </w:rPr>
        <w:t> </w:t>
      </w:r>
      <w:r w:rsidR="00CA785C" w:rsidRPr="004313DB">
        <w:rPr>
          <w:rStyle w:val="apple-converted-space"/>
          <w:rFonts w:ascii="Times New Roman" w:hAnsi="Times New Roman" w:cs="Times New Roman"/>
          <w:sz w:val="24"/>
          <w:szCs w:val="24"/>
          <w:shd w:val="clear" w:color="auto" w:fill="FFFFFF"/>
        </w:rPr>
        <w:t xml:space="preserve">may </w:t>
      </w:r>
      <w:r w:rsidR="00CA785C" w:rsidRPr="004313DB">
        <w:rPr>
          <w:rFonts w:ascii="Times New Roman" w:hAnsi="Times New Roman" w:cs="Times New Roman"/>
          <w:sz w:val="24"/>
          <w:szCs w:val="24"/>
          <w:shd w:val="clear" w:color="auto" w:fill="FFFFFF"/>
        </w:rPr>
        <w:t>impede</w:t>
      </w:r>
      <w:r w:rsidRPr="004313DB">
        <w:rPr>
          <w:rStyle w:val="apple-converted-space"/>
          <w:rFonts w:ascii="Times New Roman" w:hAnsi="Times New Roman" w:cs="Times New Roman"/>
          <w:sz w:val="24"/>
          <w:szCs w:val="24"/>
          <w:shd w:val="clear" w:color="auto" w:fill="FFFFFF"/>
        </w:rPr>
        <w:t> </w:t>
      </w:r>
      <w:r w:rsidRPr="004313DB">
        <w:rPr>
          <w:rFonts w:ascii="Times New Roman" w:hAnsi="Times New Roman" w:cs="Times New Roman"/>
          <w:sz w:val="24"/>
          <w:szCs w:val="24"/>
          <w:shd w:val="clear" w:color="auto" w:fill="FFFFFF"/>
        </w:rPr>
        <w:t>crack propagation. And therefore, the plastic surface energy term should be plugged in to the Equation 2.23. Glass is brittle in nature since magnitude of</w:t>
      </w:r>
      <w:r w:rsidRPr="004313DB">
        <w:rPr>
          <w:rStyle w:val="apple-converted-space"/>
          <w:rFonts w:ascii="Times New Roman" w:hAnsi="Times New Roman" w:cs="Times New Roman"/>
          <w:sz w:val="24"/>
          <w:szCs w:val="24"/>
          <w:shd w:val="clear" w:color="auto" w:fill="FFFFFF"/>
        </w:rPr>
        <w:t> </w:t>
      </w:r>
      <w:r w:rsidR="00A00018" w:rsidRPr="004313DB">
        <w:rPr>
          <w:rFonts w:ascii="Times New Roman" w:hAnsi="Times New Roman" w:cs="Times New Roman"/>
          <w:position w:val="-14"/>
          <w:sz w:val="24"/>
          <w:szCs w:val="24"/>
        </w:rPr>
        <w:object w:dxaOrig="279" w:dyaOrig="380" w14:anchorId="2AF4C220">
          <v:shape id="_x0000_i1099" type="#_x0000_t75" style="width:15.25pt;height:20.75pt" o:ole="">
            <v:imagedata r:id="rId160" o:title=""/>
          </v:shape>
          <o:OLEObject Type="Embed" ProgID="Equation.3" ShapeID="_x0000_i1099" DrawAspect="Content" ObjectID="_1530346235" r:id="rId162"/>
        </w:object>
      </w:r>
      <w:r w:rsidRPr="004313DB">
        <w:rPr>
          <w:rFonts w:ascii="Times New Roman" w:hAnsi="Times New Roman" w:cs="Times New Roman"/>
          <w:sz w:val="24"/>
          <w:szCs w:val="24"/>
          <w:shd w:val="clear" w:color="auto" w:fill="FFFFFF"/>
        </w:rPr>
        <w:t xml:space="preserve"> in glass (~</w:t>
      </w:r>
      <w:r w:rsidR="00F17630" w:rsidRPr="004313DB">
        <w:rPr>
          <w:rFonts w:ascii="Times New Roman" w:hAnsi="Times New Roman" w:cs="Times New Roman"/>
          <w:sz w:val="24"/>
          <w:szCs w:val="24"/>
          <w:shd w:val="clear" w:color="auto" w:fill="FFFFFF"/>
        </w:rPr>
        <w:t xml:space="preserve"> </w:t>
      </w:r>
      <w:r w:rsidRPr="004313DB">
        <w:rPr>
          <w:rFonts w:ascii="Times New Roman" w:hAnsi="Times New Roman" w:cs="Times New Roman"/>
          <w:sz w:val="24"/>
          <w:szCs w:val="24"/>
          <w:shd w:val="clear" w:color="auto" w:fill="FFFFFF"/>
        </w:rPr>
        <w:t>4.5 J m</w:t>
      </w:r>
      <w:r w:rsidRPr="004313DB">
        <w:rPr>
          <w:rFonts w:ascii="Times New Roman" w:hAnsi="Times New Roman" w:cs="Times New Roman"/>
          <w:sz w:val="24"/>
          <w:szCs w:val="24"/>
          <w:shd w:val="clear" w:color="auto" w:fill="FFFFFF"/>
          <w:vertAlign w:val="superscript"/>
        </w:rPr>
        <w:t>-2</w:t>
      </w:r>
      <w:r w:rsidRPr="004313DB">
        <w:rPr>
          <w:rStyle w:val="apple-converted-space"/>
          <w:rFonts w:ascii="Times New Roman" w:hAnsi="Times New Roman" w:cs="Times New Roman"/>
          <w:sz w:val="24"/>
          <w:szCs w:val="24"/>
          <w:shd w:val="clear" w:color="auto" w:fill="FFFFFF"/>
        </w:rPr>
        <w:t> </w:t>
      </w:r>
      <w:r w:rsidRPr="004313DB">
        <w:rPr>
          <w:rFonts w:ascii="Times New Roman" w:hAnsi="Times New Roman" w:cs="Times New Roman"/>
          <w:sz w:val="24"/>
          <w:szCs w:val="24"/>
          <w:shd w:val="clear" w:color="auto" w:fill="FFFFFF"/>
        </w:rPr>
        <w:t>for soda-lime glass) is significantly lower than that of ductile metals (~10</w:t>
      </w:r>
      <w:r w:rsidRPr="004313DB">
        <w:rPr>
          <w:rStyle w:val="apple-converted-space"/>
          <w:rFonts w:ascii="Times New Roman" w:hAnsi="Times New Roman" w:cs="Times New Roman"/>
          <w:sz w:val="24"/>
          <w:szCs w:val="24"/>
          <w:shd w:val="clear" w:color="auto" w:fill="FFFFFF"/>
        </w:rPr>
        <w:t> </w:t>
      </w:r>
      <w:r w:rsidRPr="004313DB">
        <w:rPr>
          <w:rFonts w:ascii="Times New Roman" w:hAnsi="Times New Roman" w:cs="Times New Roman"/>
          <w:sz w:val="24"/>
          <w:szCs w:val="24"/>
          <w:shd w:val="clear" w:color="auto" w:fill="FFFFFF"/>
          <w:vertAlign w:val="superscript"/>
        </w:rPr>
        <w:t>4</w:t>
      </w:r>
      <w:r w:rsidRPr="004313DB">
        <w:rPr>
          <w:rStyle w:val="apple-converted-space"/>
          <w:rFonts w:ascii="Times New Roman" w:hAnsi="Times New Roman" w:cs="Times New Roman"/>
          <w:sz w:val="24"/>
          <w:szCs w:val="24"/>
          <w:shd w:val="clear" w:color="auto" w:fill="FFFFFF"/>
        </w:rPr>
        <w:t> </w:t>
      </w:r>
      <w:r w:rsidRPr="004313DB">
        <w:rPr>
          <w:rFonts w:ascii="Times New Roman" w:hAnsi="Times New Roman" w:cs="Times New Roman"/>
          <w:sz w:val="24"/>
          <w:szCs w:val="24"/>
          <w:shd w:val="clear" w:color="auto" w:fill="FFFFFF"/>
        </w:rPr>
        <w:t>J m</w:t>
      </w:r>
      <w:r w:rsidRPr="004313DB">
        <w:rPr>
          <w:rFonts w:ascii="Times New Roman" w:hAnsi="Times New Roman" w:cs="Times New Roman"/>
          <w:sz w:val="24"/>
          <w:szCs w:val="24"/>
          <w:shd w:val="clear" w:color="auto" w:fill="FFFFFF"/>
          <w:vertAlign w:val="superscript"/>
        </w:rPr>
        <w:t>-2</w:t>
      </w:r>
      <w:r w:rsidRPr="004313DB">
        <w:rPr>
          <w:rStyle w:val="apple-converted-space"/>
          <w:rFonts w:ascii="Times New Roman" w:hAnsi="Times New Roman" w:cs="Times New Roman"/>
          <w:sz w:val="24"/>
          <w:szCs w:val="24"/>
          <w:shd w:val="clear" w:color="auto" w:fill="FFFFFF"/>
        </w:rPr>
        <w:t> </w:t>
      </w:r>
      <w:r w:rsidRPr="004313DB">
        <w:rPr>
          <w:rFonts w:ascii="Times New Roman" w:hAnsi="Times New Roman" w:cs="Times New Roman"/>
          <w:sz w:val="24"/>
          <w:szCs w:val="24"/>
          <w:shd w:val="clear" w:color="auto" w:fill="FFFFFF"/>
        </w:rPr>
        <w:t>for metals) (Wiederhorn, 1969).</w:t>
      </w:r>
    </w:p>
    <w:p w14:paraId="56909943" w14:textId="77777777" w:rsidR="006A1EBD" w:rsidRPr="004313DB" w:rsidRDefault="006A1EBD" w:rsidP="00523DA9">
      <w:pPr>
        <w:pStyle w:val="Heading2"/>
        <w:rPr>
          <w:rFonts w:ascii="Times New Roman" w:hAnsi="Times New Roman" w:cs="Times New Roman"/>
          <w:color w:val="auto"/>
        </w:rPr>
      </w:pPr>
      <w:bookmarkStart w:id="23" w:name="_Toc453770719"/>
      <w:r w:rsidRPr="004313DB">
        <w:rPr>
          <w:rFonts w:ascii="Times New Roman" w:hAnsi="Times New Roman" w:cs="Times New Roman"/>
          <w:color w:val="auto"/>
        </w:rPr>
        <w:lastRenderedPageBreak/>
        <w:t>2.4.6. Hardness</w:t>
      </w:r>
      <w:bookmarkEnd w:id="23"/>
    </w:p>
    <w:p w14:paraId="04548A6B" w14:textId="61AD93C3" w:rsidR="006A1EBD" w:rsidRPr="004313DB" w:rsidRDefault="006A1EBD" w:rsidP="002472D1">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Hardness</w:t>
      </w:r>
      <w:r w:rsidR="008E6ED3" w:rsidRPr="004313DB">
        <w:rPr>
          <w:rFonts w:ascii="Times New Roman" w:hAnsi="Times New Roman" w:cs="Times New Roman"/>
          <w:sz w:val="24"/>
          <w:szCs w:val="24"/>
        </w:rPr>
        <w:t xml:space="preserve"> is described as the ability</w:t>
      </w:r>
      <w:r w:rsidR="00957D85" w:rsidRPr="004313DB">
        <w:rPr>
          <w:rFonts w:ascii="Times New Roman" w:hAnsi="Times New Roman" w:cs="Times New Roman"/>
          <w:sz w:val="24"/>
          <w:szCs w:val="24"/>
        </w:rPr>
        <w:t xml:space="preserve"> of a solid material to </w:t>
      </w:r>
      <w:r w:rsidR="008E6ED3" w:rsidRPr="004313DB">
        <w:rPr>
          <w:rFonts w:ascii="Times New Roman" w:hAnsi="Times New Roman" w:cs="Times New Roman"/>
          <w:sz w:val="24"/>
          <w:szCs w:val="24"/>
        </w:rPr>
        <w:t xml:space="preserve">resist </w:t>
      </w:r>
      <w:r w:rsidR="00957D85" w:rsidRPr="004313DB">
        <w:rPr>
          <w:rFonts w:ascii="Times New Roman" w:hAnsi="Times New Roman" w:cs="Times New Roman"/>
          <w:sz w:val="24"/>
          <w:szCs w:val="24"/>
        </w:rPr>
        <w:t>permanent deformation</w:t>
      </w:r>
      <w:r w:rsidRPr="004313DB">
        <w:rPr>
          <w:rFonts w:ascii="Times New Roman" w:hAnsi="Times New Roman" w:cs="Times New Roman"/>
          <w:sz w:val="24"/>
          <w:szCs w:val="24"/>
        </w:rPr>
        <w:t xml:space="preserve"> </w:t>
      </w:r>
      <w:r w:rsidR="00957D85" w:rsidRPr="004313DB">
        <w:rPr>
          <w:rFonts w:ascii="Times New Roman" w:hAnsi="Times New Roman" w:cs="Times New Roman"/>
          <w:sz w:val="24"/>
          <w:szCs w:val="24"/>
        </w:rPr>
        <w:t xml:space="preserve">under pressure. </w:t>
      </w:r>
      <w:r w:rsidRPr="004313DB">
        <w:rPr>
          <w:rFonts w:ascii="Times New Roman" w:hAnsi="Times New Roman" w:cs="Times New Roman"/>
          <w:sz w:val="24"/>
          <w:szCs w:val="24"/>
        </w:rPr>
        <w:t>Different hardness measurement methods are used for different type of materials. Vickers and Knoop indentation are widely used; the specific geometries of Vickers and Knoop diamond tips are square pyramid and elongated pyramid, respectively (Varshneya, 2006).</w:t>
      </w:r>
      <w:r w:rsidR="000A708E" w:rsidRPr="004313DB">
        <w:rPr>
          <w:rFonts w:ascii="Times New Roman" w:hAnsi="Times New Roman" w:cs="Times New Roman"/>
          <w:sz w:val="24"/>
          <w:szCs w:val="24"/>
        </w:rPr>
        <w:t xml:space="preserve"> For the former</w:t>
      </w:r>
      <w:r w:rsidR="00DD7136" w:rsidRPr="004313DB">
        <w:rPr>
          <w:rFonts w:ascii="Times New Roman" w:hAnsi="Times New Roman" w:cs="Times New Roman"/>
          <w:sz w:val="24"/>
          <w:szCs w:val="24"/>
        </w:rPr>
        <w:t>:</w:t>
      </w:r>
    </w:p>
    <w:p w14:paraId="3A4ECDA3" w14:textId="540B119B" w:rsidR="006A1EBD" w:rsidRPr="004313DB" w:rsidRDefault="007F3148" w:rsidP="006A1EBD">
      <w:pPr>
        <w:spacing w:line="360" w:lineRule="auto"/>
        <w:jc w:val="both"/>
        <w:rPr>
          <w:rFonts w:ascii="Times New Roman" w:hAnsi="Times New Roman" w:cs="Times New Roman"/>
          <w:sz w:val="24"/>
          <w:szCs w:val="24"/>
        </w:rPr>
      </w:pPr>
      <w:r w:rsidRPr="004313DB">
        <w:rPr>
          <w:rFonts w:ascii="Times New Roman" w:hAnsi="Times New Roman" w:cs="Times New Roman"/>
          <w:position w:val="-24"/>
        </w:rPr>
        <w:object w:dxaOrig="1500" w:dyaOrig="620" w14:anchorId="6220A0FA">
          <v:shape id="_x0000_i1100" type="#_x0000_t75" style="width:95.55pt;height:31.85pt" o:ole="">
            <v:imagedata r:id="rId163" o:title=""/>
          </v:shape>
          <o:OLEObject Type="Embed" ProgID="Equation.3" ShapeID="_x0000_i1100" DrawAspect="Content" ObjectID="_1530346236" r:id="rId164"/>
        </w:object>
      </w:r>
      <w:r w:rsidR="00AC3F2B" w:rsidRPr="004313DB">
        <w:rPr>
          <w:rFonts w:ascii="Times New Roman" w:hAnsi="Times New Roman" w:cs="Times New Roman"/>
        </w:rPr>
        <w:tab/>
      </w:r>
      <w:r w:rsidR="00AC3F2B" w:rsidRPr="004313DB">
        <w:rPr>
          <w:rFonts w:ascii="Times New Roman" w:hAnsi="Times New Roman" w:cs="Times New Roman"/>
        </w:rPr>
        <w:tab/>
      </w:r>
      <w:r w:rsidR="00AC3F2B" w:rsidRPr="004313DB">
        <w:rPr>
          <w:rFonts w:ascii="Times New Roman" w:hAnsi="Times New Roman" w:cs="Times New Roman"/>
        </w:rPr>
        <w:tab/>
      </w:r>
      <w:r w:rsidR="00AC3F2B" w:rsidRPr="004313DB">
        <w:rPr>
          <w:rFonts w:ascii="Times New Roman" w:hAnsi="Times New Roman" w:cs="Times New Roman"/>
        </w:rPr>
        <w:tab/>
      </w:r>
      <w:r w:rsidR="00AC3F2B" w:rsidRPr="004313DB">
        <w:rPr>
          <w:rFonts w:ascii="Times New Roman" w:hAnsi="Times New Roman" w:cs="Times New Roman"/>
        </w:rPr>
        <w:tab/>
      </w:r>
      <w:r w:rsidR="00AC3F2B" w:rsidRPr="004313DB">
        <w:rPr>
          <w:rFonts w:ascii="Times New Roman" w:hAnsi="Times New Roman" w:cs="Times New Roman"/>
        </w:rPr>
        <w:tab/>
      </w:r>
      <w:r w:rsidR="00AC3F2B" w:rsidRPr="004313DB">
        <w:rPr>
          <w:rFonts w:ascii="Times New Roman" w:hAnsi="Times New Roman" w:cs="Times New Roman"/>
        </w:rPr>
        <w:tab/>
      </w:r>
      <w:r w:rsidR="00AC3F2B" w:rsidRPr="004313DB">
        <w:rPr>
          <w:rFonts w:ascii="Times New Roman" w:hAnsi="Times New Roman" w:cs="Times New Roman"/>
        </w:rPr>
        <w:tab/>
      </w:r>
      <w:r w:rsidR="00AC3F2B" w:rsidRPr="004313DB">
        <w:rPr>
          <w:rFonts w:ascii="Times New Roman" w:hAnsi="Times New Roman" w:cs="Times New Roman"/>
        </w:rPr>
        <w:tab/>
      </w:r>
      <w:r w:rsidR="006A1EBD" w:rsidRPr="004313DB">
        <w:rPr>
          <w:rFonts w:ascii="Times New Roman" w:hAnsi="Times New Roman" w:cs="Times New Roman"/>
          <w:sz w:val="24"/>
          <w:szCs w:val="24"/>
        </w:rPr>
        <w:t>(</w:t>
      </w:r>
      <w:r w:rsidR="00AC3F2B" w:rsidRPr="004313DB">
        <w:rPr>
          <w:rFonts w:ascii="Times New Roman" w:hAnsi="Times New Roman" w:cs="Times New Roman"/>
          <w:sz w:val="24"/>
          <w:szCs w:val="24"/>
        </w:rPr>
        <w:t>2.</w:t>
      </w:r>
      <w:r w:rsidR="006A1EBD" w:rsidRPr="004313DB">
        <w:rPr>
          <w:rFonts w:ascii="Times New Roman" w:hAnsi="Times New Roman" w:cs="Times New Roman"/>
          <w:sz w:val="24"/>
          <w:szCs w:val="24"/>
        </w:rPr>
        <w:t>25)</w:t>
      </w:r>
    </w:p>
    <w:p w14:paraId="264D071F" w14:textId="2CB46A13" w:rsidR="005C6439" w:rsidRPr="004313DB" w:rsidRDefault="005C6439"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where </w:t>
      </w:r>
      <w:r w:rsidRPr="004313DB">
        <w:rPr>
          <w:rFonts w:ascii="Times New Roman" w:hAnsi="Times New Roman" w:cs="Times New Roman"/>
          <w:i/>
          <w:sz w:val="24"/>
          <w:szCs w:val="24"/>
        </w:rPr>
        <w:t>P</w:t>
      </w:r>
      <w:r w:rsidRPr="004313DB">
        <w:rPr>
          <w:rFonts w:ascii="Times New Roman" w:hAnsi="Times New Roman" w:cs="Times New Roman"/>
          <w:sz w:val="24"/>
          <w:szCs w:val="24"/>
        </w:rPr>
        <w:t xml:space="preserve"> is indentation load in kg, and </w:t>
      </w:r>
      <w:r w:rsidRPr="004313DB">
        <w:rPr>
          <w:rFonts w:ascii="Times New Roman" w:hAnsi="Times New Roman" w:cs="Times New Roman"/>
          <w:i/>
          <w:sz w:val="24"/>
          <w:szCs w:val="24"/>
        </w:rPr>
        <w:t>d</w:t>
      </w:r>
      <w:r w:rsidRPr="004313DB">
        <w:rPr>
          <w:rFonts w:ascii="Times New Roman" w:hAnsi="Times New Roman" w:cs="Times New Roman"/>
          <w:sz w:val="24"/>
          <w:szCs w:val="24"/>
        </w:rPr>
        <w:t xml:space="preserve"> is average diagonal length of the impression (see Figure 2.2</w:t>
      </w:r>
      <w:r w:rsidR="005912CE" w:rsidRPr="004313DB">
        <w:rPr>
          <w:rFonts w:ascii="Times New Roman" w:hAnsi="Times New Roman" w:cs="Times New Roman"/>
          <w:sz w:val="24"/>
          <w:szCs w:val="24"/>
        </w:rPr>
        <w:t>a</w:t>
      </w:r>
      <w:r w:rsidRPr="004313DB">
        <w:rPr>
          <w:rFonts w:ascii="Times New Roman" w:hAnsi="Times New Roman" w:cs="Times New Roman"/>
          <w:sz w:val="24"/>
          <w:szCs w:val="24"/>
        </w:rPr>
        <w:t>).</w:t>
      </w:r>
    </w:p>
    <w:p w14:paraId="0EA5957B" w14:textId="7416EE86" w:rsidR="00CF3E0C" w:rsidRPr="004313DB" w:rsidRDefault="00CF3E0C"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For Knoop hardness:</w:t>
      </w:r>
    </w:p>
    <w:p w14:paraId="014E4C98" w14:textId="22C536E0" w:rsidR="00CF3E0C" w:rsidRPr="004313DB" w:rsidRDefault="00D15467" w:rsidP="006A1EBD">
      <w:pPr>
        <w:spacing w:line="360" w:lineRule="auto"/>
        <w:jc w:val="both"/>
        <w:rPr>
          <w:rFonts w:ascii="Times New Roman" w:hAnsi="Times New Roman" w:cs="Times New Roman"/>
          <w:sz w:val="24"/>
          <w:szCs w:val="24"/>
        </w:rPr>
      </w:pPr>
      <w:r w:rsidRPr="004313DB">
        <w:rPr>
          <w:rFonts w:ascii="Times New Roman" w:hAnsi="Times New Roman" w:cs="Times New Roman"/>
          <w:position w:val="-30"/>
          <w:sz w:val="24"/>
          <w:szCs w:val="24"/>
        </w:rPr>
        <w:object w:dxaOrig="1500" w:dyaOrig="680" w14:anchorId="42E758FE">
          <v:shape id="_x0000_i1101" type="#_x0000_t75" style="width:74.75pt;height:34.6pt" o:ole="">
            <v:imagedata r:id="rId165" o:title=""/>
          </v:shape>
          <o:OLEObject Type="Embed" ProgID="Equation.3" ShapeID="_x0000_i1101" DrawAspect="Content" ObjectID="_1530346237" r:id="rId166"/>
        </w:object>
      </w:r>
      <w:r w:rsidR="006445E0" w:rsidRPr="004313DB">
        <w:rPr>
          <w:rFonts w:ascii="Times New Roman" w:hAnsi="Times New Roman" w:cs="Times New Roman"/>
          <w:sz w:val="24"/>
          <w:szCs w:val="24"/>
        </w:rPr>
        <w:tab/>
      </w:r>
      <w:r w:rsidR="006445E0" w:rsidRPr="004313DB">
        <w:rPr>
          <w:rFonts w:ascii="Times New Roman" w:hAnsi="Times New Roman" w:cs="Times New Roman"/>
          <w:sz w:val="24"/>
          <w:szCs w:val="24"/>
        </w:rPr>
        <w:tab/>
      </w:r>
      <w:r w:rsidR="006445E0" w:rsidRPr="004313DB">
        <w:rPr>
          <w:rFonts w:ascii="Times New Roman" w:hAnsi="Times New Roman" w:cs="Times New Roman"/>
          <w:sz w:val="24"/>
          <w:szCs w:val="24"/>
        </w:rPr>
        <w:tab/>
      </w:r>
      <w:r w:rsidR="006445E0" w:rsidRPr="004313DB">
        <w:rPr>
          <w:rFonts w:ascii="Times New Roman" w:hAnsi="Times New Roman" w:cs="Times New Roman"/>
          <w:sz w:val="24"/>
          <w:szCs w:val="24"/>
        </w:rPr>
        <w:tab/>
      </w:r>
      <w:r w:rsidR="006445E0" w:rsidRPr="004313DB">
        <w:rPr>
          <w:rFonts w:ascii="Times New Roman" w:hAnsi="Times New Roman" w:cs="Times New Roman"/>
          <w:sz w:val="24"/>
          <w:szCs w:val="24"/>
        </w:rPr>
        <w:tab/>
      </w:r>
      <w:r w:rsidR="006445E0" w:rsidRPr="004313DB">
        <w:rPr>
          <w:rFonts w:ascii="Times New Roman" w:hAnsi="Times New Roman" w:cs="Times New Roman"/>
          <w:sz w:val="24"/>
          <w:szCs w:val="24"/>
        </w:rPr>
        <w:tab/>
      </w:r>
      <w:r w:rsidR="006445E0" w:rsidRPr="004313DB">
        <w:rPr>
          <w:rFonts w:ascii="Times New Roman" w:hAnsi="Times New Roman" w:cs="Times New Roman"/>
          <w:sz w:val="24"/>
          <w:szCs w:val="24"/>
        </w:rPr>
        <w:tab/>
      </w:r>
      <w:r w:rsidR="006445E0" w:rsidRPr="004313DB">
        <w:rPr>
          <w:rFonts w:ascii="Times New Roman" w:hAnsi="Times New Roman" w:cs="Times New Roman"/>
          <w:sz w:val="24"/>
          <w:szCs w:val="24"/>
        </w:rPr>
        <w:tab/>
      </w:r>
      <w:r w:rsidR="006445E0" w:rsidRPr="004313DB">
        <w:rPr>
          <w:rFonts w:ascii="Times New Roman" w:hAnsi="Times New Roman" w:cs="Times New Roman"/>
          <w:sz w:val="24"/>
          <w:szCs w:val="24"/>
        </w:rPr>
        <w:tab/>
        <w:t>(2.26)</w:t>
      </w:r>
    </w:p>
    <w:p w14:paraId="42F7516C" w14:textId="0222F13B" w:rsidR="00D15467" w:rsidRPr="004313DB" w:rsidRDefault="00AE4DFC"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w</w:t>
      </w:r>
      <w:r w:rsidR="00D15467" w:rsidRPr="004313DB">
        <w:rPr>
          <w:rFonts w:ascii="Times New Roman" w:hAnsi="Times New Roman" w:cs="Times New Roman"/>
          <w:sz w:val="24"/>
          <w:szCs w:val="24"/>
        </w:rPr>
        <w:t xml:space="preserve">here </w:t>
      </w:r>
      <w:r w:rsidR="00D15467" w:rsidRPr="004313DB">
        <w:rPr>
          <w:rFonts w:ascii="Times New Roman" w:hAnsi="Times New Roman" w:cs="Times New Roman"/>
          <w:i/>
          <w:sz w:val="24"/>
          <w:szCs w:val="24"/>
        </w:rPr>
        <w:t>P</w:t>
      </w:r>
      <w:r w:rsidR="00D15467" w:rsidRPr="004313DB">
        <w:rPr>
          <w:rFonts w:ascii="Times New Roman" w:hAnsi="Times New Roman" w:cs="Times New Roman"/>
          <w:sz w:val="24"/>
          <w:szCs w:val="24"/>
        </w:rPr>
        <w:t xml:space="preserve"> is indentation load in kg, and </w:t>
      </w:r>
      <w:r w:rsidR="00D15467" w:rsidRPr="004313DB">
        <w:rPr>
          <w:rFonts w:ascii="Times New Roman" w:hAnsi="Times New Roman" w:cs="Times New Roman"/>
          <w:position w:val="-10"/>
          <w:sz w:val="24"/>
          <w:szCs w:val="24"/>
        </w:rPr>
        <w:object w:dxaOrig="279" w:dyaOrig="340" w14:anchorId="4A687983">
          <v:shape id="_x0000_i1102" type="#_x0000_t75" style="width:15.25pt;height:16.6pt" o:ole="">
            <v:imagedata r:id="rId167" o:title=""/>
          </v:shape>
          <o:OLEObject Type="Embed" ProgID="Equation.3" ShapeID="_x0000_i1102" DrawAspect="Content" ObjectID="_1530346238" r:id="rId168"/>
        </w:object>
      </w:r>
      <w:r w:rsidR="00D15467" w:rsidRPr="004313DB">
        <w:rPr>
          <w:rFonts w:ascii="Times New Roman" w:hAnsi="Times New Roman" w:cs="Times New Roman"/>
          <w:sz w:val="24"/>
          <w:szCs w:val="24"/>
        </w:rPr>
        <w:t xml:space="preserve"> is the long diagonal which is seven times the shorter</w:t>
      </w:r>
      <w:r w:rsidR="00F85338" w:rsidRPr="004313DB">
        <w:rPr>
          <w:rFonts w:ascii="Times New Roman" w:hAnsi="Times New Roman" w:cs="Times New Roman"/>
          <w:sz w:val="24"/>
          <w:szCs w:val="24"/>
        </w:rPr>
        <w:t xml:space="preserve"> </w:t>
      </w:r>
      <w:r w:rsidRPr="004313DB">
        <w:rPr>
          <w:rFonts w:ascii="Times New Roman" w:hAnsi="Times New Roman" w:cs="Times New Roman"/>
          <w:sz w:val="24"/>
          <w:szCs w:val="24"/>
        </w:rPr>
        <w:t>diagonal</w:t>
      </w:r>
      <w:r w:rsidR="00B24612" w:rsidRPr="004313DB">
        <w:rPr>
          <w:rFonts w:ascii="Times New Roman" w:hAnsi="Times New Roman" w:cs="Times New Roman"/>
          <w:sz w:val="24"/>
          <w:szCs w:val="24"/>
        </w:rPr>
        <w:t xml:space="preserve"> </w:t>
      </w:r>
      <w:r w:rsidR="008A2036" w:rsidRPr="004313DB">
        <w:rPr>
          <w:rFonts w:ascii="Times New Roman" w:hAnsi="Times New Roman" w:cs="Times New Roman"/>
          <w:position w:val="-10"/>
          <w:sz w:val="24"/>
          <w:szCs w:val="24"/>
        </w:rPr>
        <w:object w:dxaOrig="260" w:dyaOrig="340" w14:anchorId="074936E1">
          <v:shape id="_x0000_i1103" type="#_x0000_t75" style="width:16.6pt;height:18pt" o:ole="">
            <v:imagedata r:id="rId169" o:title=""/>
          </v:shape>
          <o:OLEObject Type="Embed" ProgID="Equation.3" ShapeID="_x0000_i1103" DrawAspect="Content" ObjectID="_1530346239" r:id="rId170"/>
        </w:object>
      </w:r>
      <w:r w:rsidR="002A0BC7" w:rsidRPr="004313DB">
        <w:rPr>
          <w:rFonts w:ascii="Times New Roman" w:hAnsi="Times New Roman" w:cs="Times New Roman"/>
          <w:sz w:val="24"/>
          <w:szCs w:val="24"/>
        </w:rPr>
        <w:t>(see F</w:t>
      </w:r>
      <w:r w:rsidRPr="004313DB">
        <w:rPr>
          <w:rFonts w:ascii="Times New Roman" w:hAnsi="Times New Roman" w:cs="Times New Roman"/>
          <w:sz w:val="24"/>
          <w:szCs w:val="24"/>
        </w:rPr>
        <w:t>igure 2.2b)</w:t>
      </w:r>
      <w:r w:rsidR="00B24612" w:rsidRPr="004313DB">
        <w:rPr>
          <w:rFonts w:ascii="Times New Roman" w:hAnsi="Times New Roman" w:cs="Times New Roman"/>
          <w:sz w:val="24"/>
          <w:szCs w:val="24"/>
        </w:rPr>
        <w:t>.</w:t>
      </w:r>
    </w:p>
    <w:p w14:paraId="69F99822" w14:textId="06799B5A"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Yamane and Mackenzie (1974) described hardness of glass with</w:t>
      </w:r>
      <w:r w:rsidR="00B032DE" w:rsidRPr="004313DB">
        <w:rPr>
          <w:rFonts w:ascii="Times New Roman" w:hAnsi="Times New Roman" w:cs="Times New Roman"/>
          <w:sz w:val="24"/>
          <w:szCs w:val="24"/>
        </w:rPr>
        <w:t xml:space="preserve"> a given fit to data as follows</w:t>
      </w:r>
    </w:p>
    <w:p w14:paraId="274E3E46" w14:textId="2A613015" w:rsidR="006A1EBD" w:rsidRPr="004313DB" w:rsidRDefault="006A1EBD" w:rsidP="006A1EBD">
      <w:pPr>
        <w:spacing w:line="360" w:lineRule="auto"/>
        <w:jc w:val="both"/>
        <w:rPr>
          <w:sz w:val="24"/>
          <w:szCs w:val="24"/>
        </w:rPr>
      </w:pPr>
      <w:r w:rsidRPr="004313DB">
        <w:rPr>
          <w:position w:val="-36"/>
          <w:sz w:val="24"/>
          <w:szCs w:val="24"/>
        </w:rPr>
        <w:object w:dxaOrig="3879" w:dyaOrig="900" w14:anchorId="18CC741C">
          <v:shape id="_x0000_i1104" type="#_x0000_t75" style="width:175.85pt;height:45.7pt" o:ole="">
            <v:imagedata r:id="rId171" o:title=""/>
          </v:shape>
          <o:OLEObject Type="Embed" ProgID="Equation.3" ShapeID="_x0000_i1104" DrawAspect="Content" ObjectID="_1530346240" r:id="rId172"/>
        </w:object>
      </w:r>
      <w:r w:rsidR="00AC3F2B" w:rsidRPr="004313DB">
        <w:rPr>
          <w:sz w:val="24"/>
          <w:szCs w:val="24"/>
        </w:rPr>
        <w:tab/>
      </w:r>
      <w:r w:rsidR="00AC3F2B" w:rsidRPr="004313DB">
        <w:rPr>
          <w:sz w:val="24"/>
          <w:szCs w:val="24"/>
        </w:rPr>
        <w:tab/>
      </w:r>
      <w:r w:rsidR="00AC3F2B" w:rsidRPr="004313DB">
        <w:rPr>
          <w:sz w:val="24"/>
          <w:szCs w:val="24"/>
        </w:rPr>
        <w:tab/>
      </w:r>
      <w:r w:rsidR="00AC3F2B" w:rsidRPr="004313DB">
        <w:rPr>
          <w:sz w:val="24"/>
          <w:szCs w:val="24"/>
        </w:rPr>
        <w:tab/>
      </w:r>
      <w:r w:rsidR="00AC3F2B" w:rsidRPr="004313DB">
        <w:rPr>
          <w:sz w:val="24"/>
          <w:szCs w:val="24"/>
        </w:rPr>
        <w:tab/>
      </w:r>
      <w:r w:rsidR="00AC3F2B" w:rsidRPr="004313DB">
        <w:rPr>
          <w:sz w:val="24"/>
          <w:szCs w:val="24"/>
        </w:rPr>
        <w:tab/>
      </w:r>
      <w:r w:rsidR="00AC3F2B" w:rsidRPr="004313DB">
        <w:rPr>
          <w:sz w:val="24"/>
          <w:szCs w:val="24"/>
        </w:rPr>
        <w:tab/>
      </w:r>
      <w:r w:rsidRPr="004313DB">
        <w:rPr>
          <w:rFonts w:ascii="Times New Roman" w:hAnsi="Times New Roman" w:cs="Times New Roman"/>
          <w:sz w:val="24"/>
          <w:szCs w:val="24"/>
        </w:rPr>
        <w:t>(</w:t>
      </w:r>
      <w:r w:rsidR="00AC3F2B" w:rsidRPr="004313DB">
        <w:rPr>
          <w:rFonts w:ascii="Times New Roman" w:hAnsi="Times New Roman" w:cs="Times New Roman"/>
          <w:sz w:val="24"/>
          <w:szCs w:val="24"/>
        </w:rPr>
        <w:t>2.</w:t>
      </w:r>
      <w:r w:rsidR="00A50BEA" w:rsidRPr="004313DB">
        <w:rPr>
          <w:rFonts w:ascii="Times New Roman" w:hAnsi="Times New Roman" w:cs="Times New Roman"/>
          <w:sz w:val="24"/>
          <w:szCs w:val="24"/>
        </w:rPr>
        <w:t>27</w:t>
      </w:r>
      <w:r w:rsidRPr="004313DB">
        <w:rPr>
          <w:rFonts w:ascii="Times New Roman" w:hAnsi="Times New Roman" w:cs="Times New Roman"/>
          <w:sz w:val="24"/>
          <w:szCs w:val="24"/>
        </w:rPr>
        <w:t>)</w:t>
      </w:r>
    </w:p>
    <w:p w14:paraId="7FB7C8CF" w14:textId="712A0519"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where </w:t>
      </w:r>
      <w:r w:rsidR="000A1E4C" w:rsidRPr="004313DB">
        <w:rPr>
          <w:rFonts w:ascii="Times New Roman" w:hAnsi="Times New Roman" w:cs="Times New Roman"/>
          <w:position w:val="-12"/>
          <w:sz w:val="24"/>
          <w:szCs w:val="24"/>
        </w:rPr>
        <w:object w:dxaOrig="639" w:dyaOrig="360" w14:anchorId="768F0F1D">
          <v:shape id="_x0000_i1105" type="#_x0000_t75" style="width:40.15pt;height:18pt" o:ole="">
            <v:imagedata r:id="rId173" o:title=""/>
          </v:shape>
          <o:OLEObject Type="Embed" ProgID="Equation.3" ShapeID="_x0000_i1105" DrawAspect="Content" ObjectID="_1530346241" r:id="rId174"/>
        </w:object>
      </w:r>
      <w:r w:rsidRPr="004313DB">
        <w:rPr>
          <w:rFonts w:ascii="Times New Roman" w:hAnsi="Times New Roman" w:cs="Times New Roman"/>
          <w:sz w:val="24"/>
          <w:szCs w:val="24"/>
        </w:rPr>
        <w:t xml:space="preserve"> and </w:t>
      </w:r>
      <w:r w:rsidRPr="004313DB">
        <w:rPr>
          <w:rFonts w:ascii="Times New Roman" w:hAnsi="Times New Roman" w:cs="Times New Roman"/>
          <w:position w:val="-14"/>
          <w:sz w:val="24"/>
          <w:szCs w:val="24"/>
        </w:rPr>
        <w:object w:dxaOrig="320" w:dyaOrig="380" w14:anchorId="6943CD89">
          <v:shape id="_x0000_i1106" type="#_x0000_t75" style="width:15.25pt;height:18pt" o:ole="">
            <v:imagedata r:id="rId175" o:title=""/>
          </v:shape>
          <o:OLEObject Type="Embed" ProgID="Equation.3" ShapeID="_x0000_i1106" DrawAspect="Content" ObjectID="_1530346242" r:id="rId176"/>
        </w:object>
      </w:r>
      <w:r w:rsidRPr="004313DB">
        <w:rPr>
          <w:rFonts w:ascii="Times New Roman" w:hAnsi="Times New Roman" w:cs="Times New Roman"/>
          <w:sz w:val="24"/>
          <w:szCs w:val="24"/>
        </w:rPr>
        <w:t xml:space="preserve"> are mean bond strength respect to 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and packing density of the glass, respectively. According to Equation </w:t>
      </w:r>
      <w:r w:rsidR="00531537" w:rsidRPr="004313DB">
        <w:rPr>
          <w:rFonts w:ascii="Times New Roman" w:hAnsi="Times New Roman" w:cs="Times New Roman"/>
          <w:sz w:val="24"/>
          <w:szCs w:val="24"/>
        </w:rPr>
        <w:t>2.</w:t>
      </w:r>
      <w:r w:rsidR="00A50BEA" w:rsidRPr="004313DB">
        <w:rPr>
          <w:rFonts w:ascii="Times New Roman" w:hAnsi="Times New Roman" w:cs="Times New Roman"/>
          <w:sz w:val="24"/>
          <w:szCs w:val="24"/>
        </w:rPr>
        <w:t>27</w:t>
      </w:r>
      <w:r w:rsidR="00576F9D" w:rsidRPr="004313DB">
        <w:rPr>
          <w:rFonts w:ascii="Times New Roman" w:hAnsi="Times New Roman" w:cs="Times New Roman"/>
          <w:sz w:val="24"/>
          <w:szCs w:val="24"/>
        </w:rPr>
        <w:t>,</w:t>
      </w:r>
      <w:r w:rsidRPr="004313DB">
        <w:rPr>
          <w:rFonts w:ascii="Times New Roman" w:hAnsi="Times New Roman" w:cs="Times New Roman"/>
          <w:sz w:val="24"/>
          <w:szCs w:val="24"/>
        </w:rPr>
        <w:t xml:space="preserve"> increasing the average bond strength, packing density and Young’s modulus all increase glass hardness. </w:t>
      </w:r>
    </w:p>
    <w:p w14:paraId="10105F48" w14:textId="77777777" w:rsidR="00DD2EE7" w:rsidRPr="004313DB" w:rsidRDefault="00DD2EE7" w:rsidP="006A1EBD">
      <w:pPr>
        <w:spacing w:line="360" w:lineRule="auto"/>
        <w:jc w:val="both"/>
        <w:rPr>
          <w:rFonts w:ascii="Times New Roman" w:hAnsi="Times New Roman" w:cs="Times New Roman"/>
          <w:sz w:val="24"/>
          <w:szCs w:val="24"/>
        </w:rPr>
      </w:pPr>
    </w:p>
    <w:p w14:paraId="5F23F697" w14:textId="77777777" w:rsidR="00DD2EE7" w:rsidRPr="004313DB" w:rsidRDefault="00DD2EE7" w:rsidP="006A1EBD">
      <w:pPr>
        <w:spacing w:line="360" w:lineRule="auto"/>
        <w:jc w:val="both"/>
        <w:rPr>
          <w:rFonts w:ascii="Times New Roman" w:hAnsi="Times New Roman" w:cs="Times New Roman"/>
          <w:sz w:val="24"/>
          <w:szCs w:val="24"/>
        </w:rPr>
      </w:pPr>
    </w:p>
    <w:p w14:paraId="01B7E9DB" w14:textId="77777777" w:rsidR="00DD2EE7" w:rsidRPr="004313DB" w:rsidRDefault="00DD2EE7" w:rsidP="006A1EBD">
      <w:pPr>
        <w:spacing w:line="360" w:lineRule="auto"/>
        <w:jc w:val="both"/>
        <w:rPr>
          <w:rFonts w:ascii="Times New Roman" w:hAnsi="Times New Roman" w:cs="Times New Roman"/>
          <w:sz w:val="24"/>
          <w:szCs w:val="24"/>
        </w:rPr>
      </w:pPr>
    </w:p>
    <w:p w14:paraId="1F0A3929" w14:textId="77777777" w:rsidR="008D1CBC" w:rsidRPr="004313DB" w:rsidRDefault="008D1CBC" w:rsidP="006A1EBD">
      <w:pPr>
        <w:spacing w:line="360" w:lineRule="auto"/>
        <w:jc w:val="both"/>
        <w:rPr>
          <w:rFonts w:ascii="Times New Roman" w:hAnsi="Times New Roman" w:cs="Times New Roman"/>
          <w:sz w:val="24"/>
          <w:szCs w:val="24"/>
        </w:rPr>
      </w:pPr>
    </w:p>
    <w:p w14:paraId="663F984F" w14:textId="77777777" w:rsidR="008D1CBC" w:rsidRPr="004313DB" w:rsidRDefault="008D1CBC" w:rsidP="006A1EBD">
      <w:pPr>
        <w:spacing w:line="360" w:lineRule="auto"/>
        <w:jc w:val="both"/>
        <w:rPr>
          <w:rFonts w:ascii="Times New Roman" w:hAnsi="Times New Roman" w:cs="Times New Roman"/>
          <w:sz w:val="24"/>
          <w:szCs w:val="24"/>
        </w:rPr>
      </w:pPr>
    </w:p>
    <w:p w14:paraId="3A9F937B" w14:textId="5854A6D4" w:rsidR="00680D35" w:rsidRPr="004313DB" w:rsidRDefault="00680D35" w:rsidP="00F6368F">
      <w:pPr>
        <w:pStyle w:val="ListParagraph"/>
        <w:numPr>
          <w:ilvl w:val="0"/>
          <w:numId w:val="28"/>
        </w:numPr>
        <w:tabs>
          <w:tab w:val="left" w:pos="3969"/>
        </w:tabs>
        <w:spacing w:after="0" w:line="240" w:lineRule="auto"/>
        <w:ind w:left="3958" w:hanging="3958"/>
        <w:jc w:val="both"/>
        <w:rPr>
          <w:rFonts w:ascii="Times New Roman" w:hAnsi="Times New Roman" w:cs="Times New Roman"/>
          <w:sz w:val="24"/>
          <w:szCs w:val="24"/>
        </w:rPr>
      </w:pPr>
      <w:r w:rsidRPr="004313DB">
        <w:rPr>
          <w:rFonts w:ascii="Times New Roman" w:hAnsi="Times New Roman" w:cs="Times New Roman"/>
          <w:sz w:val="24"/>
          <w:szCs w:val="24"/>
        </w:rPr>
        <w:lastRenderedPageBreak/>
        <w:t>b)</w:t>
      </w:r>
    </w:p>
    <w:p w14:paraId="16E99AEC" w14:textId="62718A08" w:rsidR="00680D35" w:rsidRPr="004313DB" w:rsidRDefault="004B6A06" w:rsidP="006A1EBD">
      <w:pPr>
        <w:spacing w:line="360" w:lineRule="auto"/>
        <w:jc w:val="both"/>
        <w:rPr>
          <w:rFonts w:ascii="Times New Roman" w:hAnsi="Times New Roman" w:cs="Times New Roman"/>
          <w:sz w:val="24"/>
          <w:szCs w:val="24"/>
        </w:rPr>
      </w:pPr>
      <w:r w:rsidRPr="004313DB">
        <w:rPr>
          <w:noProof/>
          <w:lang w:eastAsia="en-GB"/>
        </w:rPr>
        <w:drawing>
          <wp:inline distT="0" distB="0" distL="0" distR="0" wp14:anchorId="38C94AC5" wp14:editId="3CBCF5A3">
            <wp:extent cx="5732145" cy="1970822"/>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b="22250"/>
                    <a:stretch/>
                  </pic:blipFill>
                  <pic:spPr bwMode="auto">
                    <a:xfrm>
                      <a:off x="0" y="0"/>
                      <a:ext cx="5732145" cy="1970822"/>
                    </a:xfrm>
                    <a:prstGeom prst="rect">
                      <a:avLst/>
                    </a:prstGeom>
                    <a:noFill/>
                    <a:ln>
                      <a:noFill/>
                    </a:ln>
                    <a:extLst>
                      <a:ext uri="{53640926-AAD7-44D8-BBD7-CCE9431645EC}">
                        <a14:shadowObscured xmlns:a14="http://schemas.microsoft.com/office/drawing/2010/main"/>
                      </a:ext>
                    </a:extLst>
                  </pic:spPr>
                </pic:pic>
              </a:graphicData>
            </a:graphic>
          </wp:inline>
        </w:drawing>
      </w:r>
    </w:p>
    <w:p w14:paraId="774EE8AC" w14:textId="2940F61D" w:rsidR="00F6368F" w:rsidRPr="004313DB" w:rsidRDefault="00F6368F" w:rsidP="00F6368F">
      <w:pPr>
        <w:spacing w:after="0" w:line="240" w:lineRule="auto"/>
        <w:ind w:left="720" w:firstLine="720"/>
        <w:jc w:val="both"/>
        <w:rPr>
          <w:rFonts w:ascii="Times New Roman" w:hAnsi="Times New Roman" w:cs="Times New Roman"/>
          <w:sz w:val="24"/>
          <w:szCs w:val="24"/>
        </w:rPr>
      </w:pPr>
      <w:r w:rsidRPr="004313DB">
        <w:rPr>
          <w:rFonts w:ascii="Times New Roman" w:hAnsi="Times New Roman" w:cs="Times New Roman"/>
          <w:sz w:val="24"/>
          <w:szCs w:val="24"/>
        </w:rPr>
        <w:t>c)</w:t>
      </w:r>
    </w:p>
    <w:p w14:paraId="31F14CFA" w14:textId="77777777" w:rsidR="006A1EBD" w:rsidRPr="004313DB" w:rsidRDefault="006A1EBD" w:rsidP="006A1EBD">
      <w:pPr>
        <w:spacing w:line="360" w:lineRule="auto"/>
        <w:jc w:val="center"/>
        <w:rPr>
          <w:rFonts w:ascii="Times New Roman" w:hAnsi="Times New Roman" w:cs="Times New Roman"/>
          <w:sz w:val="24"/>
          <w:szCs w:val="24"/>
        </w:rPr>
      </w:pPr>
      <w:r w:rsidRPr="004313DB">
        <w:rPr>
          <w:rFonts w:ascii="Times New Roman" w:hAnsi="Times New Roman" w:cs="Times New Roman"/>
          <w:noProof/>
          <w:sz w:val="24"/>
          <w:szCs w:val="24"/>
          <w:lang w:eastAsia="en-GB"/>
        </w:rPr>
        <w:drawing>
          <wp:inline distT="0" distB="0" distL="0" distR="0" wp14:anchorId="6930E04D" wp14:editId="293BD45E">
            <wp:extent cx="3358800" cy="2520000"/>
            <wp:effectExtent l="0" t="0" r="0" b="0"/>
            <wp:docPr id="5" name="Picture 5" descr="C:\ERHAN_Phdworks_JULY\Chapters\MethodologyChpt\NIKON_PICS\hardness_diagona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ERHAN_Phdworks_JULY\Chapters\MethodologyChpt\NIKON_PICS\hardness_diagonal_2.jpg"/>
                    <pic:cNvPicPr>
                      <a:picLocks noChangeAspect="1" noChangeArrowheads="1"/>
                    </pic:cNvPicPr>
                  </pic:nvPicPr>
                  <pic:blipFill>
                    <a:blip r:embed="rId178" cstate="print">
                      <a:extLst>
                        <a:ext uri="{BEBA8EAE-BF5A-486C-A8C5-ECC9F3942E4B}">
                          <a14:imgProps xmlns:a14="http://schemas.microsoft.com/office/drawing/2010/main">
                            <a14:imgLayer r:embed="rId17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58800" cy="2520000"/>
                    </a:xfrm>
                    <a:prstGeom prst="rect">
                      <a:avLst/>
                    </a:prstGeom>
                    <a:noFill/>
                    <a:ln>
                      <a:noFill/>
                    </a:ln>
                  </pic:spPr>
                </pic:pic>
              </a:graphicData>
            </a:graphic>
          </wp:inline>
        </w:drawing>
      </w:r>
    </w:p>
    <w:p w14:paraId="065A183C" w14:textId="70E262E5" w:rsidR="005051A1" w:rsidRPr="004313DB" w:rsidRDefault="009E5E3F" w:rsidP="009E5E3F">
      <w:pPr>
        <w:pStyle w:val="Caption"/>
        <w:jc w:val="center"/>
        <w:rPr>
          <w:rFonts w:ascii="Times New Roman" w:hAnsi="Times New Roman"/>
          <w:color w:val="auto"/>
          <w:sz w:val="24"/>
          <w:szCs w:val="24"/>
        </w:rPr>
      </w:pPr>
      <w:bookmarkStart w:id="24" w:name="_Toc453771012"/>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2</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2</w:t>
      </w:r>
      <w:r w:rsidR="003C00E7" w:rsidRPr="004313DB">
        <w:rPr>
          <w:rFonts w:ascii="Times New Roman" w:hAnsi="Times New Roman"/>
          <w:color w:val="auto"/>
          <w:sz w:val="24"/>
          <w:szCs w:val="24"/>
        </w:rPr>
        <w:fldChar w:fldCharType="end"/>
      </w:r>
      <w:r w:rsidRPr="004313DB">
        <w:rPr>
          <w:color w:val="auto"/>
        </w:rPr>
        <w:t>.</w:t>
      </w:r>
      <w:r w:rsidR="005051A1" w:rsidRPr="004313DB">
        <w:rPr>
          <w:rFonts w:ascii="Times New Roman" w:hAnsi="Times New Roman"/>
          <w:color w:val="auto"/>
          <w:sz w:val="24"/>
          <w:szCs w:val="24"/>
        </w:rPr>
        <w:t xml:space="preserve">Schematic representation of a) Vicker’s hardness and b) Knoop hardness indents c) </w:t>
      </w:r>
      <w:r w:rsidR="005051A1" w:rsidRPr="004313DB">
        <w:rPr>
          <w:rFonts w:ascii="Times New Roman" w:hAnsi="Times New Roman"/>
          <w:i/>
          <w:color w:val="auto"/>
          <w:sz w:val="24"/>
          <w:szCs w:val="24"/>
        </w:rPr>
        <w:t>d</w:t>
      </w:r>
      <w:r w:rsidR="005051A1" w:rsidRPr="004313DB">
        <w:rPr>
          <w:rFonts w:ascii="Times New Roman" w:hAnsi="Times New Roman"/>
          <w:i/>
          <w:color w:val="auto"/>
          <w:sz w:val="24"/>
          <w:szCs w:val="24"/>
          <w:vertAlign w:val="subscript"/>
        </w:rPr>
        <w:t>1</w:t>
      </w:r>
      <w:r w:rsidR="005051A1" w:rsidRPr="004313DB">
        <w:rPr>
          <w:rFonts w:ascii="Times New Roman" w:hAnsi="Times New Roman"/>
          <w:color w:val="auto"/>
          <w:sz w:val="24"/>
          <w:szCs w:val="24"/>
        </w:rPr>
        <w:t xml:space="preserve"> and </w:t>
      </w:r>
      <w:r w:rsidR="005051A1" w:rsidRPr="004313DB">
        <w:rPr>
          <w:rFonts w:ascii="Times New Roman" w:hAnsi="Times New Roman"/>
          <w:i/>
          <w:color w:val="auto"/>
          <w:sz w:val="24"/>
          <w:szCs w:val="24"/>
        </w:rPr>
        <w:t>d</w:t>
      </w:r>
      <w:r w:rsidR="005051A1" w:rsidRPr="004313DB">
        <w:rPr>
          <w:rFonts w:ascii="Times New Roman" w:hAnsi="Times New Roman"/>
          <w:i/>
          <w:color w:val="auto"/>
          <w:sz w:val="24"/>
          <w:szCs w:val="24"/>
          <w:vertAlign w:val="subscript"/>
        </w:rPr>
        <w:t>2</w:t>
      </w:r>
      <w:r w:rsidR="005051A1" w:rsidRPr="004313DB">
        <w:rPr>
          <w:rFonts w:ascii="Times New Roman" w:hAnsi="Times New Roman"/>
          <w:color w:val="auto"/>
          <w:sz w:val="24"/>
          <w:szCs w:val="24"/>
        </w:rPr>
        <w:t xml:space="preserve"> are the measured diagonals of the Vicker’s indentation from Nikon Eclipse LV150 microscope.</w:t>
      </w:r>
      <w:bookmarkEnd w:id="24"/>
    </w:p>
    <w:p w14:paraId="42231380" w14:textId="77777777" w:rsidR="008D1CBC" w:rsidRPr="004313DB" w:rsidRDefault="008D1CBC" w:rsidP="008D1CBC"/>
    <w:p w14:paraId="3EE8A156" w14:textId="77777777" w:rsidR="006A1EBD" w:rsidRPr="004313DB" w:rsidRDefault="006A1EBD" w:rsidP="00523DA9">
      <w:pPr>
        <w:pStyle w:val="Heading2"/>
        <w:rPr>
          <w:rFonts w:ascii="Times New Roman" w:hAnsi="Times New Roman" w:cs="Times New Roman"/>
          <w:color w:val="auto"/>
        </w:rPr>
      </w:pPr>
      <w:bookmarkStart w:id="25" w:name="_Toc453770720"/>
      <w:r w:rsidRPr="004313DB">
        <w:rPr>
          <w:rFonts w:ascii="Times New Roman" w:hAnsi="Times New Roman" w:cs="Times New Roman"/>
          <w:color w:val="auto"/>
        </w:rPr>
        <w:t>2.4.7. Brittleness</w:t>
      </w:r>
      <w:bookmarkEnd w:id="25"/>
    </w:p>
    <w:p w14:paraId="7D8239B4" w14:textId="3456F173" w:rsidR="006A1EBD" w:rsidRPr="004313DB" w:rsidRDefault="006A1EBD" w:rsidP="00E97438">
      <w:pPr>
        <w:spacing w:before="200" w:line="360" w:lineRule="auto"/>
        <w:jc w:val="both"/>
        <w:rPr>
          <w:rFonts w:ascii="Times New Roman" w:hAnsi="Times New Roman" w:cs="Times New Roman"/>
          <w:sz w:val="24"/>
        </w:rPr>
      </w:pPr>
      <w:r w:rsidRPr="004313DB">
        <w:rPr>
          <w:rFonts w:ascii="Times New Roman" w:hAnsi="Times New Roman" w:cs="Times New Roman"/>
          <w:sz w:val="24"/>
        </w:rPr>
        <w:t>Brittleness (</w:t>
      </w:r>
      <w:r w:rsidRPr="004313DB">
        <w:rPr>
          <w:rFonts w:ascii="Times New Roman" w:hAnsi="Times New Roman" w:cs="Times New Roman"/>
          <w:i/>
          <w:sz w:val="24"/>
        </w:rPr>
        <w:t>B</w:t>
      </w:r>
      <w:r w:rsidRPr="004313DB">
        <w:rPr>
          <w:rFonts w:ascii="Times New Roman" w:hAnsi="Times New Roman" w:cs="Times New Roman"/>
          <w:sz w:val="24"/>
        </w:rPr>
        <w:t>) quantifies the relative susceptibility of the materials to the two competing mechanical behaviours which are deformation and fracture (Lawn and Marshall, 1979)</w:t>
      </w:r>
      <w:r w:rsidRPr="004313DB">
        <w:rPr>
          <w:rFonts w:ascii="Times New Roman" w:hAnsi="Times New Roman" w:cs="Times New Roman"/>
          <w:b/>
          <w:sz w:val="24"/>
        </w:rPr>
        <w:t xml:space="preserve"> </w:t>
      </w:r>
      <w:r w:rsidRPr="004313DB">
        <w:rPr>
          <w:rFonts w:ascii="Times New Roman" w:hAnsi="Times New Roman" w:cs="Times New Roman"/>
          <w:sz w:val="24"/>
        </w:rPr>
        <w:t>as follows</w:t>
      </w:r>
    </w:p>
    <w:p w14:paraId="07ECA9F3" w14:textId="5154E2F9" w:rsidR="006A1EBD" w:rsidRPr="004313DB" w:rsidRDefault="006A1EBD" w:rsidP="006A1EBD">
      <w:pPr>
        <w:spacing w:line="360" w:lineRule="auto"/>
        <w:jc w:val="both"/>
        <w:rPr>
          <w:rFonts w:ascii="Times New Roman" w:hAnsi="Times New Roman" w:cs="Times New Roman"/>
        </w:rPr>
      </w:pPr>
      <w:r w:rsidRPr="004313DB">
        <w:rPr>
          <w:rFonts w:ascii="Times New Roman" w:hAnsi="Times New Roman" w:cs="Times New Roman"/>
          <w:position w:val="-30"/>
        </w:rPr>
        <w:object w:dxaOrig="859" w:dyaOrig="700" w14:anchorId="61E0CD0C">
          <v:shape id="_x0000_i1107" type="#_x0000_t75" style="width:45.7pt;height:37.4pt" o:ole="">
            <v:imagedata r:id="rId180" o:title=""/>
          </v:shape>
          <o:OLEObject Type="Embed" ProgID="Equation.3" ShapeID="_x0000_i1107" DrawAspect="Content" ObjectID="_1530346243" r:id="rId181"/>
        </w:object>
      </w:r>
      <w:r w:rsidR="00AC3F2B" w:rsidRPr="004313DB">
        <w:rPr>
          <w:rFonts w:ascii="Times New Roman" w:hAnsi="Times New Roman" w:cs="Times New Roman"/>
        </w:rPr>
        <w:tab/>
      </w:r>
      <w:r w:rsidR="00AC3F2B" w:rsidRPr="004313DB">
        <w:rPr>
          <w:rFonts w:ascii="Times New Roman" w:hAnsi="Times New Roman" w:cs="Times New Roman"/>
        </w:rPr>
        <w:tab/>
      </w:r>
      <w:r w:rsidR="00AC3F2B" w:rsidRPr="004313DB">
        <w:rPr>
          <w:rFonts w:ascii="Times New Roman" w:hAnsi="Times New Roman" w:cs="Times New Roman"/>
        </w:rPr>
        <w:tab/>
      </w:r>
      <w:r w:rsidR="00AC3F2B" w:rsidRPr="004313DB">
        <w:rPr>
          <w:rFonts w:ascii="Times New Roman" w:hAnsi="Times New Roman" w:cs="Times New Roman"/>
        </w:rPr>
        <w:tab/>
      </w:r>
      <w:r w:rsidR="00AC3F2B" w:rsidRPr="004313DB">
        <w:rPr>
          <w:rFonts w:ascii="Times New Roman" w:hAnsi="Times New Roman" w:cs="Times New Roman"/>
        </w:rPr>
        <w:tab/>
      </w:r>
      <w:r w:rsidR="00AC3F2B" w:rsidRPr="004313DB">
        <w:rPr>
          <w:rFonts w:ascii="Times New Roman" w:hAnsi="Times New Roman" w:cs="Times New Roman"/>
        </w:rPr>
        <w:tab/>
      </w:r>
      <w:r w:rsidR="00AC3F2B" w:rsidRPr="004313DB">
        <w:rPr>
          <w:rFonts w:ascii="Times New Roman" w:hAnsi="Times New Roman" w:cs="Times New Roman"/>
        </w:rPr>
        <w:tab/>
      </w:r>
      <w:r w:rsidR="00AC3F2B" w:rsidRPr="004313DB">
        <w:rPr>
          <w:rFonts w:ascii="Times New Roman" w:hAnsi="Times New Roman" w:cs="Times New Roman"/>
        </w:rPr>
        <w:tab/>
      </w:r>
      <w:r w:rsidR="00AC3F2B" w:rsidRPr="004313DB">
        <w:rPr>
          <w:rFonts w:ascii="Times New Roman" w:hAnsi="Times New Roman" w:cs="Times New Roman"/>
        </w:rPr>
        <w:tab/>
      </w:r>
      <w:r w:rsidR="00AC3F2B" w:rsidRPr="004313DB">
        <w:rPr>
          <w:rFonts w:ascii="Times New Roman" w:hAnsi="Times New Roman" w:cs="Times New Roman"/>
        </w:rPr>
        <w:tab/>
      </w:r>
      <w:r w:rsidRPr="004313DB">
        <w:rPr>
          <w:rFonts w:ascii="Times New Roman" w:hAnsi="Times New Roman" w:cs="Times New Roman"/>
          <w:sz w:val="24"/>
          <w:szCs w:val="24"/>
        </w:rPr>
        <w:t>(</w:t>
      </w:r>
      <w:r w:rsidR="00AC3F2B" w:rsidRPr="004313DB">
        <w:rPr>
          <w:rFonts w:ascii="Times New Roman" w:hAnsi="Times New Roman" w:cs="Times New Roman"/>
          <w:sz w:val="24"/>
          <w:szCs w:val="24"/>
        </w:rPr>
        <w:t>2.</w:t>
      </w:r>
      <w:r w:rsidR="00255188" w:rsidRPr="004313DB">
        <w:rPr>
          <w:rFonts w:ascii="Times New Roman" w:hAnsi="Times New Roman" w:cs="Times New Roman"/>
          <w:sz w:val="24"/>
          <w:szCs w:val="24"/>
        </w:rPr>
        <w:t>28</w:t>
      </w:r>
      <w:r w:rsidRPr="004313DB">
        <w:rPr>
          <w:rFonts w:ascii="Times New Roman" w:hAnsi="Times New Roman" w:cs="Times New Roman"/>
          <w:sz w:val="24"/>
          <w:szCs w:val="24"/>
        </w:rPr>
        <w:t>)</w:t>
      </w:r>
    </w:p>
    <w:p w14:paraId="2CC2FB76" w14:textId="7D21C3E4" w:rsidR="007C301E"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According to Sehgal and Ito (1999), reduced crack formation tendency might be obtained for the glasses which possess lower brittleness values.</w:t>
      </w:r>
    </w:p>
    <w:p w14:paraId="51ED14DE" w14:textId="77777777" w:rsidR="006A1EBD" w:rsidRPr="004313DB" w:rsidRDefault="006A1EBD" w:rsidP="00523DA9">
      <w:pPr>
        <w:pStyle w:val="Heading2"/>
        <w:rPr>
          <w:rFonts w:ascii="Times New Roman" w:hAnsi="Times New Roman" w:cs="Times New Roman"/>
          <w:color w:val="auto"/>
        </w:rPr>
      </w:pPr>
      <w:bookmarkStart w:id="26" w:name="_Toc453770721"/>
      <w:r w:rsidRPr="004313DB">
        <w:rPr>
          <w:rFonts w:ascii="Times New Roman" w:hAnsi="Times New Roman" w:cs="Times New Roman"/>
          <w:color w:val="auto"/>
        </w:rPr>
        <w:lastRenderedPageBreak/>
        <w:t>2.4.8. Dimensionality</w:t>
      </w:r>
      <w:bookmarkEnd w:id="26"/>
    </w:p>
    <w:p w14:paraId="0F4661E4" w14:textId="09467B7A" w:rsidR="006A1EBD" w:rsidRPr="004313DB" w:rsidRDefault="006A1EBD" w:rsidP="00E97438">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Coordination change alters the dissociation energy of oxides and effective atomic radius. Therefore, </w:t>
      </w:r>
      <w:r w:rsidR="007F5FD2" w:rsidRPr="004313DB">
        <w:rPr>
          <w:rFonts w:ascii="Times New Roman" w:hAnsi="Times New Roman" w:cs="Times New Roman"/>
          <w:sz w:val="24"/>
          <w:szCs w:val="24"/>
        </w:rPr>
        <w:t xml:space="preserve">the </w:t>
      </w:r>
      <w:r w:rsidRPr="004313DB">
        <w:rPr>
          <w:rFonts w:ascii="Times New Roman" w:hAnsi="Times New Roman" w:cs="Times New Roman"/>
          <w:sz w:val="24"/>
          <w:szCs w:val="24"/>
        </w:rPr>
        <w:t>coordination state of the cation</w:t>
      </w:r>
      <w:r w:rsidR="007F5FD2" w:rsidRPr="004313DB">
        <w:rPr>
          <w:rFonts w:ascii="Times New Roman" w:hAnsi="Times New Roman" w:cs="Times New Roman"/>
          <w:sz w:val="24"/>
          <w:szCs w:val="24"/>
        </w:rPr>
        <w:t>s is required prior to calculating the</w:t>
      </w:r>
      <w:r w:rsidRPr="004313DB">
        <w:rPr>
          <w:rFonts w:ascii="Times New Roman" w:hAnsi="Times New Roman" w:cs="Times New Roman"/>
          <w:sz w:val="24"/>
          <w:szCs w:val="24"/>
        </w:rPr>
        <w:t xml:space="preserve"> mean dissociation energy, packing density, dimensionality and elastic properties of glasses. The degree of connectivity of oxide glasses can be calculated as follows </w:t>
      </w:r>
      <w:r w:rsidR="00AC3F2B" w:rsidRPr="004313DB">
        <w:rPr>
          <w:rFonts w:ascii="Times New Roman" w:hAnsi="Times New Roman" w:cs="Times New Roman"/>
          <w:sz w:val="24"/>
          <w:szCs w:val="24"/>
        </w:rPr>
        <w:t>(Rouxel, 2007</w:t>
      </w:r>
      <w:r w:rsidR="00753BAA" w:rsidRPr="004313DB">
        <w:rPr>
          <w:rFonts w:ascii="Times New Roman" w:hAnsi="Times New Roman" w:cs="Times New Roman"/>
          <w:sz w:val="24"/>
          <w:szCs w:val="24"/>
        </w:rPr>
        <w:t>)</w:t>
      </w:r>
      <w:r w:rsidR="00D502D8" w:rsidRPr="004313DB">
        <w:rPr>
          <w:rFonts w:ascii="Times New Roman" w:hAnsi="Times New Roman" w:cs="Times New Roman"/>
          <w:sz w:val="24"/>
          <w:szCs w:val="24"/>
        </w:rPr>
        <w:t>.</w:t>
      </w:r>
    </w:p>
    <w:p w14:paraId="1A26281F" w14:textId="6992FEB3" w:rsidR="006A1EBD" w:rsidRPr="004313DB" w:rsidRDefault="00AA4DC9" w:rsidP="006A1EBD">
      <w:pPr>
        <w:spacing w:line="360" w:lineRule="auto"/>
        <w:jc w:val="both"/>
        <w:rPr>
          <w:rFonts w:ascii="Times New Roman" w:hAnsi="Times New Roman" w:cs="Times New Roman"/>
          <w:sz w:val="24"/>
          <w:szCs w:val="24"/>
        </w:rPr>
      </w:pPr>
      <w:r w:rsidRPr="004313DB">
        <w:rPr>
          <w:rFonts w:ascii="Times New Roman" w:hAnsi="Times New Roman" w:cs="Times New Roman"/>
          <w:position w:val="-70"/>
          <w:sz w:val="24"/>
          <w:szCs w:val="24"/>
        </w:rPr>
        <w:object w:dxaOrig="2980" w:dyaOrig="1460" w14:anchorId="08273010">
          <v:shape id="_x0000_i1108" type="#_x0000_t75" style="width:159.25pt;height:77.55pt" o:ole="">
            <v:imagedata r:id="rId182" o:title=""/>
          </v:shape>
          <o:OLEObject Type="Embed" ProgID="Equation.3" ShapeID="_x0000_i1108" DrawAspect="Content" ObjectID="_1530346244" r:id="rId183"/>
        </w:object>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AC3F2B" w:rsidRPr="004313DB">
        <w:rPr>
          <w:rFonts w:ascii="Times New Roman" w:hAnsi="Times New Roman" w:cs="Times New Roman"/>
          <w:sz w:val="24"/>
          <w:szCs w:val="24"/>
        </w:rPr>
        <w:tab/>
      </w:r>
      <w:r w:rsidR="006A1EBD" w:rsidRPr="004313DB">
        <w:rPr>
          <w:rFonts w:ascii="Times New Roman" w:hAnsi="Times New Roman" w:cs="Times New Roman"/>
          <w:sz w:val="24"/>
          <w:szCs w:val="24"/>
        </w:rPr>
        <w:t>(</w:t>
      </w:r>
      <w:r w:rsidR="00AC3F2B" w:rsidRPr="004313DB">
        <w:rPr>
          <w:rFonts w:ascii="Times New Roman" w:hAnsi="Times New Roman" w:cs="Times New Roman"/>
          <w:sz w:val="24"/>
          <w:szCs w:val="24"/>
        </w:rPr>
        <w:t>2.</w:t>
      </w:r>
      <w:r w:rsidR="009C7B23" w:rsidRPr="004313DB">
        <w:rPr>
          <w:rFonts w:ascii="Times New Roman" w:hAnsi="Times New Roman" w:cs="Times New Roman"/>
          <w:sz w:val="24"/>
          <w:szCs w:val="24"/>
        </w:rPr>
        <w:t>29</w:t>
      </w:r>
      <w:r w:rsidR="006A1EBD" w:rsidRPr="004313DB">
        <w:rPr>
          <w:rFonts w:ascii="Times New Roman" w:hAnsi="Times New Roman" w:cs="Times New Roman"/>
          <w:sz w:val="24"/>
          <w:szCs w:val="24"/>
        </w:rPr>
        <w:t>)</w:t>
      </w:r>
    </w:p>
    <w:p w14:paraId="76B2791D" w14:textId="1FBAEF79" w:rsidR="00A64806" w:rsidRPr="004313DB" w:rsidRDefault="003366CE"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w</w:t>
      </w:r>
      <w:r w:rsidR="00D21C3C" w:rsidRPr="004313DB">
        <w:rPr>
          <w:rFonts w:ascii="Times New Roman" w:hAnsi="Times New Roman" w:cs="Times New Roman"/>
          <w:sz w:val="24"/>
          <w:szCs w:val="24"/>
        </w:rPr>
        <w:t>here</w:t>
      </w:r>
      <w:r w:rsidRPr="004313DB">
        <w:rPr>
          <w:rFonts w:ascii="Times New Roman" w:hAnsi="Times New Roman" w:cs="Times New Roman"/>
          <w:sz w:val="24"/>
          <w:szCs w:val="24"/>
        </w:rPr>
        <w:t xml:space="preserve"> </w:t>
      </w:r>
      <w:r w:rsidR="006A1EBD" w:rsidRPr="004313DB">
        <w:rPr>
          <w:rFonts w:ascii="Times New Roman" w:hAnsi="Times New Roman" w:cs="Times New Roman"/>
          <w:position w:val="-12"/>
          <w:sz w:val="24"/>
          <w:szCs w:val="24"/>
          <w:vertAlign w:val="subscript"/>
        </w:rPr>
        <w:object w:dxaOrig="300" w:dyaOrig="360" w14:anchorId="626B7C19">
          <v:shape id="_x0000_i1109" type="#_x0000_t75" style="width:15.25pt;height:18pt" o:ole="">
            <v:imagedata r:id="rId184" o:title=""/>
          </v:shape>
          <o:OLEObject Type="Embed" ProgID="Equation.3" ShapeID="_x0000_i1109" DrawAspect="Content" ObjectID="_1530346245" r:id="rId185"/>
        </w:object>
      </w:r>
      <w:r w:rsidR="006A1EBD" w:rsidRPr="004313DB">
        <w:rPr>
          <w:rFonts w:ascii="Times New Roman" w:hAnsi="Times New Roman" w:cs="Times New Roman"/>
          <w:sz w:val="24"/>
          <w:szCs w:val="24"/>
        </w:rPr>
        <w:t xml:space="preserve">, </w:t>
      </w:r>
      <w:r w:rsidR="006A1EBD" w:rsidRPr="004313DB">
        <w:rPr>
          <w:rFonts w:ascii="Times New Roman" w:hAnsi="Times New Roman" w:cs="Times New Roman"/>
          <w:position w:val="-14"/>
          <w:sz w:val="24"/>
          <w:szCs w:val="24"/>
        </w:rPr>
        <w:object w:dxaOrig="300" w:dyaOrig="380" w14:anchorId="5084C451">
          <v:shape id="_x0000_i1110" type="#_x0000_t75" style="width:15.25pt;height:16.6pt" o:ole="">
            <v:imagedata r:id="rId186" o:title=""/>
          </v:shape>
          <o:OLEObject Type="Embed" ProgID="Equation.3" ShapeID="_x0000_i1110" DrawAspect="Content" ObjectID="_1530346246" r:id="rId187"/>
        </w:object>
      </w:r>
      <w:r w:rsidR="006A1EBD" w:rsidRPr="004313DB">
        <w:rPr>
          <w:rFonts w:ascii="Times New Roman" w:hAnsi="Times New Roman" w:cs="Times New Roman"/>
          <w:sz w:val="24"/>
          <w:szCs w:val="24"/>
        </w:rPr>
        <w:t xml:space="preserve"> and </w:t>
      </w:r>
      <w:r w:rsidR="006A1EBD" w:rsidRPr="004313DB">
        <w:rPr>
          <w:rFonts w:ascii="Times New Roman" w:hAnsi="Times New Roman" w:cs="Times New Roman"/>
          <w:position w:val="-12"/>
          <w:sz w:val="24"/>
          <w:szCs w:val="24"/>
        </w:rPr>
        <w:object w:dxaOrig="300" w:dyaOrig="360" w14:anchorId="106C2D39">
          <v:shape id="_x0000_i1111" type="#_x0000_t75" style="width:15.25pt;height:18pt" o:ole="">
            <v:imagedata r:id="rId188" o:title=""/>
          </v:shape>
          <o:OLEObject Type="Embed" ProgID="Equation.3" ShapeID="_x0000_i1111" DrawAspect="Content" ObjectID="_1530346247" r:id="rId189"/>
        </w:object>
      </w:r>
      <w:r w:rsidR="006A1EBD" w:rsidRPr="004313DB">
        <w:rPr>
          <w:rFonts w:ascii="Times New Roman" w:hAnsi="Times New Roman" w:cs="Times New Roman"/>
          <w:sz w:val="24"/>
          <w:szCs w:val="24"/>
        </w:rPr>
        <w:t xml:space="preserve"> denote mole fraction of modifier, network former and intermediate oxide cations</w:t>
      </w:r>
      <w:r w:rsidR="00E36617" w:rsidRPr="004313DB">
        <w:rPr>
          <w:rFonts w:ascii="Times New Roman" w:hAnsi="Times New Roman" w:cs="Times New Roman"/>
          <w:sz w:val="24"/>
          <w:szCs w:val="24"/>
        </w:rPr>
        <w:t>;</w:t>
      </w:r>
      <w:r w:rsidR="006A1EBD" w:rsidRPr="004313DB">
        <w:rPr>
          <w:rFonts w:ascii="Times New Roman" w:hAnsi="Times New Roman" w:cs="Times New Roman"/>
          <w:sz w:val="24"/>
          <w:szCs w:val="24"/>
        </w:rPr>
        <w:t xml:space="preserve"> and</w:t>
      </w:r>
      <w:r w:rsidR="00EF1B2C" w:rsidRPr="004313DB">
        <w:rPr>
          <w:rFonts w:ascii="Times New Roman" w:hAnsi="Times New Roman" w:cs="Times New Roman"/>
          <w:sz w:val="24"/>
          <w:szCs w:val="24"/>
        </w:rPr>
        <w:t xml:space="preserve"> </w:t>
      </w:r>
      <w:r w:rsidR="006A1EBD" w:rsidRPr="004313DB">
        <w:rPr>
          <w:rFonts w:ascii="Times New Roman" w:hAnsi="Times New Roman" w:cs="Times New Roman"/>
          <w:position w:val="-12"/>
          <w:sz w:val="24"/>
          <w:szCs w:val="24"/>
        </w:rPr>
        <w:object w:dxaOrig="279" w:dyaOrig="360" w14:anchorId="210F965C">
          <v:shape id="_x0000_i1112" type="#_x0000_t75" style="width:15.25pt;height:18pt" o:ole="">
            <v:imagedata r:id="rId190" o:title=""/>
          </v:shape>
          <o:OLEObject Type="Embed" ProgID="Equation.3" ShapeID="_x0000_i1112" DrawAspect="Content" ObjectID="_1530346248" r:id="rId191"/>
        </w:object>
      </w:r>
      <w:r w:rsidR="006A1EBD" w:rsidRPr="004313DB">
        <w:rPr>
          <w:rFonts w:ascii="Times New Roman" w:hAnsi="Times New Roman" w:cs="Times New Roman"/>
          <w:sz w:val="24"/>
          <w:szCs w:val="24"/>
        </w:rPr>
        <w:t>,</w:t>
      </w:r>
      <w:r w:rsidR="00EF1B2C" w:rsidRPr="004313DB">
        <w:rPr>
          <w:rFonts w:ascii="Times New Roman" w:hAnsi="Times New Roman" w:cs="Times New Roman"/>
          <w:sz w:val="24"/>
          <w:szCs w:val="24"/>
        </w:rPr>
        <w:t xml:space="preserve"> </w:t>
      </w:r>
      <w:r w:rsidR="008C5992" w:rsidRPr="004313DB">
        <w:rPr>
          <w:rFonts w:ascii="Times New Roman" w:hAnsi="Times New Roman" w:cs="Times New Roman"/>
          <w:position w:val="-14"/>
          <w:sz w:val="24"/>
          <w:szCs w:val="24"/>
        </w:rPr>
        <w:object w:dxaOrig="279" w:dyaOrig="380" w14:anchorId="6E08192B">
          <v:shape id="_x0000_i1113" type="#_x0000_t75" style="width:18pt;height:20.75pt" o:ole="">
            <v:imagedata r:id="rId192" o:title=""/>
          </v:shape>
          <o:OLEObject Type="Embed" ProgID="Equation.3" ShapeID="_x0000_i1113" DrawAspect="Content" ObjectID="_1530346249" r:id="rId193"/>
        </w:object>
      </w:r>
      <w:r w:rsidR="006A1EBD" w:rsidRPr="004313DB">
        <w:rPr>
          <w:rFonts w:ascii="Times New Roman" w:hAnsi="Times New Roman" w:cs="Times New Roman"/>
          <w:i/>
          <w:sz w:val="24"/>
          <w:szCs w:val="24"/>
        </w:rPr>
        <w:t xml:space="preserve"> and </w:t>
      </w:r>
      <w:r w:rsidR="006A1EBD" w:rsidRPr="004313DB">
        <w:rPr>
          <w:rFonts w:ascii="Times New Roman" w:hAnsi="Times New Roman" w:cs="Times New Roman"/>
          <w:i/>
          <w:position w:val="-12"/>
          <w:sz w:val="24"/>
          <w:szCs w:val="24"/>
        </w:rPr>
        <w:object w:dxaOrig="300" w:dyaOrig="360" w14:anchorId="47BA66FB">
          <v:shape id="_x0000_i1114" type="#_x0000_t75" style="width:15.25pt;height:18pt" o:ole="">
            <v:imagedata r:id="rId194" o:title=""/>
          </v:shape>
          <o:OLEObject Type="Embed" ProgID="Equation.3" ShapeID="_x0000_i1114" DrawAspect="Content" ObjectID="_1530346250" r:id="rId195"/>
        </w:object>
      </w:r>
      <w:r w:rsidR="006D3983" w:rsidRPr="004313DB">
        <w:rPr>
          <w:rFonts w:ascii="Times New Roman" w:hAnsi="Times New Roman" w:cs="Times New Roman"/>
          <w:i/>
          <w:sz w:val="24"/>
          <w:szCs w:val="24"/>
        </w:rPr>
        <w:t xml:space="preserve"> </w:t>
      </w:r>
      <w:r w:rsidR="006A1EBD" w:rsidRPr="004313DB">
        <w:rPr>
          <w:rFonts w:ascii="Times New Roman" w:hAnsi="Times New Roman" w:cs="Times New Roman"/>
          <w:sz w:val="24"/>
          <w:szCs w:val="24"/>
        </w:rPr>
        <w:t>refers to the valency of the network modifier, network former and intermediate oxide, respectively. It needs to be borne in mind that network modifiers might behave as a charge compensator for intermediate oxides</w:t>
      </w:r>
      <w:r w:rsidR="0058655A" w:rsidRPr="004313DB">
        <w:rPr>
          <w:rFonts w:ascii="Times New Roman" w:hAnsi="Times New Roman" w:cs="Times New Roman"/>
          <w:sz w:val="24"/>
          <w:szCs w:val="24"/>
        </w:rPr>
        <w:t>,</w:t>
      </w:r>
      <w:r w:rsidR="006A1EBD" w:rsidRPr="004313DB">
        <w:rPr>
          <w:rFonts w:ascii="Times New Roman" w:hAnsi="Times New Roman" w:cs="Times New Roman"/>
          <w:sz w:val="24"/>
          <w:szCs w:val="24"/>
        </w:rPr>
        <w:t xml:space="preserve"> and therefore in such cases the mole fraction of </w:t>
      </w:r>
      <w:r w:rsidR="007F5FD2" w:rsidRPr="004313DB">
        <w:rPr>
          <w:rFonts w:ascii="Times New Roman" w:hAnsi="Times New Roman" w:cs="Times New Roman"/>
          <w:sz w:val="24"/>
          <w:szCs w:val="24"/>
        </w:rPr>
        <w:t xml:space="preserve">the </w:t>
      </w:r>
      <w:r w:rsidR="006A1EBD" w:rsidRPr="004313DB">
        <w:rPr>
          <w:rFonts w:ascii="Times New Roman" w:hAnsi="Times New Roman" w:cs="Times New Roman"/>
          <w:sz w:val="24"/>
          <w:szCs w:val="24"/>
        </w:rPr>
        <w:t xml:space="preserve">charge compensating modifier cation is required to be subtracted from </w:t>
      </w:r>
      <w:r w:rsidR="007F5FD2" w:rsidRPr="004313DB">
        <w:rPr>
          <w:rFonts w:ascii="Times New Roman" w:hAnsi="Times New Roman" w:cs="Times New Roman"/>
          <w:sz w:val="24"/>
          <w:szCs w:val="24"/>
        </w:rPr>
        <w:t xml:space="preserve">the </w:t>
      </w:r>
      <w:r w:rsidR="006A1EBD" w:rsidRPr="004313DB">
        <w:rPr>
          <w:rFonts w:ascii="Times New Roman" w:hAnsi="Times New Roman" w:cs="Times New Roman"/>
          <w:sz w:val="24"/>
          <w:szCs w:val="24"/>
        </w:rPr>
        <w:t>numerator whilst b</w:t>
      </w:r>
      <w:r w:rsidR="0058655A" w:rsidRPr="004313DB">
        <w:rPr>
          <w:rFonts w:ascii="Times New Roman" w:hAnsi="Times New Roman" w:cs="Times New Roman"/>
          <w:sz w:val="24"/>
          <w:szCs w:val="24"/>
        </w:rPr>
        <w:t>eing added to denominator in</w:t>
      </w:r>
      <w:r w:rsidR="006A1EBD" w:rsidRPr="004313DB">
        <w:rPr>
          <w:rFonts w:ascii="Times New Roman" w:hAnsi="Times New Roman" w:cs="Times New Roman"/>
          <w:sz w:val="24"/>
          <w:szCs w:val="24"/>
        </w:rPr>
        <w:t xml:space="preserve"> Equation </w:t>
      </w:r>
      <w:r w:rsidR="00C357AF" w:rsidRPr="004313DB">
        <w:rPr>
          <w:rFonts w:ascii="Times New Roman" w:hAnsi="Times New Roman" w:cs="Times New Roman"/>
          <w:sz w:val="24"/>
          <w:szCs w:val="24"/>
        </w:rPr>
        <w:t>2.</w:t>
      </w:r>
      <w:r w:rsidR="00675BE3" w:rsidRPr="004313DB">
        <w:rPr>
          <w:rFonts w:ascii="Times New Roman" w:hAnsi="Times New Roman" w:cs="Times New Roman"/>
          <w:sz w:val="24"/>
          <w:szCs w:val="24"/>
        </w:rPr>
        <w:t>29</w:t>
      </w:r>
      <w:r w:rsidR="006A1EBD" w:rsidRPr="004313DB">
        <w:rPr>
          <w:rFonts w:ascii="Times New Roman" w:hAnsi="Times New Roman" w:cs="Times New Roman"/>
          <w:sz w:val="24"/>
          <w:szCs w:val="24"/>
        </w:rPr>
        <w:t xml:space="preserve">. Conditions of tetrahedral coordination for Pb, Al and B containing glasses </w:t>
      </w:r>
      <w:r w:rsidR="00DD61E0" w:rsidRPr="004313DB">
        <w:rPr>
          <w:rFonts w:ascii="Times New Roman" w:hAnsi="Times New Roman" w:cs="Times New Roman"/>
          <w:sz w:val="24"/>
          <w:szCs w:val="24"/>
        </w:rPr>
        <w:t xml:space="preserve">should be considered. </w:t>
      </w:r>
      <w:r w:rsidR="00AA4DC9" w:rsidRPr="004313DB">
        <w:rPr>
          <w:rFonts w:ascii="Times New Roman" w:hAnsi="Times New Roman" w:cs="Times New Roman"/>
          <w:sz w:val="24"/>
          <w:szCs w:val="24"/>
        </w:rPr>
        <w:t xml:space="preserve">The value of </w:t>
      </w:r>
      <w:r w:rsidR="00AA4DC9" w:rsidRPr="004313DB">
        <w:rPr>
          <w:rFonts w:ascii="Times New Roman" w:hAnsi="Times New Roman" w:cs="Times New Roman"/>
          <w:i/>
          <w:sz w:val="24"/>
          <w:szCs w:val="24"/>
        </w:rPr>
        <w:t xml:space="preserve">T </w:t>
      </w:r>
      <w:r w:rsidR="00AA4DC9" w:rsidRPr="004313DB">
        <w:rPr>
          <w:rFonts w:ascii="Times New Roman" w:hAnsi="Times New Roman" w:cs="Times New Roman"/>
          <w:sz w:val="24"/>
          <w:szCs w:val="24"/>
        </w:rPr>
        <w:t xml:space="preserve">in </w:t>
      </w:r>
      <w:r w:rsidR="00AE6515" w:rsidRPr="004313DB">
        <w:rPr>
          <w:rFonts w:ascii="Times New Roman" w:hAnsi="Times New Roman" w:cs="Times New Roman"/>
          <w:sz w:val="24"/>
          <w:szCs w:val="24"/>
        </w:rPr>
        <w:t>E</w:t>
      </w:r>
      <w:r w:rsidR="00DD61E0" w:rsidRPr="004313DB">
        <w:rPr>
          <w:rFonts w:ascii="Times New Roman" w:hAnsi="Times New Roman" w:cs="Times New Roman"/>
          <w:sz w:val="24"/>
          <w:szCs w:val="24"/>
        </w:rPr>
        <w:t xml:space="preserve">quation </w:t>
      </w:r>
      <w:r w:rsidR="00C357AF" w:rsidRPr="004313DB">
        <w:rPr>
          <w:rFonts w:ascii="Times New Roman" w:hAnsi="Times New Roman" w:cs="Times New Roman"/>
          <w:sz w:val="24"/>
          <w:szCs w:val="24"/>
        </w:rPr>
        <w:t>2.</w:t>
      </w:r>
      <w:r w:rsidR="007A0DFA" w:rsidRPr="004313DB">
        <w:rPr>
          <w:rFonts w:ascii="Times New Roman" w:hAnsi="Times New Roman" w:cs="Times New Roman"/>
          <w:sz w:val="24"/>
          <w:szCs w:val="24"/>
        </w:rPr>
        <w:t>29</w:t>
      </w:r>
      <w:r w:rsidR="006A1EBD" w:rsidRPr="004313DB">
        <w:rPr>
          <w:rFonts w:ascii="Times New Roman" w:hAnsi="Times New Roman" w:cs="Times New Roman"/>
          <w:sz w:val="24"/>
          <w:szCs w:val="24"/>
        </w:rPr>
        <w:t xml:space="preserve"> </w:t>
      </w:r>
      <w:r w:rsidR="00AA4DC9" w:rsidRPr="004313DB">
        <w:rPr>
          <w:rFonts w:ascii="Times New Roman" w:hAnsi="Times New Roman" w:cs="Times New Roman"/>
          <w:sz w:val="24"/>
          <w:szCs w:val="24"/>
        </w:rPr>
        <w:t xml:space="preserve">is 4 </w:t>
      </w:r>
      <w:r w:rsidR="006A1EBD" w:rsidRPr="004313DB">
        <w:rPr>
          <w:rFonts w:ascii="Times New Roman" w:hAnsi="Times New Roman" w:cs="Times New Roman"/>
          <w:sz w:val="24"/>
          <w:szCs w:val="24"/>
        </w:rPr>
        <w:t>for</w:t>
      </w:r>
      <w:r w:rsidR="00AA4DC9" w:rsidRPr="004313DB">
        <w:rPr>
          <w:rFonts w:ascii="Times New Roman" w:hAnsi="Times New Roman" w:cs="Times New Roman"/>
          <w:sz w:val="24"/>
          <w:szCs w:val="24"/>
        </w:rPr>
        <w:t xml:space="preserve"> glasses which include Si, Al</w:t>
      </w:r>
      <w:r w:rsidR="000C2CE2" w:rsidRPr="004313DB">
        <w:rPr>
          <w:rFonts w:ascii="Times New Roman" w:hAnsi="Times New Roman" w:cs="Times New Roman"/>
          <w:sz w:val="24"/>
          <w:szCs w:val="24"/>
        </w:rPr>
        <w:t xml:space="preserve">, Zr, Ge and </w:t>
      </w:r>
      <w:r w:rsidR="00AA4DC9" w:rsidRPr="004313DB">
        <w:rPr>
          <w:rFonts w:ascii="Times New Roman" w:hAnsi="Times New Roman" w:cs="Times New Roman"/>
          <w:sz w:val="24"/>
          <w:szCs w:val="24"/>
        </w:rPr>
        <w:t>As; and however</w:t>
      </w:r>
      <w:r w:rsidR="002F3472" w:rsidRPr="004313DB">
        <w:rPr>
          <w:rFonts w:ascii="Times New Roman" w:hAnsi="Times New Roman" w:cs="Times New Roman"/>
          <w:sz w:val="24"/>
          <w:szCs w:val="24"/>
        </w:rPr>
        <w:t>,</w:t>
      </w:r>
      <w:r w:rsidR="006A1EBD" w:rsidRPr="004313DB">
        <w:rPr>
          <w:rFonts w:ascii="Times New Roman" w:hAnsi="Times New Roman" w:cs="Times New Roman"/>
          <w:sz w:val="24"/>
          <w:szCs w:val="24"/>
        </w:rPr>
        <w:t xml:space="preserve"> </w:t>
      </w:r>
      <w:r w:rsidR="00AA4DC9" w:rsidRPr="004313DB">
        <w:rPr>
          <w:rFonts w:ascii="Times New Roman" w:hAnsi="Times New Roman" w:cs="Times New Roman"/>
          <w:sz w:val="24"/>
          <w:szCs w:val="24"/>
        </w:rPr>
        <w:t xml:space="preserve">the values of </w:t>
      </w:r>
      <w:r w:rsidR="00AA4DC9" w:rsidRPr="004313DB">
        <w:rPr>
          <w:rFonts w:ascii="Times New Roman" w:hAnsi="Times New Roman" w:cs="Times New Roman"/>
          <w:i/>
          <w:sz w:val="24"/>
          <w:szCs w:val="24"/>
        </w:rPr>
        <w:t>T</w:t>
      </w:r>
      <w:r w:rsidR="00AA4DC9" w:rsidRPr="004313DB">
        <w:rPr>
          <w:rFonts w:ascii="Times New Roman" w:hAnsi="Times New Roman" w:cs="Times New Roman"/>
          <w:sz w:val="24"/>
          <w:szCs w:val="24"/>
        </w:rPr>
        <w:t xml:space="preserve"> will be 3 for</w:t>
      </w:r>
      <w:r w:rsidR="00E66349" w:rsidRPr="004313DB">
        <w:rPr>
          <w:rFonts w:ascii="Times New Roman" w:hAnsi="Times New Roman" w:cs="Times New Roman"/>
          <w:sz w:val="24"/>
          <w:szCs w:val="24"/>
        </w:rPr>
        <w:t xml:space="preserve"> borate and phosphate glasses</w:t>
      </w:r>
      <w:r w:rsidR="006F0CDF" w:rsidRPr="004313DB">
        <w:rPr>
          <w:rFonts w:ascii="Times New Roman" w:hAnsi="Times New Roman" w:cs="Times New Roman"/>
          <w:sz w:val="24"/>
          <w:szCs w:val="24"/>
        </w:rPr>
        <w:t>. Because</w:t>
      </w:r>
      <w:r w:rsidR="00E66349" w:rsidRPr="004313DB">
        <w:rPr>
          <w:rFonts w:ascii="Times New Roman" w:hAnsi="Times New Roman" w:cs="Times New Roman"/>
          <w:sz w:val="24"/>
          <w:szCs w:val="24"/>
        </w:rPr>
        <w:t xml:space="preserve"> only three oxygens can form bridging oxygens with neighbouring tetrahedra</w:t>
      </w:r>
      <w:r w:rsidR="006F0CDF" w:rsidRPr="004313DB">
        <w:rPr>
          <w:rFonts w:ascii="Times New Roman" w:hAnsi="Times New Roman" w:cs="Times New Roman"/>
          <w:sz w:val="24"/>
          <w:szCs w:val="24"/>
        </w:rPr>
        <w:t xml:space="preserve"> in borate and phosphate glasses whereas </w:t>
      </w:r>
      <w:r w:rsidR="00A1389F" w:rsidRPr="004313DB">
        <w:rPr>
          <w:rFonts w:ascii="Times New Roman" w:hAnsi="Times New Roman" w:cs="Times New Roman"/>
          <w:sz w:val="24"/>
          <w:szCs w:val="24"/>
        </w:rPr>
        <w:t xml:space="preserve">four oxygens are linked to </w:t>
      </w:r>
      <w:r w:rsidR="00861CA6" w:rsidRPr="004313DB">
        <w:rPr>
          <w:rFonts w:ascii="Times New Roman" w:hAnsi="Times New Roman" w:cs="Times New Roman"/>
          <w:sz w:val="24"/>
          <w:szCs w:val="24"/>
        </w:rPr>
        <w:t>other</w:t>
      </w:r>
      <w:r w:rsidR="00A1389F" w:rsidRPr="004313DB">
        <w:rPr>
          <w:rFonts w:ascii="Times New Roman" w:hAnsi="Times New Roman" w:cs="Times New Roman"/>
          <w:sz w:val="24"/>
          <w:szCs w:val="24"/>
        </w:rPr>
        <w:t xml:space="preserve"> tetrahedra in </w:t>
      </w:r>
      <w:r w:rsidR="006F0CDF" w:rsidRPr="004313DB">
        <w:rPr>
          <w:rFonts w:ascii="Times New Roman" w:hAnsi="Times New Roman" w:cs="Times New Roman"/>
          <w:sz w:val="24"/>
          <w:szCs w:val="24"/>
        </w:rPr>
        <w:t>Si, Al, Zr, Ge and As containing</w:t>
      </w:r>
      <w:r w:rsidR="00A1389F" w:rsidRPr="004313DB">
        <w:rPr>
          <w:rFonts w:ascii="Times New Roman" w:hAnsi="Times New Roman" w:cs="Times New Roman"/>
          <w:sz w:val="24"/>
          <w:szCs w:val="24"/>
        </w:rPr>
        <w:t xml:space="preserve"> glasses.</w:t>
      </w:r>
    </w:p>
    <w:p w14:paraId="7CA8D6BA" w14:textId="77777777" w:rsidR="00523DA9" w:rsidRPr="004313DB" w:rsidRDefault="00523DA9" w:rsidP="006A1EBD">
      <w:pPr>
        <w:spacing w:line="360" w:lineRule="auto"/>
        <w:jc w:val="both"/>
        <w:rPr>
          <w:rFonts w:ascii="Times New Roman" w:hAnsi="Times New Roman" w:cs="Times New Roman"/>
          <w:sz w:val="24"/>
          <w:szCs w:val="24"/>
        </w:rPr>
      </w:pPr>
    </w:p>
    <w:p w14:paraId="490230FA" w14:textId="77777777" w:rsidR="00A963E3" w:rsidRPr="004313DB" w:rsidRDefault="00A963E3" w:rsidP="006A1EBD">
      <w:pPr>
        <w:spacing w:line="360" w:lineRule="auto"/>
        <w:jc w:val="both"/>
        <w:rPr>
          <w:rFonts w:ascii="Times New Roman" w:hAnsi="Times New Roman" w:cs="Times New Roman"/>
          <w:sz w:val="24"/>
          <w:szCs w:val="24"/>
        </w:rPr>
      </w:pPr>
    </w:p>
    <w:p w14:paraId="5126E0C3" w14:textId="77777777" w:rsidR="00676FCD" w:rsidRPr="004313DB" w:rsidRDefault="00676FCD" w:rsidP="00131F9C">
      <w:pPr>
        <w:rPr>
          <w:rFonts w:ascii="Times New Roman" w:hAnsi="Times New Roman" w:cs="Times New Roman"/>
          <w:b/>
          <w:sz w:val="28"/>
          <w:szCs w:val="28"/>
        </w:rPr>
      </w:pPr>
    </w:p>
    <w:p w14:paraId="5B898975" w14:textId="77777777" w:rsidR="00676FCD" w:rsidRPr="004313DB" w:rsidRDefault="00676FCD" w:rsidP="00131F9C">
      <w:pPr>
        <w:rPr>
          <w:rFonts w:ascii="Times New Roman" w:hAnsi="Times New Roman" w:cs="Times New Roman"/>
          <w:b/>
          <w:sz w:val="28"/>
          <w:szCs w:val="28"/>
        </w:rPr>
      </w:pPr>
    </w:p>
    <w:p w14:paraId="5A17B4F6" w14:textId="77777777" w:rsidR="007C301E" w:rsidRPr="004313DB" w:rsidRDefault="007C301E" w:rsidP="00131F9C">
      <w:pPr>
        <w:rPr>
          <w:rFonts w:ascii="Times New Roman" w:hAnsi="Times New Roman" w:cs="Times New Roman"/>
          <w:b/>
          <w:sz w:val="28"/>
          <w:szCs w:val="28"/>
        </w:rPr>
      </w:pPr>
    </w:p>
    <w:p w14:paraId="6C95FE75" w14:textId="77777777" w:rsidR="006E1319" w:rsidRPr="004313DB" w:rsidRDefault="006E1319" w:rsidP="00131F9C">
      <w:pPr>
        <w:rPr>
          <w:rFonts w:ascii="Times New Roman" w:hAnsi="Times New Roman" w:cs="Times New Roman"/>
          <w:b/>
          <w:sz w:val="28"/>
          <w:szCs w:val="28"/>
        </w:rPr>
      </w:pPr>
    </w:p>
    <w:p w14:paraId="514FC6C3" w14:textId="77777777" w:rsidR="006E1319" w:rsidRPr="004313DB" w:rsidRDefault="006E1319" w:rsidP="00131F9C">
      <w:pPr>
        <w:rPr>
          <w:rFonts w:ascii="Times New Roman" w:hAnsi="Times New Roman" w:cs="Times New Roman"/>
          <w:b/>
          <w:sz w:val="28"/>
          <w:szCs w:val="28"/>
        </w:rPr>
      </w:pPr>
    </w:p>
    <w:p w14:paraId="143C17E0" w14:textId="3BE4D881" w:rsidR="00066D9E" w:rsidRPr="004313DB" w:rsidRDefault="006A1EBD" w:rsidP="006530DB">
      <w:pPr>
        <w:pStyle w:val="Heading2"/>
        <w:numPr>
          <w:ilvl w:val="0"/>
          <w:numId w:val="0"/>
        </w:numPr>
        <w:rPr>
          <w:rFonts w:ascii="Times New Roman" w:hAnsi="Times New Roman" w:cs="Times New Roman"/>
          <w:color w:val="auto"/>
          <w:sz w:val="28"/>
          <w:szCs w:val="28"/>
        </w:rPr>
      </w:pPr>
      <w:bookmarkStart w:id="27" w:name="_Toc453770722"/>
      <w:r w:rsidRPr="004313DB">
        <w:rPr>
          <w:rFonts w:ascii="Times New Roman" w:hAnsi="Times New Roman" w:cs="Times New Roman"/>
          <w:color w:val="auto"/>
          <w:sz w:val="28"/>
          <w:szCs w:val="28"/>
        </w:rPr>
        <w:lastRenderedPageBreak/>
        <w:t>2.5. Type of</w:t>
      </w:r>
      <w:r w:rsidR="00523DA9" w:rsidRPr="004313DB">
        <w:rPr>
          <w:rFonts w:ascii="Times New Roman" w:hAnsi="Times New Roman" w:cs="Times New Roman"/>
          <w:color w:val="auto"/>
          <w:sz w:val="28"/>
          <w:szCs w:val="28"/>
        </w:rPr>
        <w:t xml:space="preserve"> glasses and their properties</w:t>
      </w:r>
      <w:bookmarkEnd w:id="27"/>
    </w:p>
    <w:p w14:paraId="4882BE84" w14:textId="77777777" w:rsidR="008641FA" w:rsidRPr="004313DB" w:rsidRDefault="008641FA" w:rsidP="00951C4C">
      <w:pPr>
        <w:jc w:val="center"/>
      </w:pPr>
    </w:p>
    <w:p w14:paraId="50B030BA" w14:textId="0D0A4F5A" w:rsidR="00057B78" w:rsidRPr="004313DB" w:rsidRDefault="00951C4C" w:rsidP="00951C4C">
      <w:pPr>
        <w:pStyle w:val="Caption"/>
        <w:jc w:val="center"/>
        <w:rPr>
          <w:rFonts w:ascii="Times New Roman" w:hAnsi="Times New Roman"/>
          <w:b w:val="0"/>
          <w:color w:val="auto"/>
          <w:sz w:val="24"/>
          <w:szCs w:val="24"/>
        </w:rPr>
      </w:pPr>
      <w:bookmarkStart w:id="28" w:name="_Toc453771102"/>
      <w:r w:rsidRPr="004313DB">
        <w:rPr>
          <w:rFonts w:ascii="Times New Roman" w:hAnsi="Times New Roman"/>
          <w:color w:val="auto"/>
          <w:sz w:val="24"/>
          <w:szCs w:val="24"/>
        </w:rPr>
        <w:t xml:space="preserve">Table </w:t>
      </w:r>
      <w:r w:rsidR="00E07D5C" w:rsidRPr="004313DB">
        <w:rPr>
          <w:rFonts w:ascii="Times New Roman" w:hAnsi="Times New Roman"/>
          <w:color w:val="auto"/>
          <w:sz w:val="24"/>
          <w:szCs w:val="24"/>
        </w:rPr>
        <w:fldChar w:fldCharType="begin"/>
      </w:r>
      <w:r w:rsidR="00E07D5C" w:rsidRPr="004313DB">
        <w:rPr>
          <w:rFonts w:ascii="Times New Roman" w:hAnsi="Times New Roman"/>
          <w:color w:val="auto"/>
          <w:sz w:val="24"/>
          <w:szCs w:val="24"/>
        </w:rPr>
        <w:instrText xml:space="preserve"> STYLEREF 1 \s </w:instrText>
      </w:r>
      <w:r w:rsidR="00E07D5C" w:rsidRPr="004313DB">
        <w:rPr>
          <w:rFonts w:ascii="Times New Roman" w:hAnsi="Times New Roman"/>
          <w:color w:val="auto"/>
          <w:sz w:val="24"/>
          <w:szCs w:val="24"/>
        </w:rPr>
        <w:fldChar w:fldCharType="separate"/>
      </w:r>
      <w:r w:rsidR="00E07D5C" w:rsidRPr="004313DB">
        <w:rPr>
          <w:rFonts w:ascii="Times New Roman" w:hAnsi="Times New Roman"/>
          <w:noProof/>
          <w:color w:val="auto"/>
          <w:sz w:val="24"/>
          <w:szCs w:val="24"/>
        </w:rPr>
        <w:t>2</w:t>
      </w:r>
      <w:r w:rsidR="00E07D5C" w:rsidRPr="004313DB">
        <w:rPr>
          <w:rFonts w:ascii="Times New Roman" w:hAnsi="Times New Roman"/>
          <w:color w:val="auto"/>
          <w:sz w:val="24"/>
          <w:szCs w:val="24"/>
        </w:rPr>
        <w:fldChar w:fldCharType="end"/>
      </w:r>
      <w:r w:rsidR="00E07D5C" w:rsidRPr="004313DB">
        <w:rPr>
          <w:rFonts w:ascii="Times New Roman" w:hAnsi="Times New Roman"/>
          <w:color w:val="auto"/>
          <w:sz w:val="24"/>
          <w:szCs w:val="24"/>
        </w:rPr>
        <w:t>.</w:t>
      </w:r>
      <w:r w:rsidR="00E07D5C" w:rsidRPr="004313DB">
        <w:rPr>
          <w:rFonts w:ascii="Times New Roman" w:hAnsi="Times New Roman"/>
          <w:color w:val="auto"/>
          <w:sz w:val="24"/>
          <w:szCs w:val="24"/>
        </w:rPr>
        <w:fldChar w:fldCharType="begin"/>
      </w:r>
      <w:r w:rsidR="00E07D5C" w:rsidRPr="004313DB">
        <w:rPr>
          <w:rFonts w:ascii="Times New Roman" w:hAnsi="Times New Roman"/>
          <w:color w:val="auto"/>
          <w:sz w:val="24"/>
          <w:szCs w:val="24"/>
        </w:rPr>
        <w:instrText xml:space="preserve"> SEQ Table \* ARABIC \s 1 </w:instrText>
      </w:r>
      <w:r w:rsidR="00E07D5C" w:rsidRPr="004313DB">
        <w:rPr>
          <w:rFonts w:ascii="Times New Roman" w:hAnsi="Times New Roman"/>
          <w:color w:val="auto"/>
          <w:sz w:val="24"/>
          <w:szCs w:val="24"/>
        </w:rPr>
        <w:fldChar w:fldCharType="separate"/>
      </w:r>
      <w:r w:rsidR="00E07D5C" w:rsidRPr="004313DB">
        <w:rPr>
          <w:rFonts w:ascii="Times New Roman" w:hAnsi="Times New Roman"/>
          <w:noProof/>
          <w:color w:val="auto"/>
          <w:sz w:val="24"/>
          <w:szCs w:val="24"/>
        </w:rPr>
        <w:t>1</w:t>
      </w:r>
      <w:r w:rsidR="00E07D5C" w:rsidRPr="004313DB">
        <w:rPr>
          <w:rFonts w:ascii="Times New Roman" w:hAnsi="Times New Roman"/>
          <w:color w:val="auto"/>
          <w:sz w:val="24"/>
          <w:szCs w:val="24"/>
        </w:rPr>
        <w:fldChar w:fldCharType="end"/>
      </w:r>
      <w:r w:rsidRPr="004313DB">
        <w:rPr>
          <w:color w:val="auto"/>
        </w:rPr>
        <w:t>.</w:t>
      </w:r>
      <w:r w:rsidR="00886DE8" w:rsidRPr="004313DB">
        <w:rPr>
          <w:rFonts w:ascii="Times New Roman" w:hAnsi="Times New Roman"/>
          <w:color w:val="auto"/>
          <w:sz w:val="24"/>
          <w:szCs w:val="24"/>
        </w:rPr>
        <w:t>Mechanical properties of different types of glasses.</w:t>
      </w:r>
      <w:bookmarkEnd w:id="28"/>
    </w:p>
    <w:p w14:paraId="693598D7" w14:textId="693BA291" w:rsidR="006A1EBD" w:rsidRPr="004313DB" w:rsidRDefault="006A1EBD" w:rsidP="0077615A">
      <w:pPr>
        <w:spacing w:line="240" w:lineRule="auto"/>
        <w:jc w:val="center"/>
        <w:rPr>
          <w:rFonts w:ascii="Times New Roman" w:hAnsi="Times New Roman" w:cs="Times New Roman"/>
          <w:i/>
        </w:rPr>
      </w:pPr>
      <w:r w:rsidRPr="004313DB">
        <w:rPr>
          <w:rFonts w:ascii="Times New Roman" w:hAnsi="Times New Roman" w:cs="Times New Roman"/>
          <w:b/>
        </w:rPr>
        <w:t>(</w:t>
      </w:r>
      <w:r w:rsidRPr="004313DB">
        <w:rPr>
          <w:rFonts w:ascii="Times New Roman" w:hAnsi="Times New Roman" w:cs="Times New Roman"/>
          <w:i/>
        </w:rPr>
        <w:t>Values are average and guide only</w:t>
      </w:r>
      <w:r w:rsidR="0077615A" w:rsidRPr="004313DB">
        <w:rPr>
          <w:rFonts w:ascii="Times New Roman" w:hAnsi="Times New Roman" w:cs="Times New Roman"/>
          <w:i/>
        </w:rPr>
        <w:t xml:space="preserve">, and see Appendix A for </w:t>
      </w:r>
      <w:r w:rsidR="004C274D" w:rsidRPr="004313DB">
        <w:rPr>
          <w:rFonts w:ascii="Times New Roman" w:hAnsi="Times New Roman" w:cs="Times New Roman"/>
          <w:i/>
        </w:rPr>
        <w:t xml:space="preserve">the </w:t>
      </w:r>
      <w:r w:rsidR="0077615A" w:rsidRPr="004313DB">
        <w:rPr>
          <w:rFonts w:ascii="Times New Roman" w:hAnsi="Times New Roman" w:cs="Times New Roman"/>
          <w:i/>
        </w:rPr>
        <w:t>literature references</w:t>
      </w:r>
      <w:r w:rsidRPr="004313DB">
        <w:rPr>
          <w:rFonts w:ascii="Times New Roman" w:hAnsi="Times New Roman" w:cs="Times New Roman"/>
          <w:b/>
        </w:rPr>
        <w:t>)</w:t>
      </w:r>
    </w:p>
    <w:p w14:paraId="4835581B" w14:textId="1A5935F8" w:rsidR="006A1EBD" w:rsidRPr="004313DB" w:rsidRDefault="00BE2776" w:rsidP="006A1EBD">
      <w:pPr>
        <w:spacing w:line="360" w:lineRule="auto"/>
        <w:jc w:val="center"/>
      </w:pPr>
      <w:r w:rsidRPr="004313DB">
        <w:rPr>
          <w:noProof/>
          <w:lang w:eastAsia="en-GB"/>
        </w:rPr>
        <w:drawing>
          <wp:inline distT="0" distB="0" distL="0" distR="0" wp14:anchorId="575916D9" wp14:editId="4B94FAF8">
            <wp:extent cx="5169600" cy="2336400"/>
            <wp:effectExtent l="0" t="0" r="0" b="698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169600" cy="2336400"/>
                    </a:xfrm>
                    <a:prstGeom prst="rect">
                      <a:avLst/>
                    </a:prstGeom>
                    <a:noFill/>
                    <a:ln>
                      <a:noFill/>
                    </a:ln>
                  </pic:spPr>
                </pic:pic>
              </a:graphicData>
            </a:graphic>
          </wp:inline>
        </w:drawing>
      </w:r>
    </w:p>
    <w:p w14:paraId="4181E225" w14:textId="77777777" w:rsidR="006A1EBD" w:rsidRPr="004313DB" w:rsidRDefault="006A1EBD" w:rsidP="00BE3144">
      <w:pPr>
        <w:pStyle w:val="Heading2"/>
        <w:rPr>
          <w:rFonts w:ascii="Times New Roman" w:hAnsi="Times New Roman" w:cs="Times New Roman"/>
          <w:color w:val="auto"/>
        </w:rPr>
      </w:pPr>
      <w:bookmarkStart w:id="29" w:name="_Toc453770723"/>
      <w:r w:rsidRPr="004313DB">
        <w:rPr>
          <w:rFonts w:ascii="Times New Roman" w:hAnsi="Times New Roman" w:cs="Times New Roman"/>
          <w:color w:val="auto"/>
        </w:rPr>
        <w:t>2.5.1. Silicate glasses</w:t>
      </w:r>
      <w:bookmarkEnd w:id="29"/>
    </w:p>
    <w:p w14:paraId="2ECD7338" w14:textId="1C93D67F" w:rsidR="00B54A6A" w:rsidRPr="004313DB" w:rsidRDefault="006A1EBD" w:rsidP="00E97438">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Vitreous 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contains perfect SiO</w:t>
      </w:r>
      <w:r w:rsidRPr="004313DB">
        <w:rPr>
          <w:rFonts w:ascii="Times New Roman" w:hAnsi="Times New Roman" w:cs="Times New Roman"/>
          <w:sz w:val="24"/>
          <w:szCs w:val="24"/>
          <w:vertAlign w:val="subscript"/>
        </w:rPr>
        <w:t>4</w:t>
      </w:r>
      <w:r w:rsidRPr="004313DB">
        <w:rPr>
          <w:rFonts w:ascii="Times New Roman" w:hAnsi="Times New Roman" w:cs="Times New Roman"/>
          <w:sz w:val="24"/>
          <w:szCs w:val="24"/>
        </w:rPr>
        <w:t xml:space="preserve"> tetrahedra</w:t>
      </w:r>
      <w:r w:rsidR="005E11CC"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these tetrahedra are bonded at all four corners to neighbouring tetrahedra in various orientations</w:t>
      </w:r>
      <w:r w:rsidR="00D21C3C" w:rsidRPr="004313DB">
        <w:rPr>
          <w:rFonts w:ascii="Times New Roman" w:hAnsi="Times New Roman" w:cs="Times New Roman"/>
          <w:sz w:val="24"/>
          <w:szCs w:val="24"/>
        </w:rPr>
        <w:t>. E</w:t>
      </w:r>
      <w:r w:rsidRPr="004313DB">
        <w:rPr>
          <w:rFonts w:ascii="Times New Roman" w:hAnsi="Times New Roman" w:cs="Times New Roman"/>
          <w:sz w:val="24"/>
          <w:szCs w:val="24"/>
        </w:rPr>
        <w:t>very single oxygen behaves as a bridge between neighbouring tetrahedron and therefore is called a bridging oxygen (see Figure 2.3)</w:t>
      </w:r>
      <w:r w:rsidR="000863FD"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disorder in the network can be scaled with the bond angle (</w:t>
      </w:r>
      <w:r w:rsidRPr="004313DB">
        <w:rPr>
          <w:rFonts w:ascii="Times New Roman" w:hAnsi="Times New Roman" w:cs="Times New Roman"/>
          <w:i/>
          <w:sz w:val="24"/>
          <w:szCs w:val="24"/>
        </w:rPr>
        <w:t>β</w:t>
      </w:r>
      <w:r w:rsidRPr="004313DB">
        <w:rPr>
          <w:rFonts w:ascii="Times New Roman" w:hAnsi="Times New Roman" w:cs="Times New Roman"/>
          <w:sz w:val="24"/>
          <w:szCs w:val="24"/>
        </w:rPr>
        <w:t>) and bond rotation (</w:t>
      </w:r>
      <w:r w:rsidRPr="004313DB">
        <w:rPr>
          <w:rFonts w:ascii="Times New Roman" w:hAnsi="Times New Roman" w:cs="Times New Roman"/>
          <w:i/>
          <w:sz w:val="24"/>
          <w:szCs w:val="24"/>
        </w:rPr>
        <w:t>α</w:t>
      </w:r>
      <w:r w:rsidRPr="004313DB">
        <w:rPr>
          <w:rFonts w:ascii="Times New Roman" w:hAnsi="Times New Roman" w:cs="Times New Roman"/>
          <w:sz w:val="24"/>
          <w:szCs w:val="24"/>
        </w:rPr>
        <w:t>) between two adjacent tetrahedra (see Figure 2.3) (</w:t>
      </w:r>
      <w:r w:rsidR="00E6094F" w:rsidRPr="004313DB">
        <w:rPr>
          <w:rFonts w:ascii="Times New Roman" w:hAnsi="Times New Roman" w:cs="Times New Roman"/>
          <w:sz w:val="24"/>
          <w:szCs w:val="24"/>
        </w:rPr>
        <w:t>Wright, Connell and Allan, 1980; Varshneya, 2006; Shelby, 2006</w:t>
      </w:r>
      <w:r w:rsidRPr="004313DB">
        <w:rPr>
          <w:rFonts w:ascii="Times New Roman" w:hAnsi="Times New Roman" w:cs="Times New Roman"/>
          <w:sz w:val="24"/>
          <w:szCs w:val="24"/>
        </w:rPr>
        <w:t xml:space="preserve">). Calculated </w:t>
      </w:r>
      <w:r w:rsidRPr="004313DB">
        <w:rPr>
          <w:rFonts w:ascii="Times New Roman" w:hAnsi="Times New Roman" w:cs="Times New Roman"/>
          <w:i/>
          <w:sz w:val="24"/>
          <w:szCs w:val="24"/>
        </w:rPr>
        <w:t>β</w:t>
      </w:r>
      <w:r w:rsidRPr="004313DB">
        <w:rPr>
          <w:rFonts w:ascii="Times New Roman" w:hAnsi="Times New Roman" w:cs="Times New Roman"/>
          <w:sz w:val="24"/>
          <w:szCs w:val="24"/>
        </w:rPr>
        <w:t xml:space="preserve"> may vary between 120 and 175 º in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however</w:t>
      </w:r>
      <w:r w:rsidR="000863FD" w:rsidRPr="004313DB">
        <w:rPr>
          <w:rFonts w:ascii="Times New Roman" w:hAnsi="Times New Roman" w:cs="Times New Roman"/>
          <w:sz w:val="24"/>
          <w:szCs w:val="24"/>
        </w:rPr>
        <w:t>,</w:t>
      </w:r>
      <w:r w:rsidRPr="004313DB">
        <w:rPr>
          <w:rFonts w:ascii="Times New Roman" w:hAnsi="Times New Roman" w:cs="Times New Roman"/>
          <w:sz w:val="24"/>
          <w:szCs w:val="24"/>
        </w:rPr>
        <w:t xml:space="preserve"> a large proportion of Si-O-Si bond angle</w:t>
      </w:r>
      <w:r w:rsidR="00D21C3C" w:rsidRPr="004313DB">
        <w:rPr>
          <w:rFonts w:ascii="Times New Roman" w:hAnsi="Times New Roman" w:cs="Times New Roman"/>
          <w:sz w:val="24"/>
          <w:szCs w:val="24"/>
        </w:rPr>
        <w:t>s</w:t>
      </w:r>
      <w:r w:rsidRPr="004313DB">
        <w:rPr>
          <w:rFonts w:ascii="Times New Roman" w:hAnsi="Times New Roman" w:cs="Times New Roman"/>
          <w:sz w:val="24"/>
          <w:szCs w:val="24"/>
        </w:rPr>
        <w:t xml:space="preserve"> (</w:t>
      </w:r>
      <w:r w:rsidRPr="004313DB">
        <w:rPr>
          <w:rFonts w:ascii="Times New Roman" w:hAnsi="Times New Roman" w:cs="Times New Roman"/>
          <w:i/>
          <w:sz w:val="24"/>
          <w:szCs w:val="24"/>
        </w:rPr>
        <w:t>β</w:t>
      </w:r>
      <w:r w:rsidR="000863FD" w:rsidRPr="004313DB">
        <w:rPr>
          <w:rFonts w:ascii="Times New Roman" w:hAnsi="Times New Roman" w:cs="Times New Roman"/>
          <w:sz w:val="24"/>
          <w:szCs w:val="24"/>
        </w:rPr>
        <w:t>) vary between 130 and 160</w:t>
      </w:r>
      <w:r w:rsidRPr="004313DB">
        <w:rPr>
          <w:rFonts w:ascii="Times New Roman" w:hAnsi="Times New Roman" w:cs="Times New Roman"/>
          <w:sz w:val="24"/>
          <w:szCs w:val="24"/>
        </w:rPr>
        <w:t xml:space="preserve">º (Gaskell and Tarrant, 1980). It is also reported that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00B75691" w:rsidRPr="004313DB">
        <w:rPr>
          <w:rFonts w:ascii="Times New Roman" w:hAnsi="Times New Roman" w:cs="Times New Roman"/>
          <w:sz w:val="24"/>
          <w:szCs w:val="24"/>
        </w:rPr>
        <w:t xml:space="preserve"> is composed </w:t>
      </w:r>
      <w:r w:rsidRPr="004313DB">
        <w:rPr>
          <w:rFonts w:ascii="Times New Roman" w:hAnsi="Times New Roman" w:cs="Times New Roman"/>
          <w:sz w:val="24"/>
          <w:szCs w:val="24"/>
        </w:rPr>
        <w:t xml:space="preserve"> predominantly</w:t>
      </w:r>
      <w:r w:rsidR="00B75691" w:rsidRPr="004313DB">
        <w:rPr>
          <w:rFonts w:ascii="Times New Roman" w:hAnsi="Times New Roman" w:cs="Times New Roman"/>
          <w:sz w:val="24"/>
          <w:szCs w:val="24"/>
        </w:rPr>
        <w:t xml:space="preserve"> of</w:t>
      </w:r>
      <w:r w:rsidRPr="004313DB">
        <w:rPr>
          <w:rFonts w:ascii="Times New Roman" w:hAnsi="Times New Roman" w:cs="Times New Roman"/>
          <w:sz w:val="24"/>
          <w:szCs w:val="24"/>
        </w:rPr>
        <w:t xml:space="preserve"> 6 membered rings</w:t>
      </w:r>
      <w:r w:rsidR="00311C90" w:rsidRPr="004313DB">
        <w:rPr>
          <w:rFonts w:ascii="Times New Roman" w:hAnsi="Times New Roman" w:cs="Times New Roman"/>
          <w:sz w:val="24"/>
          <w:szCs w:val="24"/>
        </w:rPr>
        <w:t>;</w:t>
      </w:r>
      <w:r w:rsidRPr="004313DB">
        <w:rPr>
          <w:rFonts w:ascii="Times New Roman" w:hAnsi="Times New Roman" w:cs="Times New Roman"/>
          <w:sz w:val="24"/>
          <w:szCs w:val="24"/>
        </w:rPr>
        <w:t xml:space="preserve"> however</w:t>
      </w:r>
      <w:r w:rsidR="00311C90" w:rsidRPr="004313DB">
        <w:rPr>
          <w:rFonts w:ascii="Times New Roman" w:hAnsi="Times New Roman" w:cs="Times New Roman"/>
          <w:sz w:val="24"/>
          <w:szCs w:val="24"/>
        </w:rPr>
        <w:t>,</w:t>
      </w:r>
      <w:r w:rsidRPr="004313DB">
        <w:rPr>
          <w:rFonts w:ascii="Times New Roman" w:hAnsi="Times New Roman" w:cs="Times New Roman"/>
          <w:sz w:val="24"/>
          <w:szCs w:val="24"/>
        </w:rPr>
        <w:t xml:space="preserve"> larger or smaller membered rings, which are almost certainly ess</w:t>
      </w:r>
      <w:r w:rsidR="00DD770E" w:rsidRPr="004313DB">
        <w:rPr>
          <w:rFonts w:ascii="Times New Roman" w:hAnsi="Times New Roman" w:cs="Times New Roman"/>
          <w:sz w:val="24"/>
          <w:szCs w:val="24"/>
        </w:rPr>
        <w:t>ential for disorder, can also be</w:t>
      </w:r>
      <w:r w:rsidRPr="004313DB">
        <w:rPr>
          <w:rFonts w:ascii="Times New Roman" w:hAnsi="Times New Roman" w:cs="Times New Roman"/>
          <w:sz w:val="24"/>
          <w:szCs w:val="24"/>
        </w:rPr>
        <w:t xml:space="preserve"> found in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w:t>
      </w:r>
      <w:r w:rsidR="00BE2F92" w:rsidRPr="004313DB">
        <w:rPr>
          <w:rFonts w:ascii="Times New Roman" w:hAnsi="Times New Roman" w:cs="Times New Roman"/>
          <w:sz w:val="24"/>
          <w:szCs w:val="24"/>
        </w:rPr>
        <w:t xml:space="preserve">Wright, Connell and Allan, 1980; </w:t>
      </w:r>
      <w:r w:rsidRPr="004313DB">
        <w:rPr>
          <w:rFonts w:ascii="Times New Roman" w:hAnsi="Times New Roman" w:cs="Times New Roman"/>
          <w:sz w:val="24"/>
          <w:szCs w:val="24"/>
        </w:rPr>
        <w:t>Galeener, 1982</w:t>
      </w:r>
      <w:r w:rsidR="003A10E4" w:rsidRPr="004313DB">
        <w:rPr>
          <w:rFonts w:ascii="Times New Roman" w:hAnsi="Times New Roman" w:cs="Times New Roman"/>
          <w:sz w:val="24"/>
          <w:szCs w:val="24"/>
        </w:rPr>
        <w:t>a</w:t>
      </w:r>
      <w:r w:rsidRPr="004313DB">
        <w:rPr>
          <w:rFonts w:ascii="Times New Roman" w:hAnsi="Times New Roman" w:cs="Times New Roman"/>
          <w:sz w:val="24"/>
          <w:szCs w:val="24"/>
        </w:rPr>
        <w:t>; Taniguchi and Ito, 2008;)</w:t>
      </w:r>
      <w:r w:rsidR="00311C90"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higher membered rings can decompose due to addition of network modifiers such as Na</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 (Ito</w:t>
      </w:r>
      <w:r w:rsidRPr="004313DB">
        <w:rPr>
          <w:rFonts w:ascii="Times New Roman" w:hAnsi="Times New Roman" w:cs="Times New Roman"/>
          <w:i/>
          <w:sz w:val="24"/>
          <w:szCs w:val="24"/>
        </w:rPr>
        <w:t xml:space="preserve"> et al</w:t>
      </w:r>
      <w:r w:rsidRPr="004313DB">
        <w:rPr>
          <w:rFonts w:ascii="Times New Roman" w:hAnsi="Times New Roman" w:cs="Times New Roman"/>
          <w:sz w:val="24"/>
          <w:szCs w:val="24"/>
        </w:rPr>
        <w:t xml:space="preserve">. 2012).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00562800" w:rsidRPr="004313DB">
        <w:rPr>
          <w:rFonts w:ascii="Times New Roman" w:hAnsi="Times New Roman" w:cs="Times New Roman"/>
          <w:sz w:val="24"/>
          <w:szCs w:val="24"/>
        </w:rPr>
        <w:t xml:space="preserve"> exhibits one of the highest</w:t>
      </w:r>
      <w:r w:rsidRPr="004313DB">
        <w:rPr>
          <w:rFonts w:ascii="Times New Roman" w:hAnsi="Times New Roman" w:cs="Times New Roman"/>
          <w:sz w:val="24"/>
          <w:szCs w:val="24"/>
        </w:rPr>
        <w:t xml:space="preserve"> g</w:t>
      </w:r>
      <w:r w:rsidR="00562800" w:rsidRPr="004313DB">
        <w:rPr>
          <w:rFonts w:ascii="Times New Roman" w:hAnsi="Times New Roman" w:cs="Times New Roman"/>
          <w:sz w:val="24"/>
          <w:szCs w:val="24"/>
        </w:rPr>
        <w:t xml:space="preserve">lass transition temperatures among </w:t>
      </w:r>
      <w:r w:rsidR="006642DE" w:rsidRPr="004313DB">
        <w:rPr>
          <w:rFonts w:ascii="Times New Roman" w:hAnsi="Times New Roman" w:cs="Times New Roman"/>
          <w:sz w:val="24"/>
          <w:szCs w:val="24"/>
        </w:rPr>
        <w:t>of</w:t>
      </w:r>
      <w:r w:rsidR="00562800" w:rsidRPr="004313DB">
        <w:rPr>
          <w:rFonts w:ascii="Times New Roman" w:hAnsi="Times New Roman" w:cs="Times New Roman"/>
          <w:sz w:val="24"/>
          <w:szCs w:val="24"/>
        </w:rPr>
        <w:t xml:space="preserve"> </w:t>
      </w:r>
      <w:r w:rsidRPr="004313DB">
        <w:rPr>
          <w:rFonts w:ascii="Times New Roman" w:hAnsi="Times New Roman" w:cs="Times New Roman"/>
          <w:sz w:val="24"/>
          <w:szCs w:val="24"/>
        </w:rPr>
        <w:t xml:space="preserve">silicate glasses even though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possesses </w:t>
      </w:r>
      <w:r w:rsidR="00A25FAD" w:rsidRPr="004313DB">
        <w:rPr>
          <w:rFonts w:ascii="Times New Roman" w:hAnsi="Times New Roman" w:cs="Times New Roman"/>
          <w:sz w:val="24"/>
          <w:szCs w:val="24"/>
        </w:rPr>
        <w:t xml:space="preserve">the </w:t>
      </w:r>
      <w:r w:rsidR="006642DE" w:rsidRPr="004313DB">
        <w:rPr>
          <w:rFonts w:ascii="Times New Roman" w:hAnsi="Times New Roman" w:cs="Times New Roman"/>
          <w:sz w:val="24"/>
          <w:szCs w:val="24"/>
        </w:rPr>
        <w:t>lowest Poisson’s ratio of all families</w:t>
      </w:r>
      <w:r w:rsidRPr="004313DB">
        <w:rPr>
          <w:rFonts w:ascii="Times New Roman" w:hAnsi="Times New Roman" w:cs="Times New Roman"/>
          <w:sz w:val="24"/>
          <w:szCs w:val="24"/>
        </w:rPr>
        <w:t xml:space="preserve"> </w:t>
      </w:r>
      <w:r w:rsidR="006642DE" w:rsidRPr="004313DB">
        <w:rPr>
          <w:rFonts w:ascii="Times New Roman" w:hAnsi="Times New Roman" w:cs="Times New Roman"/>
          <w:sz w:val="24"/>
          <w:szCs w:val="24"/>
        </w:rPr>
        <w:t>of glass</w:t>
      </w:r>
      <w:r w:rsidRPr="004313DB">
        <w:rPr>
          <w:rFonts w:ascii="Times New Roman" w:hAnsi="Times New Roman" w:cs="Times New Roman"/>
          <w:sz w:val="24"/>
          <w:szCs w:val="24"/>
        </w:rPr>
        <w:t xml:space="preserve"> (See Table 2.1). Four-fold coordinated silicon possesses one of the smallest ionic radii, and calculated effective ionic radii of four-fold coordinated silicon is 0.26 (Shannon, 1976). </w:t>
      </w:r>
      <w:r w:rsidR="007F5FD2" w:rsidRPr="004313DB">
        <w:rPr>
          <w:rFonts w:ascii="Times New Roman" w:hAnsi="Times New Roman" w:cs="Times New Roman"/>
          <w:sz w:val="24"/>
          <w:szCs w:val="24"/>
        </w:rPr>
        <w:t>The a</w:t>
      </w:r>
      <w:r w:rsidRPr="004313DB">
        <w:rPr>
          <w:rFonts w:ascii="Times New Roman" w:hAnsi="Times New Roman" w:cs="Times New Roman"/>
          <w:sz w:val="24"/>
          <w:szCs w:val="24"/>
        </w:rPr>
        <w:t>verage dissociation energy per unit volume of 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is 68 kJ/cm</w:t>
      </w:r>
      <w:r w:rsidRPr="004313DB">
        <w:rPr>
          <w:rFonts w:ascii="Times New Roman" w:hAnsi="Times New Roman" w:cs="Times New Roman"/>
          <w:sz w:val="24"/>
          <w:szCs w:val="24"/>
          <w:vertAlign w:val="superscript"/>
        </w:rPr>
        <w:t>3</w:t>
      </w:r>
      <w:r w:rsidRPr="004313DB">
        <w:rPr>
          <w:rFonts w:ascii="Times New Roman" w:hAnsi="Times New Roman" w:cs="Times New Roman"/>
          <w:sz w:val="24"/>
          <w:szCs w:val="24"/>
        </w:rPr>
        <w:t xml:space="preserve"> (Inaba, Fujino and Morinaga, 1999).</w:t>
      </w:r>
      <w:r w:rsidR="00B54A6A" w:rsidRPr="004313DB">
        <w:rPr>
          <w:rFonts w:ascii="Times New Roman" w:hAnsi="Times New Roman" w:cs="Times New Roman"/>
          <w:sz w:val="24"/>
          <w:szCs w:val="24"/>
        </w:rPr>
        <w:br w:type="page"/>
      </w:r>
    </w:p>
    <w:p w14:paraId="1AC9F3A7" w14:textId="77777777" w:rsidR="004537D3" w:rsidRPr="004313DB" w:rsidRDefault="004537D3" w:rsidP="00B752BD">
      <w:pPr>
        <w:spacing w:line="360" w:lineRule="auto"/>
        <w:jc w:val="both"/>
        <w:rPr>
          <w:rFonts w:ascii="Times New Roman" w:hAnsi="Times New Roman" w:cs="Times New Roman"/>
          <w:b/>
          <w:sz w:val="24"/>
          <w:szCs w:val="24"/>
        </w:rPr>
      </w:pPr>
    </w:p>
    <w:p w14:paraId="50950C02" w14:textId="77777777" w:rsidR="006A1EBD" w:rsidRPr="004313DB" w:rsidRDefault="006A1EBD" w:rsidP="004537D3">
      <w:pPr>
        <w:spacing w:line="360" w:lineRule="auto"/>
        <w:jc w:val="both"/>
        <w:rPr>
          <w:rFonts w:ascii="Times New Roman" w:hAnsi="Times New Roman" w:cs="Times New Roman"/>
          <w:b/>
          <w:sz w:val="24"/>
          <w:szCs w:val="24"/>
        </w:rPr>
      </w:pPr>
      <w:r w:rsidRPr="004313DB">
        <w:rPr>
          <w:rFonts w:ascii="Times New Roman" w:hAnsi="Times New Roman" w:cs="Times New Roman"/>
          <w:b/>
          <w:bCs/>
          <w:noProof/>
          <w:sz w:val="24"/>
          <w:szCs w:val="24"/>
          <w:lang w:eastAsia="en-GB"/>
        </w:rPr>
        <mc:AlternateContent>
          <mc:Choice Requires="wpg">
            <w:drawing>
              <wp:anchor distT="0" distB="0" distL="114300" distR="114300" simplePos="0" relativeHeight="251659264" behindDoc="0" locked="0" layoutInCell="1" allowOverlap="1" wp14:anchorId="5CEB6353" wp14:editId="57551CB1">
                <wp:simplePos x="0" y="0"/>
                <wp:positionH relativeFrom="column">
                  <wp:posOffset>309600</wp:posOffset>
                </wp:positionH>
                <wp:positionV relativeFrom="paragraph">
                  <wp:posOffset>351710</wp:posOffset>
                </wp:positionV>
                <wp:extent cx="5358384" cy="6486982"/>
                <wp:effectExtent l="38100" t="0" r="0" b="66675"/>
                <wp:wrapNone/>
                <wp:docPr id="169" name="Group 169"/>
                <wp:cNvGraphicFramePr/>
                <a:graphic xmlns:a="http://schemas.openxmlformats.org/drawingml/2006/main">
                  <a:graphicData uri="http://schemas.microsoft.com/office/word/2010/wordprocessingGroup">
                    <wpg:wgp>
                      <wpg:cNvGrpSpPr/>
                      <wpg:grpSpPr>
                        <a:xfrm>
                          <a:off x="0" y="0"/>
                          <a:ext cx="5358384" cy="6486982"/>
                          <a:chOff x="39077" y="0"/>
                          <a:chExt cx="5357152" cy="7296532"/>
                        </a:xfrm>
                      </wpg:grpSpPr>
                      <wpg:grpSp>
                        <wpg:cNvPr id="3" name="Group 1"/>
                        <wpg:cNvGrpSpPr/>
                        <wpg:grpSpPr>
                          <a:xfrm>
                            <a:off x="39077" y="0"/>
                            <a:ext cx="5357152" cy="7296532"/>
                            <a:chOff x="39077" y="0"/>
                            <a:chExt cx="5357152" cy="7296532"/>
                          </a:xfrm>
                        </wpg:grpSpPr>
                        <wpg:grpSp>
                          <wpg:cNvPr id="4" name="Group 3"/>
                          <wpg:cNvGrpSpPr/>
                          <wpg:grpSpPr>
                            <a:xfrm>
                              <a:off x="39077" y="0"/>
                              <a:ext cx="5357152" cy="7296532"/>
                              <a:chOff x="39077" y="0"/>
                              <a:chExt cx="5357152" cy="7296532"/>
                            </a:xfrm>
                          </wpg:grpSpPr>
                          <wpg:grpSp>
                            <wpg:cNvPr id="6" name="Group 4"/>
                            <wpg:cNvGrpSpPr/>
                            <wpg:grpSpPr>
                              <a:xfrm>
                                <a:off x="39077" y="0"/>
                                <a:ext cx="5357152" cy="7296532"/>
                                <a:chOff x="39077" y="0"/>
                                <a:chExt cx="5357152" cy="7296532"/>
                              </a:xfrm>
                            </wpg:grpSpPr>
                            <wpg:grpSp>
                              <wpg:cNvPr id="7" name="Group 6"/>
                              <wpg:cNvGrpSpPr/>
                              <wpg:grpSpPr>
                                <a:xfrm>
                                  <a:off x="39077" y="0"/>
                                  <a:ext cx="5357152" cy="7296532"/>
                                  <a:chOff x="39077" y="0"/>
                                  <a:chExt cx="5357152" cy="7296532"/>
                                </a:xfrm>
                              </wpg:grpSpPr>
                              <wpg:grpSp>
                                <wpg:cNvPr id="9" name="Group 7"/>
                                <wpg:cNvGrpSpPr/>
                                <wpg:grpSpPr>
                                  <a:xfrm>
                                    <a:off x="39077" y="0"/>
                                    <a:ext cx="5357152" cy="7296532"/>
                                    <a:chOff x="39077" y="0"/>
                                    <a:chExt cx="5357152" cy="7296532"/>
                                  </a:xfrm>
                                </wpg:grpSpPr>
                                <wps:wsp>
                                  <wps:cNvPr id="13" name="Text Box 13"/>
                                  <wps:cNvSpPr txBox="1"/>
                                  <wps:spPr>
                                    <a:xfrm>
                                      <a:off x="39077" y="3251200"/>
                                      <a:ext cx="411474" cy="401473"/>
                                    </a:xfrm>
                                    <a:prstGeom prst="rect">
                                      <a:avLst/>
                                    </a:prstGeom>
                                    <a:solidFill>
                                      <a:sysClr val="window" lastClr="FFFFFF"/>
                                    </a:solidFill>
                                    <a:ln w="6350">
                                      <a:noFill/>
                                    </a:ln>
                                    <a:effectLst/>
                                  </wps:spPr>
                                  <wps:txbx>
                                    <w:txbxContent>
                                      <w:p w14:paraId="7147600D"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 name="Group 14"/>
                                  <wpg:cNvGrpSpPr/>
                                  <wpg:grpSpPr>
                                    <a:xfrm>
                                      <a:off x="39077" y="0"/>
                                      <a:ext cx="5357152" cy="7296532"/>
                                      <a:chOff x="39077" y="0"/>
                                      <a:chExt cx="5357152" cy="7296532"/>
                                    </a:xfrm>
                                  </wpg:grpSpPr>
                                  <wps:wsp>
                                    <wps:cNvPr id="16" name="Text Box 16"/>
                                    <wps:cNvSpPr txBox="1"/>
                                    <wps:spPr>
                                      <a:xfrm>
                                        <a:off x="4564185" y="2000738"/>
                                        <a:ext cx="422275" cy="322580"/>
                                      </a:xfrm>
                                      <a:prstGeom prst="rect">
                                        <a:avLst/>
                                      </a:prstGeom>
                                      <a:solidFill>
                                        <a:sysClr val="window" lastClr="FFFFFF"/>
                                      </a:solidFill>
                                      <a:ln w="6350">
                                        <a:noFill/>
                                      </a:ln>
                                      <a:effectLst/>
                                    </wps:spPr>
                                    <wps:txbx>
                                      <w:txbxContent>
                                        <w:p w14:paraId="663610BA"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 name="Group 17"/>
                                    <wpg:cNvGrpSpPr/>
                                    <wpg:grpSpPr>
                                      <a:xfrm>
                                        <a:off x="39077" y="0"/>
                                        <a:ext cx="5357152" cy="7296532"/>
                                        <a:chOff x="39077" y="0"/>
                                        <a:chExt cx="5357152" cy="7296532"/>
                                      </a:xfrm>
                                    </wpg:grpSpPr>
                                    <wpg:grpSp>
                                      <wpg:cNvPr id="18" name="Group 18"/>
                                      <wpg:cNvGrpSpPr/>
                                      <wpg:grpSpPr>
                                        <a:xfrm>
                                          <a:off x="195287" y="0"/>
                                          <a:ext cx="5200942" cy="7296532"/>
                                          <a:chOff x="195287" y="0"/>
                                          <a:chExt cx="5200942" cy="7296532"/>
                                        </a:xfrm>
                                      </wpg:grpSpPr>
                                      <wpg:grpSp>
                                        <wpg:cNvPr id="19" name="Group 19"/>
                                        <wpg:cNvGrpSpPr/>
                                        <wpg:grpSpPr>
                                          <a:xfrm>
                                            <a:off x="195287" y="0"/>
                                            <a:ext cx="5200942" cy="7296532"/>
                                            <a:chOff x="195287" y="0"/>
                                            <a:chExt cx="5200942" cy="7296532"/>
                                          </a:xfrm>
                                        </wpg:grpSpPr>
                                        <wpg:grpSp>
                                          <wpg:cNvPr id="20" name="Group 20"/>
                                          <wpg:cNvGrpSpPr/>
                                          <wpg:grpSpPr>
                                            <a:xfrm>
                                              <a:off x="195287" y="0"/>
                                              <a:ext cx="5200942" cy="7296532"/>
                                              <a:chOff x="195287" y="0"/>
                                              <a:chExt cx="5200942" cy="7296532"/>
                                            </a:xfrm>
                                          </wpg:grpSpPr>
                                          <wpg:grpSp>
                                            <wpg:cNvPr id="21" name="Group 21"/>
                                            <wpg:cNvGrpSpPr/>
                                            <wpg:grpSpPr>
                                              <a:xfrm>
                                                <a:off x="195287" y="0"/>
                                                <a:ext cx="5200942" cy="7296532"/>
                                                <a:chOff x="195287" y="0"/>
                                                <a:chExt cx="5200942" cy="7296532"/>
                                              </a:xfrm>
                                            </wpg:grpSpPr>
                                            <wps:wsp>
                                              <wps:cNvPr id="22" name="Text Box 22"/>
                                              <wps:cNvSpPr txBox="1"/>
                                              <wps:spPr>
                                                <a:xfrm>
                                                  <a:off x="4271340" y="4844107"/>
                                                  <a:ext cx="316230" cy="387643"/>
                                                </a:xfrm>
                                                <a:prstGeom prst="rect">
                                                  <a:avLst/>
                                                </a:prstGeom>
                                                <a:solidFill>
                                                  <a:sysClr val="window" lastClr="FFFFFF"/>
                                                </a:solidFill>
                                                <a:ln w="6350">
                                                  <a:noFill/>
                                                </a:ln>
                                                <a:effectLst/>
                                              </wps:spPr>
                                              <wps:txbx>
                                                <w:txbxContent>
                                                  <w:p w14:paraId="23157F7A" w14:textId="77777777" w:rsidR="00D94A7E" w:rsidRPr="004D5D6A" w:rsidRDefault="00D94A7E" w:rsidP="006A1EBD">
                                                    <w:pPr>
                                                      <w:rPr>
                                                        <w:rFonts w:ascii="Times New Roman" w:hAnsi="Times New Roman" w:cs="Times New Roman"/>
                                                        <w:sz w:val="28"/>
                                                        <w:szCs w:val="28"/>
                                                      </w:rPr>
                                                    </w:pPr>
                                                    <w:r w:rsidRPr="004D5D6A">
                                                      <w:rPr>
                                                        <w:rFonts w:ascii="Times New Roman" w:hAnsi="Times New Roman" w:cs="Times New Roman"/>
                                                        <w:sz w:val="28"/>
                                                        <w:szCs w:val="28"/>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 23"/>
                                              <wpg:cNvGrpSpPr/>
                                              <wpg:grpSpPr>
                                                <a:xfrm>
                                                  <a:off x="195287" y="0"/>
                                                  <a:ext cx="5200942" cy="7296532"/>
                                                  <a:chOff x="195287" y="0"/>
                                                  <a:chExt cx="5200942" cy="7296532"/>
                                                </a:xfrm>
                                              </wpg:grpSpPr>
                                              <wpg:grpSp>
                                                <wpg:cNvPr id="24" name="Group 24"/>
                                                <wpg:cNvGrpSpPr/>
                                                <wpg:grpSpPr>
                                                  <a:xfrm>
                                                    <a:off x="195287" y="0"/>
                                                    <a:ext cx="5200942" cy="7296532"/>
                                                    <a:chOff x="303400" y="0"/>
                                                    <a:chExt cx="5200942" cy="7296532"/>
                                                  </a:xfrm>
                                                </wpg:grpSpPr>
                                                <wpg:grpSp>
                                                  <wpg:cNvPr id="25" name="Group 25"/>
                                                  <wpg:cNvGrpSpPr/>
                                                  <wpg:grpSpPr>
                                                    <a:xfrm>
                                                      <a:off x="303400" y="0"/>
                                                      <a:ext cx="5200942" cy="7296532"/>
                                                      <a:chOff x="303400" y="0"/>
                                                      <a:chExt cx="5200942" cy="7296532"/>
                                                    </a:xfrm>
                                                  </wpg:grpSpPr>
                                                  <wps:wsp>
                                                    <wps:cNvPr id="26" name="Arc 26"/>
                                                    <wps:cNvSpPr/>
                                                    <wps:spPr>
                                                      <a:xfrm rot="16962969">
                                                        <a:off x="4224215" y="5208954"/>
                                                        <a:ext cx="367665" cy="537845"/>
                                                      </a:xfrm>
                                                      <a:prstGeom prst="arc">
                                                        <a:avLst>
                                                          <a:gd name="adj1" fmla="val 16012500"/>
                                                          <a:gd name="adj2" fmla="val 5565148"/>
                                                        </a:avLst>
                                                      </a:prstGeom>
                                                      <a:noFill/>
                                                      <a:ln w="9525" cap="flat" cmpd="sng" algn="ctr">
                                                        <a:solidFill>
                                                          <a:sysClr val="windowText" lastClr="000000"/>
                                                        </a:solidFill>
                                                        <a:prstDash val="solid"/>
                                                        <a:headEnd type="arrow"/>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 name="Group 27"/>
                                                    <wpg:cNvGrpSpPr>
                                                      <a:grpSpLocks noChangeAspect="1"/>
                                                    </wpg:cNvGrpSpPr>
                                                    <wpg:grpSpPr>
                                                      <a:xfrm>
                                                        <a:off x="303400" y="0"/>
                                                        <a:ext cx="5200942" cy="7296532"/>
                                                        <a:chOff x="266847" y="0"/>
                                                        <a:chExt cx="4574342" cy="6420418"/>
                                                      </a:xfrm>
                                                    </wpg:grpSpPr>
                                                    <wpg:grpSp>
                                                      <wpg:cNvPr id="28" name="Group 28"/>
                                                      <wpg:cNvGrpSpPr/>
                                                      <wpg:grpSpPr>
                                                        <a:xfrm>
                                                          <a:off x="266847" y="0"/>
                                                          <a:ext cx="4574342" cy="6420418"/>
                                                          <a:chOff x="266847" y="0"/>
                                                          <a:chExt cx="4574342" cy="6420418"/>
                                                        </a:xfrm>
                                                      </wpg:grpSpPr>
                                                      <wpg:grpSp>
                                                        <wpg:cNvPr id="29" name="Group 29"/>
                                                        <wpg:cNvGrpSpPr/>
                                                        <wpg:grpSpPr>
                                                          <a:xfrm>
                                                            <a:off x="266847" y="0"/>
                                                            <a:ext cx="4574342" cy="6420418"/>
                                                            <a:chOff x="266847" y="0"/>
                                                            <a:chExt cx="4574342" cy="6420418"/>
                                                          </a:xfrm>
                                                        </wpg:grpSpPr>
                                                        <wpg:grpSp>
                                                          <wpg:cNvPr id="30" name="Group 30"/>
                                                          <wpg:cNvGrpSpPr/>
                                                          <wpg:grpSpPr>
                                                            <a:xfrm>
                                                              <a:off x="2618842" y="4248207"/>
                                                              <a:ext cx="2149553" cy="2172211"/>
                                                              <a:chOff x="0" y="-1924"/>
                                                              <a:chExt cx="2149553" cy="2172321"/>
                                                            </a:xfrm>
                                                          </wpg:grpSpPr>
                                                          <wps:wsp>
                                                            <wps:cNvPr id="31" name="Flowchart: Connector 31"/>
                                                            <wps:cNvSpPr/>
                                                            <wps:spPr>
                                                              <a:xfrm>
                                                                <a:off x="880033" y="-1924"/>
                                                                <a:ext cx="224806" cy="224920"/>
                                                              </a:xfrm>
                                                              <a:prstGeom prst="flowChartConnector">
                                                                <a:avLst/>
                                                              </a:prstGeom>
                                                              <a:solidFill>
                                                                <a:sysClr val="windowText" lastClr="000000">
                                                                  <a:alpha val="71000"/>
                                                                </a:sysClr>
                                                              </a:solidFill>
                                                              <a:ln w="0" cap="flat" cmpd="sng" algn="ctr">
                                                                <a:noFill/>
                                                                <a:prstDash val="solid"/>
                                                              </a:ln>
                                                              <a:effectLst>
                                                                <a:glow>
                                                                  <a:srgbClr val="4F81BD">
                                                                    <a:alpha val="58000"/>
                                                                  </a:srgbClr>
                                                                </a:glow>
                                                                <a:innerShdw blurRad="114300">
                                                                  <a:prstClr val="black"/>
                                                                </a:innerShdw>
                                                                <a:reflection stA="99000" endPos="0" dist="50800" dir="5400000" sy="-100000" algn="bl" rotWithShape="0"/>
                                                              </a:effectLst>
                                                              <a:scene3d>
                                                                <a:camera prst="perspectiveFront" fov="0"/>
                                                                <a:lightRig rig="threePt" dir="t"/>
                                                              </a:scene3d>
                                                              <a:sp3d extrusionH="76200" contourW="12700">
                                                                <a:bevelT w="1270000" h="1270000" prst="cross"/>
                                                                <a:bevelB w="1270000" h="1270000"/>
                                                                <a:extrusionClr>
                                                                  <a:sysClr val="windowText" lastClr="000000">
                                                                    <a:lumMod val="50000"/>
                                                                    <a:lumOff val="50000"/>
                                                                  </a:sysClr>
                                                                </a:extrusionClr>
                                                                <a:contourClr>
                                                                  <a:sysClr val="window" lastClr="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 name="Group 32"/>
                                                            <wpg:cNvGrpSpPr/>
                                                            <wpg:grpSpPr>
                                                              <a:xfrm>
                                                                <a:off x="0" y="58522"/>
                                                                <a:ext cx="2149553" cy="2111875"/>
                                                                <a:chOff x="0" y="0"/>
                                                                <a:chExt cx="2149680" cy="2112163"/>
                                                              </a:xfrm>
                                                            </wpg:grpSpPr>
                                                            <wps:wsp>
                                                              <wps:cNvPr id="33" name="Flowchart: Connector 33"/>
                                                              <wps:cNvSpPr/>
                                                              <wps:spPr>
                                                                <a:xfrm>
                                                                  <a:off x="1924861" y="1887212"/>
                                                                  <a:ext cx="224819" cy="224951"/>
                                                                </a:xfrm>
                                                                <a:prstGeom prst="flowChartConnector">
                                                                  <a:avLst/>
                                                                </a:prstGeom>
                                                                <a:solidFill>
                                                                  <a:sysClr val="windowText" lastClr="000000">
                                                                    <a:alpha val="71000"/>
                                                                  </a:sysClr>
                                                                </a:solidFill>
                                                                <a:ln w="0" cap="flat" cmpd="sng" algn="ctr">
                                                                  <a:noFill/>
                                                                  <a:prstDash val="solid"/>
                                                                </a:ln>
                                                                <a:effectLst>
                                                                  <a:glow>
                                                                    <a:srgbClr val="4F81BD">
                                                                      <a:alpha val="58000"/>
                                                                    </a:srgbClr>
                                                                  </a:glow>
                                                                  <a:innerShdw blurRad="114300">
                                                                    <a:prstClr val="black"/>
                                                                  </a:innerShdw>
                                                                  <a:reflection stA="99000" endPos="0" dist="50800" dir="5400000" sy="-100000" algn="bl" rotWithShape="0"/>
                                                                </a:effectLst>
                                                                <a:scene3d>
                                                                  <a:camera prst="perspectiveFront" fov="0"/>
                                                                  <a:lightRig rig="threePt" dir="t"/>
                                                                </a:scene3d>
                                                                <a:sp3d extrusionH="76200" contourW="12700">
                                                                  <a:bevelT w="1270000" h="1270000" prst="cross"/>
                                                                  <a:bevelB w="1270000" h="1270000"/>
                                                                  <a:extrusionClr>
                                                                    <a:sysClr val="windowText" lastClr="000000">
                                                                      <a:lumMod val="50000"/>
                                                                      <a:lumOff val="50000"/>
                                                                    </a:sysClr>
                                                                  </a:extrusionClr>
                                                                  <a:contourClr>
                                                                    <a:sysClr val="window" lastClr="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lowchart: Connector 34"/>
                                                              <wps:cNvSpPr/>
                                                              <wps:spPr>
                                                                <a:xfrm>
                                                                  <a:off x="0" y="1769665"/>
                                                                  <a:ext cx="224819" cy="224951"/>
                                                                </a:xfrm>
                                                                <a:prstGeom prst="flowChartConnector">
                                                                  <a:avLst/>
                                                                </a:prstGeom>
                                                                <a:solidFill>
                                                                  <a:sysClr val="windowText" lastClr="000000">
                                                                    <a:alpha val="71000"/>
                                                                  </a:sysClr>
                                                                </a:solidFill>
                                                                <a:ln w="0" cap="flat" cmpd="sng" algn="ctr">
                                                                  <a:noFill/>
                                                                  <a:prstDash val="solid"/>
                                                                </a:ln>
                                                                <a:effectLst>
                                                                  <a:glow>
                                                                    <a:srgbClr val="4F81BD">
                                                                      <a:alpha val="58000"/>
                                                                    </a:srgbClr>
                                                                  </a:glow>
                                                                  <a:innerShdw blurRad="114300">
                                                                    <a:prstClr val="black"/>
                                                                  </a:innerShdw>
                                                                  <a:reflection stA="99000" endPos="0" dist="50800" dir="5400000" sy="-100000" algn="bl" rotWithShape="0"/>
                                                                </a:effectLst>
                                                                <a:scene3d>
                                                                  <a:camera prst="perspectiveFront" fov="0"/>
                                                                  <a:lightRig rig="threePt" dir="t"/>
                                                                </a:scene3d>
                                                                <a:sp3d extrusionH="76200" contourW="12700">
                                                                  <a:bevelT w="1270000" h="1270000" prst="cross"/>
                                                                  <a:bevelB w="1270000" h="1270000"/>
                                                                  <a:extrusionClr>
                                                                    <a:sysClr val="windowText" lastClr="000000">
                                                                      <a:lumMod val="50000"/>
                                                                      <a:lumOff val="50000"/>
                                                                    </a:sysClr>
                                                                  </a:extrusionClr>
                                                                  <a:contourClr>
                                                                    <a:sysClr val="window" lastClr="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oup 35"/>
                                                              <wpg:cNvGrpSpPr/>
                                                              <wpg:grpSpPr>
                                                                <a:xfrm>
                                                                  <a:off x="96890" y="0"/>
                                                                  <a:ext cx="1885651" cy="1933575"/>
                                                                  <a:chOff x="70149" y="0"/>
                                                                  <a:chExt cx="1885651" cy="1933575"/>
                                                                </a:xfrm>
                                                              </wpg:grpSpPr>
                                                              <wpg:grpSp>
                                                                <wpg:cNvPr id="36" name="Group 36"/>
                                                                <wpg:cNvGrpSpPr/>
                                                                <wpg:grpSpPr>
                                                                  <a:xfrm>
                                                                    <a:off x="70149" y="76200"/>
                                                                    <a:ext cx="1853900" cy="1857375"/>
                                                                    <a:chOff x="434951" y="394960"/>
                                                                    <a:chExt cx="1929263" cy="1833890"/>
                                                                  </a:xfrm>
                                                                </wpg:grpSpPr>
                                                                <wpg:grpSp>
                                                                  <wpg:cNvPr id="37" name="Group 37"/>
                                                                  <wpg:cNvGrpSpPr/>
                                                                  <wpg:grpSpPr>
                                                                    <a:xfrm>
                                                                      <a:off x="434951" y="394960"/>
                                                                      <a:ext cx="1929263" cy="1833890"/>
                                                                      <a:chOff x="434951" y="394960"/>
                                                                      <a:chExt cx="1929263" cy="1833890"/>
                                                                    </a:xfrm>
                                                                  </wpg:grpSpPr>
                                                                  <wps:wsp>
                                                                    <wps:cNvPr id="38" name="Flowchart: Connector 38"/>
                                                                    <wps:cNvSpPr/>
                                                                    <wps:spPr>
                                                                      <a:xfrm>
                                                                        <a:off x="1174750" y="1479550"/>
                                                                        <a:ext cx="366395" cy="320040"/>
                                                                      </a:xfrm>
                                                                      <a:prstGeom prst="flowChartConnector">
                                                                        <a:avLst/>
                                                                      </a:prstGeom>
                                                                      <a:pattFill prst="wdUpDiag">
                                                                        <a:fgClr>
                                                                          <a:sysClr val="windowText" lastClr="000000"/>
                                                                        </a:fgClr>
                                                                        <a:bgClr>
                                                                          <a:sysClr val="window" lastClr="FFFFFF"/>
                                                                        </a:bgClr>
                                                                      </a:pattFill>
                                                                      <a:ln w="0" cap="flat" cmpd="sng" algn="ctr">
                                                                        <a:noFill/>
                                                                        <a:prstDash val="solid"/>
                                                                      </a:ln>
                                                                      <a:effectLst>
                                                                        <a:glow>
                                                                          <a:srgbClr val="4F81BD">
                                                                            <a:alpha val="58000"/>
                                                                          </a:srgbClr>
                                                                        </a:glow>
                                                                        <a:innerShdw blurRad="114300">
                                                                          <a:prstClr val="black"/>
                                                                        </a:innerShdw>
                                                                        <a:reflection stA="99000" endPos="0" dist="50800" dir="5400000" sy="-100000" algn="bl" rotWithShape="0"/>
                                                                      </a:effectLst>
                                                                      <a:scene3d>
                                                                        <a:camera prst="perspectiveFront" fov="0"/>
                                                                        <a:lightRig rig="threePt" dir="t"/>
                                                                      </a:scene3d>
                                                                      <a:sp3d extrusionH="76200" contourW="12700">
                                                                        <a:bevelT w="1270000" h="1270000" prst="cross"/>
                                                                        <a:bevelB w="1270000" h="1270000"/>
                                                                        <a:extrusionClr>
                                                                          <a:sysClr val="windowText" lastClr="000000">
                                                                            <a:lumMod val="50000"/>
                                                                            <a:lumOff val="50000"/>
                                                                          </a:sysClr>
                                                                        </a:extrusionClr>
                                                                        <a:contourClr>
                                                                          <a:sysClr val="window" lastClr="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Connector 39"/>
                                                                    <wps:cNvCnPr/>
                                                                    <wps:spPr>
                                                                      <a:xfrm flipV="1">
                                                                        <a:off x="1371599" y="394960"/>
                                                                        <a:ext cx="0" cy="1081953"/>
                                                                      </a:xfrm>
                                                                      <a:prstGeom prst="line">
                                                                        <a:avLst/>
                                                                      </a:prstGeom>
                                                                      <a:noFill/>
                                                                      <a:ln w="15875" cap="flat" cmpd="sng" algn="ctr">
                                                                        <a:solidFill>
                                                                          <a:sysClr val="windowText" lastClr="000000"/>
                                                                        </a:solidFill>
                                                                        <a:prstDash val="solid"/>
                                                                      </a:ln>
                                                                      <a:effectLst/>
                                                                    </wps:spPr>
                                                                    <wps:bodyPr/>
                                                                  </wps:wsp>
                                                                  <wps:wsp>
                                                                    <wps:cNvPr id="40" name="Straight Connector 40"/>
                                                                    <wps:cNvCnPr/>
                                                                    <wps:spPr>
                                                                      <a:xfrm flipH="1">
                                                                        <a:off x="434951" y="1695450"/>
                                                                        <a:ext cx="785736" cy="502500"/>
                                                                      </a:xfrm>
                                                                      <a:prstGeom prst="line">
                                                                        <a:avLst/>
                                                                      </a:prstGeom>
                                                                      <a:noFill/>
                                                                      <a:ln w="15875" cap="flat" cmpd="sng" algn="ctr">
                                                                        <a:solidFill>
                                                                          <a:sysClr val="windowText" lastClr="000000"/>
                                                                        </a:solidFill>
                                                                        <a:prstDash val="solid"/>
                                                                      </a:ln>
                                                                      <a:effectLst/>
                                                                    </wps:spPr>
                                                                    <wps:bodyPr/>
                                                                  </wps:wsp>
                                                                  <wps:wsp>
                                                                    <wps:cNvPr id="41" name="Straight Connector 41"/>
                                                                    <wps:cNvCnPr/>
                                                                    <wps:spPr>
                                                                      <a:xfrm>
                                                                        <a:off x="1524000" y="1727200"/>
                                                                        <a:ext cx="840214" cy="501650"/>
                                                                      </a:xfrm>
                                                                      <a:prstGeom prst="line">
                                                                        <a:avLst/>
                                                                      </a:prstGeom>
                                                                      <a:noFill/>
                                                                      <a:ln w="15875" cap="flat" cmpd="sng" algn="ctr">
                                                                        <a:solidFill>
                                                                          <a:sysClr val="windowText" lastClr="000000"/>
                                                                        </a:solidFill>
                                                                        <a:prstDash val="solid"/>
                                                                      </a:ln>
                                                                      <a:effectLst/>
                                                                    </wps:spPr>
                                                                    <wps:bodyPr/>
                                                                  </wps:wsp>
                                                                  <wps:wsp>
                                                                    <wps:cNvPr id="42" name="Flowchart: Connector 42"/>
                                                                    <wps:cNvSpPr/>
                                                                    <wps:spPr>
                                                                      <a:xfrm>
                                                                        <a:off x="1595688" y="957324"/>
                                                                        <a:ext cx="366395" cy="320040"/>
                                                                      </a:xfrm>
                                                                      <a:prstGeom prst="flowChartConnector">
                                                                        <a:avLst/>
                                                                      </a:prstGeom>
                                                                      <a:noFill/>
                                                                      <a:ln w="0" cap="flat" cmpd="sng" algn="ctr">
                                                                        <a:solidFill>
                                                                          <a:sysClr val="window" lastClr="FFFFFF">
                                                                            <a:lumMod val="85000"/>
                                                                          </a:sysClr>
                                                                        </a:solidFill>
                                                                        <a:prstDash val="solid"/>
                                                                      </a:ln>
                                                                      <a:effectLst>
                                                                        <a:glow>
                                                                          <a:srgbClr val="4F81BD">
                                                                            <a:alpha val="58000"/>
                                                                          </a:srgbClr>
                                                                        </a:glow>
                                                                        <a:innerShdw blurRad="114300">
                                                                          <a:prstClr val="black"/>
                                                                        </a:innerShdw>
                                                                        <a:reflection stA="99000" endPos="0" dist="50800" dir="5400000" sy="-100000" algn="bl" rotWithShape="0"/>
                                                                      </a:effectLst>
                                                                      <a:scene3d>
                                                                        <a:camera prst="perspectiveFront" fov="0"/>
                                                                        <a:lightRig rig="threePt" dir="t"/>
                                                                      </a:scene3d>
                                                                      <a:sp3d extrusionH="76200" contourW="12700">
                                                                        <a:bevelT w="1270000" h="1270000" prst="cross"/>
                                                                        <a:bevelB w="1270000" h="1270000"/>
                                                                        <a:extrusionClr>
                                                                          <a:sysClr val="windowText" lastClr="000000">
                                                                            <a:lumMod val="50000"/>
                                                                            <a:lumOff val="50000"/>
                                                                          </a:sysClr>
                                                                        </a:extrusionClr>
                                                                        <a:contourClr>
                                                                          <a:sysClr val="window" lastClr="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Straight Connector 43"/>
                                                                    <wps:cNvCnPr/>
                                                                    <wps:spPr>
                                                                      <a:xfrm flipV="1">
                                                                        <a:off x="1466333" y="1260180"/>
                                                                        <a:ext cx="210635" cy="281284"/>
                                                                      </a:xfrm>
                                                                      <a:prstGeom prst="line">
                                                                        <a:avLst/>
                                                                      </a:prstGeom>
                                                                      <a:noFill/>
                                                                      <a:ln w="15875" cap="flat" cmpd="sng" algn="ctr">
                                                                        <a:solidFill>
                                                                          <a:sysClr val="windowText" lastClr="000000"/>
                                                                        </a:solidFill>
                                                                        <a:prstDash val="solid"/>
                                                                      </a:ln>
                                                                      <a:effectLst/>
                                                                    </wps:spPr>
                                                                    <wps:bodyPr/>
                                                                  </wps:wsp>
                                                                </wpg:grpSp>
                                                                <wps:wsp>
                                                                  <wps:cNvPr id="44" name="Oval 44"/>
                                                                  <wps:cNvSpPr/>
                                                                  <wps:spPr>
                                                                    <a:xfrm>
                                                                      <a:off x="1257300" y="1530350"/>
                                                                      <a:ext cx="204470" cy="209550"/>
                                                                    </a:xfrm>
                                                                    <a:prstGeom prst="ellipse">
                                                                      <a:avLst/>
                                                                    </a:prstGeom>
                                                                    <a:noFill/>
                                                                    <a:ln w="19050" cap="flat" cmpd="sng" algn="ctr">
                                                                      <a:solidFill>
                                                                        <a:sysClr val="windowText" lastClr="000000"/>
                                                                      </a:solidFill>
                                                                      <a:prstDash val="dash"/>
                                                                      <a:bevel/>
                                                                    </a:ln>
                                                                    <a:effectLst>
                                                                      <a:glow>
                                                                        <a:srgbClr val="4F81BD">
                                                                          <a:alpha val="58000"/>
                                                                        </a:srgbClr>
                                                                      </a:glow>
                                                                      <a:innerShdw blurRad="114300">
                                                                        <a:prstClr val="black"/>
                                                                      </a:innerShdw>
                                                                      <a:reflection stA="99000" endPos="0" dist="50800" dir="5400000" sy="-100000" algn="bl" rotWithShape="0"/>
                                                                    </a:effectLst>
                                                                    <a:scene3d>
                                                                      <a:camera prst="perspectiveFront" fov="0"/>
                                                                      <a:lightRig rig="threePt" dir="t"/>
                                                                    </a:scene3d>
                                                                    <a:sp3d extrusionH="76200" contourW="12700">
                                                                      <a:bevelT w="1270000" h="1270000" prst="cross"/>
                                                                      <a:bevelB w="1270000" h="1270000"/>
                                                                      <a:extrusionClr>
                                                                        <a:sysClr val="windowText" lastClr="000000">
                                                                          <a:lumMod val="50000"/>
                                                                          <a:lumOff val="50000"/>
                                                                        </a:sysClr>
                                                                      </a:extrusionClr>
                                                                      <a:contourClr>
                                                                        <a:sysClr val="window" lastClr="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 name="Straight Connector 45"/>
                                                                <wps:cNvCnPr/>
                                                                <wps:spPr>
                                                                  <a:xfrm flipV="1">
                                                                    <a:off x="1460500" y="0"/>
                                                                    <a:ext cx="495300" cy="681355"/>
                                                                  </a:xfrm>
                                                                  <a:prstGeom prst="line">
                                                                    <a:avLst/>
                                                                  </a:prstGeom>
                                                                  <a:noFill/>
                                                                  <a:ln w="15875" cap="flat" cmpd="sng" algn="ctr">
                                                                    <a:solidFill>
                                                                      <a:sysClr val="windowText" lastClr="000000"/>
                                                                    </a:solidFill>
                                                                    <a:prstDash val="dash"/>
                                                                  </a:ln>
                                                                  <a:effectLst/>
                                                                </wps:spPr>
                                                                <wps:bodyPr/>
                                                              </wps:wsp>
                                                            </wpg:grpSp>
                                                          </wpg:grpSp>
                                                        </wpg:grpSp>
                                                        <wpg:grpSp>
                                                          <wpg:cNvPr id="46" name="Group 46"/>
                                                          <wpg:cNvGrpSpPr/>
                                                          <wpg:grpSpPr>
                                                            <a:xfrm>
                                                              <a:off x="266847" y="0"/>
                                                              <a:ext cx="4574342" cy="6339739"/>
                                                              <a:chOff x="266850" y="-197519"/>
                                                              <a:chExt cx="4574390" cy="6340041"/>
                                                            </a:xfrm>
                                                          </wpg:grpSpPr>
                                                          <wpg:grpSp>
                                                            <wpg:cNvPr id="47" name="Group 47"/>
                                                            <wpg:cNvGrpSpPr/>
                                                            <wpg:grpSpPr>
                                                              <a:xfrm>
                                                                <a:off x="266850" y="-197519"/>
                                                                <a:ext cx="4170536" cy="6340041"/>
                                                                <a:chOff x="266850" y="-197519"/>
                                                                <a:chExt cx="4170536" cy="6340041"/>
                                                              </a:xfrm>
                                                            </wpg:grpSpPr>
                                                            <wpg:grpSp>
                                                              <wpg:cNvPr id="48" name="Group 48"/>
                                                              <wpg:cNvGrpSpPr/>
                                                              <wpg:grpSpPr>
                                                                <a:xfrm>
                                                                  <a:off x="266850" y="-197519"/>
                                                                  <a:ext cx="4170536" cy="6340041"/>
                                                                  <a:chOff x="266873" y="-285305"/>
                                                                  <a:chExt cx="4170899" cy="6340110"/>
                                                                </a:xfrm>
                                                              </wpg:grpSpPr>
                                                              <wpg:grpSp>
                                                                <wpg:cNvPr id="49" name="Group 49"/>
                                                                <wpg:cNvGrpSpPr/>
                                                                <wpg:grpSpPr>
                                                                  <a:xfrm>
                                                                    <a:off x="266873" y="-285305"/>
                                                                    <a:ext cx="4170899" cy="6340110"/>
                                                                    <a:chOff x="266873" y="-285305"/>
                                                                    <a:chExt cx="4170899" cy="6340110"/>
                                                                  </a:xfrm>
                                                                </wpg:grpSpPr>
                                                                <wpg:grpSp>
                                                                  <wpg:cNvPr id="50" name="Group 50"/>
                                                                  <wpg:cNvGrpSpPr/>
                                                                  <wpg:grpSpPr>
                                                                    <a:xfrm>
                                                                      <a:off x="266873" y="-285305"/>
                                                                      <a:ext cx="4170899" cy="6340110"/>
                                                                      <a:chOff x="266873" y="-314566"/>
                                                                      <a:chExt cx="4170899" cy="6340110"/>
                                                                    </a:xfrm>
                                                                  </wpg:grpSpPr>
                                                                  <wpg:grpSp>
                                                                    <wpg:cNvPr id="51" name="Group 51"/>
                                                                    <wpg:cNvGrpSpPr/>
                                                                    <wpg:grpSpPr>
                                                                      <a:xfrm>
                                                                        <a:off x="266873" y="-314566"/>
                                                                        <a:ext cx="4170899" cy="6340110"/>
                                                                        <a:chOff x="266873" y="-314566"/>
                                                                        <a:chExt cx="4170899" cy="6340110"/>
                                                                      </a:xfrm>
                                                                    </wpg:grpSpPr>
                                                                    <wpg:grpSp>
                                                                      <wpg:cNvPr id="52" name="Group 52"/>
                                                                      <wpg:cNvGrpSpPr/>
                                                                      <wpg:grpSpPr>
                                                                        <a:xfrm>
                                                                          <a:off x="266873" y="-314566"/>
                                                                          <a:ext cx="4170899" cy="6340110"/>
                                                                          <a:chOff x="266873" y="-314566"/>
                                                                          <a:chExt cx="4170899" cy="6340110"/>
                                                                        </a:xfrm>
                                                                      </wpg:grpSpPr>
                                                                      <wpg:grpSp>
                                                                        <wpg:cNvPr id="53" name="Group 53"/>
                                                                        <wpg:cNvGrpSpPr/>
                                                                        <wpg:grpSpPr>
                                                                          <a:xfrm>
                                                                            <a:off x="579906" y="-314566"/>
                                                                            <a:ext cx="3857866" cy="6340110"/>
                                                                            <a:chOff x="579906" y="-314566"/>
                                                                            <a:chExt cx="3857866" cy="6340110"/>
                                                                          </a:xfrm>
                                                                        </wpg:grpSpPr>
                                                                        <wpg:grpSp>
                                                                          <wpg:cNvPr id="54" name="Group 54"/>
                                                                          <wpg:cNvGrpSpPr/>
                                                                          <wpg:grpSpPr>
                                                                            <a:xfrm>
                                                                              <a:off x="579906" y="-314566"/>
                                                                              <a:ext cx="3857866" cy="4610340"/>
                                                                              <a:chOff x="543330" y="-314566"/>
                                                                              <a:chExt cx="3857866" cy="4610340"/>
                                                                            </a:xfrm>
                                                                          </wpg:grpSpPr>
                                                                          <wpg:grpSp>
                                                                            <wpg:cNvPr id="56" name="Group 56"/>
                                                                            <wpg:cNvGrpSpPr/>
                                                                            <wpg:grpSpPr>
                                                                              <a:xfrm>
                                                                                <a:off x="543330" y="-314566"/>
                                                                                <a:ext cx="3857866" cy="4610340"/>
                                                                                <a:chOff x="543330" y="-314603"/>
                                                                                <a:chExt cx="3857866" cy="4610888"/>
                                                                              </a:xfrm>
                                                                            </wpg:grpSpPr>
                                                                            <wpg:grpSp>
                                                                              <wpg:cNvPr id="57" name="Group 57"/>
                                                                              <wpg:cNvGrpSpPr/>
                                                                              <wpg:grpSpPr>
                                                                                <a:xfrm>
                                                                                  <a:off x="543330" y="-314603"/>
                                                                                  <a:ext cx="3857866" cy="3851718"/>
                                                                                  <a:chOff x="543330" y="-314603"/>
                                                                                  <a:chExt cx="3857866" cy="3851718"/>
                                                                                </a:xfrm>
                                                                              </wpg:grpSpPr>
                                                                              <wpg:grpSp>
                                                                                <wpg:cNvPr id="58" name="Group 58"/>
                                                                                <wpg:cNvGrpSpPr/>
                                                                                <wpg:grpSpPr>
                                                                                  <a:xfrm>
                                                                                    <a:off x="543330" y="-314603"/>
                                                                                    <a:ext cx="3857866" cy="3851718"/>
                                                                                    <a:chOff x="219480" y="-314603"/>
                                                                                    <a:chExt cx="3857866" cy="3851718"/>
                                                                                  </a:xfrm>
                                                                                </wpg:grpSpPr>
                                                                                <wps:wsp>
                                                                                  <wps:cNvPr id="59" name="Straight Connector 59"/>
                                                                                  <wps:cNvCnPr/>
                                                                                  <wps:spPr>
                                                                                    <a:xfrm flipH="1" flipV="1">
                                                                                      <a:off x="577007" y="-314603"/>
                                                                                      <a:ext cx="38100" cy="128905"/>
                                                                                    </a:xfrm>
                                                                                    <a:prstGeom prst="line">
                                                                                      <a:avLst/>
                                                                                    </a:prstGeom>
                                                                                    <a:noFill/>
                                                                                    <a:ln w="15875" cap="flat" cmpd="sng" algn="ctr">
                                                                                      <a:solidFill>
                                                                                        <a:sysClr val="windowText" lastClr="000000"/>
                                                                                      </a:solidFill>
                                                                                      <a:prstDash val="solid"/>
                                                                                    </a:ln>
                                                                                    <a:effectLst/>
                                                                                  </wps:spPr>
                                                                                  <wps:bodyPr/>
                                                                                </wps:wsp>
                                                                                <wps:wsp>
                                                                                  <wps:cNvPr id="60" name="Straight Connector 60"/>
                                                                                  <wps:cNvCnPr/>
                                                                                  <wps:spPr>
                                                                                    <a:xfrm flipH="1" flipV="1">
                                                                                      <a:off x="1435100" y="222250"/>
                                                                                      <a:ext cx="38100" cy="158750"/>
                                                                                    </a:xfrm>
                                                                                    <a:prstGeom prst="line">
                                                                                      <a:avLst/>
                                                                                    </a:prstGeom>
                                                                                    <a:noFill/>
                                                                                    <a:ln w="22225" cap="flat" cmpd="sng" algn="ctr">
                                                                                      <a:solidFill>
                                                                                        <a:sysClr val="windowText" lastClr="000000"/>
                                                                                      </a:solidFill>
                                                                                      <a:prstDash val="solid"/>
                                                                                    </a:ln>
                                                                                    <a:effectLst/>
                                                                                  </wps:spPr>
                                                                                  <wps:bodyPr/>
                                                                                </wps:wsp>
                                                                                <wps:wsp>
                                                                                  <wps:cNvPr id="61" name="Straight Connector 61"/>
                                                                                  <wps:cNvCnPr/>
                                                                                  <wps:spPr>
                                                                                    <a:xfrm flipV="1">
                                                                                      <a:off x="3641749" y="-131770"/>
                                                                                      <a:ext cx="0" cy="133350"/>
                                                                                    </a:xfrm>
                                                                                    <a:prstGeom prst="line">
                                                                                      <a:avLst/>
                                                                                    </a:prstGeom>
                                                                                    <a:noFill/>
                                                                                    <a:ln w="15875" cap="flat" cmpd="sng" algn="ctr">
                                                                                      <a:solidFill>
                                                                                        <a:sysClr val="windowText" lastClr="000000"/>
                                                                                      </a:solidFill>
                                                                                      <a:prstDash val="solid"/>
                                                                                    </a:ln>
                                                                                    <a:effectLst/>
                                                                                  </wps:spPr>
                                                                                  <wps:bodyPr/>
                                                                                </wps:wsp>
                                                                                <wpg:grpSp>
                                                                                  <wpg:cNvPr id="62" name="Group 62"/>
                                                                                  <wpg:cNvGrpSpPr/>
                                                                                  <wpg:grpSpPr>
                                                                                    <a:xfrm>
                                                                                      <a:off x="219480" y="-190194"/>
                                                                                      <a:ext cx="3857866" cy="3727309"/>
                                                                                      <a:chOff x="219480" y="-285444"/>
                                                                                      <a:chExt cx="3857866" cy="3727309"/>
                                                                                    </a:xfrm>
                                                                                  </wpg:grpSpPr>
                                                                                  <wpg:grpSp>
                                                                                    <wpg:cNvPr id="63" name="Group 63"/>
                                                                                    <wpg:cNvGrpSpPr/>
                                                                                    <wpg:grpSpPr>
                                                                                      <a:xfrm>
                                                                                        <a:off x="264896" y="-285444"/>
                                                                                        <a:ext cx="3812450" cy="3570683"/>
                                                                                        <a:chOff x="226796" y="-285444"/>
                                                                                        <a:chExt cx="3812450" cy="3570683"/>
                                                                                      </a:xfrm>
                                                                                    </wpg:grpSpPr>
                                                                                    <wpg:grpSp>
                                                                                      <wpg:cNvPr id="96" name="Group 96"/>
                                                                                      <wpg:cNvGrpSpPr/>
                                                                                      <wpg:grpSpPr>
                                                                                        <a:xfrm>
                                                                                          <a:off x="226796" y="-285444"/>
                                                                                          <a:ext cx="3602737" cy="3570683"/>
                                                                                          <a:chOff x="226796" y="-323544"/>
                                                                                          <a:chExt cx="3602737" cy="3570683"/>
                                                                                        </a:xfrm>
                                                                                      </wpg:grpSpPr>
                                                                                      <wpg:grpSp>
                                                                                        <wpg:cNvPr id="97" name="Group 97"/>
                                                                                        <wpg:cNvGrpSpPr/>
                                                                                        <wpg:grpSpPr>
                                                                                          <a:xfrm>
                                                                                            <a:off x="226796" y="-323544"/>
                                                                                            <a:ext cx="3233073" cy="3570683"/>
                                                                                            <a:chOff x="226796" y="-393394"/>
                                                                                            <a:chExt cx="3233073" cy="3570683"/>
                                                                                          </a:xfrm>
                                                                                        </wpg:grpSpPr>
                                                                                        <wpg:grpSp>
                                                                                          <wpg:cNvPr id="98" name="Group 98"/>
                                                                                          <wpg:cNvGrpSpPr/>
                                                                                          <wpg:grpSpPr>
                                                                                            <a:xfrm>
                                                                                              <a:off x="226796" y="-393394"/>
                                                                                              <a:ext cx="2080832" cy="3570683"/>
                                                                                              <a:chOff x="226796" y="-393394"/>
                                                                                              <a:chExt cx="2080832" cy="3570683"/>
                                                                                            </a:xfrm>
                                                                                          </wpg:grpSpPr>
                                                                                          <wpg:grpSp>
                                                                                            <wpg:cNvPr id="99" name="Group 99"/>
                                                                                            <wpg:cNvGrpSpPr/>
                                                                                            <wpg:grpSpPr>
                                                                                              <a:xfrm>
                                                                                                <a:off x="226796" y="-393394"/>
                                                                                                <a:ext cx="1723162" cy="3570683"/>
                                                                                                <a:chOff x="226796" y="-393394"/>
                                                                                                <a:chExt cx="1723162" cy="3570683"/>
                                                                                              </a:xfrm>
                                                                                            </wpg:grpSpPr>
                                                                                            <wpg:grpSp>
                                                                                              <wpg:cNvPr id="100" name="Group 100"/>
                                                                                              <wpg:cNvGrpSpPr/>
                                                                                              <wpg:grpSpPr>
                                                                                                <a:xfrm>
                                                                                                  <a:off x="226796" y="-393394"/>
                                                                                                  <a:ext cx="1723162" cy="3570683"/>
                                                                                                  <a:chOff x="226796" y="-393394"/>
                                                                                                  <a:chExt cx="1723162" cy="3570683"/>
                                                                                                </a:xfrm>
                                                                                              </wpg:grpSpPr>
                                                                                              <wpg:grpSp>
                                                                                                <wpg:cNvPr id="101" name="Group 101"/>
                                                                                                <wpg:cNvGrpSpPr/>
                                                                                                <wpg:grpSpPr>
                                                                                                  <a:xfrm>
                                                                                                    <a:off x="226796" y="457200"/>
                                                                                                    <a:ext cx="1723162" cy="2720089"/>
                                                                                                    <a:chOff x="226796" y="0"/>
                                                                                                    <a:chExt cx="1723162" cy="2720089"/>
                                                                                                  </a:xfrm>
                                                                                                </wpg:grpSpPr>
                                                                                                <wpg:grpSp>
                                                                                                  <wpg:cNvPr id="102" name="Group 102"/>
                                                                                                  <wpg:cNvGrpSpPr/>
                                                                                                  <wpg:grpSpPr>
                                                                                                    <a:xfrm>
                                                                                                      <a:off x="347708" y="0"/>
                                                                                                      <a:ext cx="1077017" cy="2577277"/>
                                                                                                      <a:chOff x="284208" y="0"/>
                                                                                                      <a:chExt cx="1077017" cy="2577277"/>
                                                                                                    </a:xfrm>
                                                                                                  </wpg:grpSpPr>
                                                                                                  <wpg:grpSp>
                                                                                                    <wpg:cNvPr id="103" name="Group 103"/>
                                                                                                    <wpg:cNvGrpSpPr/>
                                                                                                    <wpg:grpSpPr>
                                                                                                      <a:xfrm>
                                                                                                        <a:off x="521777" y="0"/>
                                                                                                        <a:ext cx="839448" cy="1911309"/>
                                                                                                        <a:chOff x="305877" y="0"/>
                                                                                                        <a:chExt cx="839448" cy="1911309"/>
                                                                                                      </a:xfrm>
                                                                                                    </wpg:grpSpPr>
                                                                                                    <wpg:grpSp>
                                                                                                      <wpg:cNvPr id="104" name="Group 104"/>
                                                                                                      <wpg:cNvGrpSpPr/>
                                                                                                      <wpg:grpSpPr>
                                                                                                        <a:xfrm>
                                                                                                          <a:off x="305877" y="939069"/>
                                                                                                          <a:ext cx="319825" cy="972240"/>
                                                                                                          <a:chOff x="305877" y="234219"/>
                                                                                                          <a:chExt cx="319825" cy="972240"/>
                                                                                                        </a:xfrm>
                                                                                                      </wpg:grpSpPr>
                                                                                                      <wps:wsp>
                                                                                                        <wps:cNvPr id="105" name="Flowchart: Connector 105"/>
                                                                                                        <wps:cNvSpPr/>
                                                                                                        <wps:spPr>
                                                                                                          <a:xfrm>
                                                                                                            <a:off x="305877" y="886461"/>
                                                                                                            <a:ext cx="319825" cy="319998"/>
                                                                                                          </a:xfrm>
                                                                                                          <a:prstGeom prst="flowChartConnector">
                                                                                                            <a:avLst/>
                                                                                                          </a:prstGeom>
                                                                                                          <a:pattFill prst="wdUpDiag">
                                                                                                            <a:fgClr>
                                                                                                              <a:sysClr val="windowText" lastClr="000000"/>
                                                                                                            </a:fgClr>
                                                                                                            <a:bgClr>
                                                                                                              <a:sysClr val="window" lastClr="FFFFFF"/>
                                                                                                            </a:bgClr>
                                                                                                          </a:pattFill>
                                                                                                          <a:ln w="0" cap="flat" cmpd="sng" algn="ctr">
                                                                                                            <a:noFill/>
                                                                                                            <a:prstDash val="solid"/>
                                                                                                          </a:ln>
                                                                                                          <a:effectLst>
                                                                                                            <a:glow>
                                                                                                              <a:srgbClr val="4F81BD">
                                                                                                                <a:alpha val="58000"/>
                                                                                                              </a:srgbClr>
                                                                                                            </a:glow>
                                                                                                            <a:innerShdw blurRad="114300">
                                                                                                              <a:prstClr val="black"/>
                                                                                                            </a:innerShdw>
                                                                                                            <a:reflection stA="99000" endPos="0" dist="50800" dir="5400000" sy="-100000" algn="bl" rotWithShape="0"/>
                                                                                                          </a:effectLst>
                                                                                                          <a:scene3d>
                                                                                                            <a:camera prst="perspectiveFront" fov="0"/>
                                                                                                            <a:lightRig rig="threePt" dir="t"/>
                                                                                                          </a:scene3d>
                                                                                                          <a:sp3d extrusionH="76200" contourW="12700">
                                                                                                            <a:bevelT w="1270000" h="1270000" prst="cross"/>
                                                                                                            <a:bevelB w="1270000" h="1270000"/>
                                                                                                            <a:extrusionClr>
                                                                                                              <a:sysClr val="windowText" lastClr="000000">
                                                                                                                <a:lumMod val="50000"/>
                                                                                                                <a:lumOff val="50000"/>
                                                                                                              </a:sysClr>
                                                                                                            </a:extrusionClr>
                                                                                                            <a:contourClr>
                                                                                                              <a:sysClr val="window" lastClr="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Flowchart: Connector 106"/>
                                                                                                        <wps:cNvSpPr/>
                                                                                                        <wps:spPr>
                                                                                                          <a:xfrm>
                                                                                                            <a:off x="342131" y="234219"/>
                                                                                                            <a:ext cx="224828" cy="224949"/>
                                                                                                          </a:xfrm>
                                                                                                          <a:prstGeom prst="flowChartConnector">
                                                                                                            <a:avLst/>
                                                                                                          </a:prstGeom>
                                                                                                          <a:solidFill>
                                                                                                            <a:sysClr val="windowText" lastClr="000000">
                                                                                                              <a:alpha val="71000"/>
                                                                                                            </a:sysClr>
                                                                                                          </a:solidFill>
                                                                                                          <a:ln w="0" cap="flat" cmpd="sng" algn="ctr">
                                                                                                            <a:noFill/>
                                                                                                            <a:prstDash val="solid"/>
                                                                                                          </a:ln>
                                                                                                          <a:effectLst>
                                                                                                            <a:glow>
                                                                                                              <a:srgbClr val="4F81BD">
                                                                                                                <a:alpha val="58000"/>
                                                                                                              </a:srgbClr>
                                                                                                            </a:glow>
                                                                                                            <a:innerShdw blurRad="114300">
                                                                                                              <a:prstClr val="black"/>
                                                                                                            </a:innerShdw>
                                                                                                            <a:reflection stA="99000" endPos="0" dist="50800" dir="5400000" sy="-100000" algn="bl" rotWithShape="0"/>
                                                                                                          </a:effectLst>
                                                                                                          <a:scene3d>
                                                                                                            <a:camera prst="perspectiveFront" fov="0"/>
                                                                                                            <a:lightRig rig="threePt" dir="t"/>
                                                                                                          </a:scene3d>
                                                                                                          <a:sp3d extrusionH="76200" contourW="12700">
                                                                                                            <a:bevelT w="1270000" h="1270000" prst="cross"/>
                                                                                                            <a:bevelB w="1270000" h="1270000"/>
                                                                                                            <a:extrusionClr>
                                                                                                              <a:sysClr val="windowText" lastClr="000000">
                                                                                                                <a:lumMod val="50000"/>
                                                                                                                <a:lumOff val="50000"/>
                                                                                                              </a:sysClr>
                                                                                                            </a:extrusionClr>
                                                                                                            <a:contourClr>
                                                                                                              <a:sysClr val="window" lastClr="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 name="Straight Connector 107"/>
                                                                                                      <wps:cNvCnPr/>
                                                                                                      <wps:spPr>
                                                                                                        <a:xfrm flipV="1">
                                                                                                          <a:off x="463357" y="190501"/>
                                                                                                          <a:ext cx="473957" cy="802604"/>
                                                                                                        </a:xfrm>
                                                                                                        <a:prstGeom prst="line">
                                                                                                          <a:avLst/>
                                                                                                        </a:prstGeom>
                                                                                                        <a:noFill/>
                                                                                                        <a:ln w="19050" cap="flat" cmpd="sng" algn="ctr">
                                                                                                          <a:solidFill>
                                                                                                            <a:sysClr val="windowText" lastClr="000000"/>
                                                                                                          </a:solidFill>
                                                                                                          <a:prstDash val="solid"/>
                                                                                                        </a:ln>
                                                                                                        <a:effectLst/>
                                                                                                      </wps:spPr>
                                                                                                      <wps:bodyPr/>
                                                                                                    </wps:wsp>
                                                                                                    <wps:wsp>
                                                                                                      <wps:cNvPr id="109" name="Flowchart: Connector 109"/>
                                                                                                      <wps:cNvSpPr/>
                                                                                                      <wps:spPr>
                                                                                                        <a:xfrm>
                                                                                                          <a:off x="825500" y="0"/>
                                                                                                          <a:ext cx="319825" cy="319998"/>
                                                                                                        </a:xfrm>
                                                                                                        <a:prstGeom prst="flowChartConnector">
                                                                                                          <a:avLst/>
                                                                                                        </a:prstGeom>
                                                                                                        <a:pattFill prst="wdUpDiag">
                                                                                                          <a:fgClr>
                                                                                                            <a:sysClr val="windowText" lastClr="000000"/>
                                                                                                          </a:fgClr>
                                                                                                          <a:bgClr>
                                                                                                            <a:sysClr val="window" lastClr="FFFFFF"/>
                                                                                                          </a:bgClr>
                                                                                                        </a:pattFill>
                                                                                                        <a:ln w="0" cap="flat" cmpd="sng" algn="ctr">
                                                                                                          <a:solidFill>
                                                                                                            <a:sysClr val="windowText" lastClr="000000"/>
                                                                                                          </a:solidFill>
                                                                                                          <a:prstDash val="solid"/>
                                                                                                        </a:ln>
                                                                                                        <a:effectLst>
                                                                                                          <a:glow>
                                                                                                            <a:srgbClr val="4F81BD">
                                                                                                              <a:alpha val="58000"/>
                                                                                                            </a:srgbClr>
                                                                                                          </a:glow>
                                                                                                          <a:innerShdw blurRad="114300">
                                                                                                            <a:prstClr val="black"/>
                                                                                                          </a:innerShdw>
                                                                                                          <a:reflection stA="99000" endPos="0" dist="50800" dir="5400000" sy="-100000" algn="bl" rotWithShape="0"/>
                                                                                                        </a:effectLst>
                                                                                                        <a:scene3d>
                                                                                                          <a:camera prst="perspectiveFront" fov="0"/>
                                                                                                          <a:lightRig rig="threePt" dir="t"/>
                                                                                                        </a:scene3d>
                                                                                                        <a:sp3d extrusionH="76200" contourW="12700">
                                                                                                          <a:bevelT w="1270000" h="1270000" prst="cross"/>
                                                                                                          <a:bevelB w="1270000" h="1270000"/>
                                                                                                          <a:extrusionClr>
                                                                                                            <a:sysClr val="windowText" lastClr="000000">
                                                                                                              <a:lumMod val="50000"/>
                                                                                                              <a:lumOff val="50000"/>
                                                                                                            </a:sysClr>
                                                                                                          </a:extrusionClr>
                                                                                                          <a:contourClr>
                                                                                                            <a:sysClr val="window" lastClr="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0" name="Straight Connector 110"/>
                                                                                                    <wps:cNvCnPr>
                                                                                                      <a:endCxn id="112" idx="7"/>
                                                                                                    </wps:cNvCnPr>
                                                                                                    <wps:spPr>
                                                                                                      <a:xfrm flipH="1">
                                                                                                        <a:off x="355198" y="1781230"/>
                                                                                                        <a:ext cx="163389" cy="139057"/>
                                                                                                      </a:xfrm>
                                                                                                      <a:prstGeom prst="line">
                                                                                                        <a:avLst/>
                                                                                                      </a:prstGeom>
                                                                                                      <a:noFill/>
                                                                                                      <a:ln w="22225" cap="flat" cmpd="sng" algn="ctr">
                                                                                                        <a:solidFill>
                                                                                                          <a:sysClr val="windowText" lastClr="000000"/>
                                                                                                        </a:solidFill>
                                                                                                        <a:prstDash val="solid"/>
                                                                                                      </a:ln>
                                                                                                      <a:effectLst/>
                                                                                                    </wps:spPr>
                                                                                                    <wps:bodyPr/>
                                                                                                  </wps:wsp>
                                                                                                  <wps:wsp>
                                                                                                    <wps:cNvPr id="111" name="Straight Connector 111"/>
                                                                                                    <wps:cNvCnPr/>
                                                                                                    <wps:spPr>
                                                                                                      <a:xfrm flipH="1">
                                                                                                        <a:off x="284208" y="1872427"/>
                                                                                                        <a:ext cx="311150" cy="704850"/>
                                                                                                      </a:xfrm>
                                                                                                      <a:prstGeom prst="line">
                                                                                                        <a:avLst/>
                                                                                                      </a:prstGeom>
                                                                                                      <a:noFill/>
                                                                                                      <a:ln w="22225" cap="flat" cmpd="sng" algn="ctr">
                                                                                                        <a:solidFill>
                                                                                                          <a:sysClr val="windowText" lastClr="000000"/>
                                                                                                        </a:solidFill>
                                                                                                        <a:prstDash val="solid"/>
                                                                                                      </a:ln>
                                                                                                      <a:effectLst/>
                                                                                                    </wps:spPr>
                                                                                                    <wps:bodyPr/>
                                                                                                  </wps:wsp>
                                                                                                </wpg:grpSp>
                                                                                                <wps:wsp>
                                                                                                  <wps:cNvPr id="112" name="Flowchart: Connector 112"/>
                                                                                                  <wps:cNvSpPr/>
                                                                                                  <wps:spPr>
                                                                                                    <a:xfrm>
                                                                                                      <a:off x="226796" y="1887344"/>
                                                                                                      <a:ext cx="224828" cy="224949"/>
                                                                                                    </a:xfrm>
                                                                                                    <a:prstGeom prst="flowChartConnector">
                                                                                                      <a:avLst/>
                                                                                                    </a:prstGeom>
                                                                                                    <a:solidFill>
                                                                                                      <a:sysClr val="windowText" lastClr="000000">
                                                                                                        <a:alpha val="71000"/>
                                                                                                      </a:sysClr>
                                                                                                    </a:solidFill>
                                                                                                    <a:ln w="0" cap="flat" cmpd="sng" algn="ctr">
                                                                                                      <a:noFill/>
                                                                                                      <a:prstDash val="solid"/>
                                                                                                    </a:ln>
                                                                                                    <a:effectLst>
                                                                                                      <a:glow>
                                                                                                        <a:srgbClr val="4F81BD">
                                                                                                          <a:alpha val="58000"/>
                                                                                                        </a:srgbClr>
                                                                                                      </a:glow>
                                                                                                      <a:innerShdw blurRad="114300">
                                                                                                        <a:prstClr val="black"/>
                                                                                                      </a:innerShdw>
                                                                                                      <a:reflection stA="99000" endPos="0" dist="50800" dir="5400000" sy="-100000" algn="bl" rotWithShape="0"/>
                                                                                                    </a:effectLst>
                                                                                                    <a:scene3d>
                                                                                                      <a:camera prst="perspectiveFront" fov="0"/>
                                                                                                      <a:lightRig rig="threePt" dir="t"/>
                                                                                                    </a:scene3d>
                                                                                                    <a:sp3d extrusionH="76200" contourW="12700">
                                                                                                      <a:bevelT w="1270000" h="1270000" prst="cross"/>
                                                                                                      <a:bevelB w="1270000" h="1270000"/>
                                                                                                      <a:extrusionClr>
                                                                                                        <a:sysClr val="windowText" lastClr="000000">
                                                                                                          <a:lumMod val="50000"/>
                                                                                                          <a:lumOff val="50000"/>
                                                                                                        </a:sysClr>
                                                                                                      </a:extrusionClr>
                                                                                                      <a:contourClr>
                                                                                                        <a:sysClr val="window" lastClr="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Flowchart: Connector 113"/>
                                                                                                  <wps:cNvSpPr/>
                                                                                                  <wps:spPr>
                                                                                                    <a:xfrm>
                                                                                                      <a:off x="277933" y="2495140"/>
                                                                                                      <a:ext cx="224828" cy="224949"/>
                                                                                                    </a:xfrm>
                                                                                                    <a:prstGeom prst="flowChartConnector">
                                                                                                      <a:avLst/>
                                                                                                    </a:prstGeom>
                                                                                                    <a:solidFill>
                                                                                                      <a:sysClr val="windowText" lastClr="000000">
                                                                                                        <a:alpha val="71000"/>
                                                                                                      </a:sysClr>
                                                                                                    </a:solidFill>
                                                                                                    <a:ln w="0" cap="flat" cmpd="sng" algn="ctr">
                                                                                                      <a:noFill/>
                                                                                                      <a:prstDash val="solid"/>
                                                                                                    </a:ln>
                                                                                                    <a:effectLst>
                                                                                                      <a:glow>
                                                                                                        <a:srgbClr val="4F81BD">
                                                                                                          <a:alpha val="58000"/>
                                                                                                        </a:srgbClr>
                                                                                                      </a:glow>
                                                                                                      <a:innerShdw blurRad="114300">
                                                                                                        <a:prstClr val="black"/>
                                                                                                      </a:innerShdw>
                                                                                                      <a:reflection stA="99000" endPos="0" dist="50800" dir="5400000" sy="-100000" algn="bl" rotWithShape="0"/>
                                                                                                    </a:effectLst>
                                                                                                    <a:scene3d>
                                                                                                      <a:camera prst="perspectiveFront" fov="0"/>
                                                                                                      <a:lightRig rig="threePt" dir="t"/>
                                                                                                    </a:scene3d>
                                                                                                    <a:sp3d extrusionH="76200" contourW="12700">
                                                                                                      <a:bevelT w="1270000" h="1270000" prst="cross"/>
                                                                                                      <a:bevelB w="1270000" h="1270000"/>
                                                                                                      <a:extrusionClr>
                                                                                                        <a:sysClr val="windowText" lastClr="000000">
                                                                                                          <a:lumMod val="50000"/>
                                                                                                          <a:lumOff val="50000"/>
                                                                                                        </a:sysClr>
                                                                                                      </a:extrusionClr>
                                                                                                      <a:contourClr>
                                                                                                        <a:sysClr val="window" lastClr="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lowchart: Connector 114"/>
                                                                                                  <wps:cNvSpPr/>
                                                                                                  <wps:spPr>
                                                                                                    <a:xfrm>
                                                                                                      <a:off x="1725130" y="2442671"/>
                                                                                                      <a:ext cx="224828" cy="224949"/>
                                                                                                    </a:xfrm>
                                                                                                    <a:prstGeom prst="flowChartConnector">
                                                                                                      <a:avLst/>
                                                                                                    </a:prstGeom>
                                                                                                    <a:solidFill>
                                                                                                      <a:sysClr val="windowText" lastClr="000000">
                                                                                                        <a:alpha val="71000"/>
                                                                                                      </a:sysClr>
                                                                                                    </a:solidFill>
                                                                                                    <a:ln w="0" cap="flat" cmpd="sng" algn="ctr">
                                                                                                      <a:noFill/>
                                                                                                      <a:prstDash val="solid"/>
                                                                                                    </a:ln>
                                                                                                    <a:effectLst>
                                                                                                      <a:glow>
                                                                                                        <a:srgbClr val="4F81BD">
                                                                                                          <a:alpha val="58000"/>
                                                                                                        </a:srgbClr>
                                                                                                      </a:glow>
                                                                                                      <a:innerShdw blurRad="114300">
                                                                                                        <a:prstClr val="black"/>
                                                                                                      </a:innerShdw>
                                                                                                      <a:reflection stA="99000" endPos="0" dist="50800" dir="5400000" sy="-100000" algn="bl" rotWithShape="0"/>
                                                                                                    </a:effectLst>
                                                                                                    <a:scene3d>
                                                                                                      <a:camera prst="perspectiveFront" fov="0"/>
                                                                                                      <a:lightRig rig="threePt" dir="t"/>
                                                                                                    </a:scene3d>
                                                                                                    <a:sp3d extrusionH="76200" contourW="12700">
                                                                                                      <a:bevelT w="1270000" h="1270000" prst="cross"/>
                                                                                                      <a:bevelB w="1270000" h="1270000"/>
                                                                                                      <a:extrusionClr>
                                                                                                        <a:sysClr val="windowText" lastClr="000000">
                                                                                                          <a:lumMod val="50000"/>
                                                                                                          <a:lumOff val="50000"/>
                                                                                                        </a:sysClr>
                                                                                                      </a:extrusionClr>
                                                                                                      <a:contourClr>
                                                                                                        <a:sysClr val="window" lastClr="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 name="Straight Connector 115"/>
                                                                                                <wps:cNvCnPr>
                                                                                                  <a:endCxn id="116" idx="5"/>
                                                                                                </wps:cNvCnPr>
                                                                                                <wps:spPr>
                                                                                                  <a:xfrm flipH="1" flipV="1">
                                                                                                    <a:off x="719323" y="-201388"/>
                                                                                                    <a:ext cx="429687" cy="703019"/>
                                                                                                  </a:xfrm>
                                                                                                  <a:prstGeom prst="line">
                                                                                                    <a:avLst/>
                                                                                                  </a:prstGeom>
                                                                                                  <a:noFill/>
                                                                                                  <a:ln w="22225" cap="flat" cmpd="sng" algn="ctr">
                                                                                                    <a:solidFill>
                                                                                                      <a:sysClr val="windowText" lastClr="000000"/>
                                                                                                    </a:solidFill>
                                                                                                    <a:prstDash val="solid"/>
                                                                                                  </a:ln>
                                                                                                  <a:effectLst/>
                                                                                                </wps:spPr>
                                                                                                <wps:bodyPr/>
                                                                                              </wps:wsp>
                                                                                              <wps:wsp>
                                                                                                <wps:cNvPr id="116" name="Flowchart: Connector 116"/>
                                                                                                <wps:cNvSpPr/>
                                                                                                <wps:spPr>
                                                                                                  <a:xfrm>
                                                                                                    <a:off x="527420" y="-393394"/>
                                                                                                    <a:ext cx="224828" cy="224949"/>
                                                                                                  </a:xfrm>
                                                                                                  <a:prstGeom prst="flowChartConnector">
                                                                                                    <a:avLst/>
                                                                                                  </a:prstGeom>
                                                                                                  <a:solidFill>
                                                                                                    <a:sysClr val="windowText" lastClr="000000">
                                                                                                      <a:alpha val="71000"/>
                                                                                                    </a:sysClr>
                                                                                                  </a:solidFill>
                                                                                                  <a:ln w="0" cap="flat" cmpd="sng" algn="ctr">
                                                                                                    <a:noFill/>
                                                                                                    <a:prstDash val="solid"/>
                                                                                                  </a:ln>
                                                                                                  <a:effectLst>
                                                                                                    <a:glow>
                                                                                                      <a:srgbClr val="4F81BD">
                                                                                                        <a:alpha val="58000"/>
                                                                                                      </a:srgbClr>
                                                                                                    </a:glow>
                                                                                                    <a:innerShdw blurRad="114300">
                                                                                                      <a:prstClr val="black"/>
                                                                                                    </a:innerShdw>
                                                                                                    <a:reflection stA="99000" endPos="0" dist="50800" dir="5400000" sy="-100000" algn="bl" rotWithShape="0"/>
                                                                                                  </a:effectLst>
                                                                                                  <a:scene3d>
                                                                                                    <a:camera prst="perspectiveFront" fov="0"/>
                                                                                                    <a:lightRig rig="threePt" dir="t"/>
                                                                                                  </a:scene3d>
                                                                                                  <a:sp3d extrusionH="76200" contourW="12700">
                                                                                                    <a:bevelT w="1270000" h="1270000" prst="cross"/>
                                                                                                    <a:bevelB w="1270000" h="1270000"/>
                                                                                                    <a:extrusionClr>
                                                                                                      <a:sysClr val="windowText" lastClr="000000">
                                                                                                        <a:lumMod val="50000"/>
                                                                                                        <a:lumOff val="50000"/>
                                                                                                      </a:sysClr>
                                                                                                    </a:extrusionClr>
                                                                                                    <a:contourClr>
                                                                                                      <a:sysClr val="window" lastClr="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 name="Straight Connector 117"/>
                                                                                              <wps:cNvCnPr/>
                                                                                              <wps:spPr>
                                                                                                <a:xfrm flipV="1">
                                                                                                  <a:off x="1358705" y="383689"/>
                                                                                                  <a:ext cx="38096" cy="73498"/>
                                                                                                </a:xfrm>
                                                                                                <a:prstGeom prst="line">
                                                                                                  <a:avLst/>
                                                                                                </a:prstGeom>
                                                                                                <a:noFill/>
                                                                                                <a:ln w="22225" cap="flat" cmpd="sng" algn="ctr">
                                                                                                  <a:solidFill>
                                                                                                    <a:sysClr val="windowText" lastClr="000000"/>
                                                                                                  </a:solidFill>
                                                                                                  <a:prstDash val="solid"/>
                                                                                                </a:ln>
                                                                                                <a:effectLst/>
                                                                                              </wps:spPr>
                                                                                              <wps:bodyPr/>
                                                                                            </wps:wsp>
                                                                                            <wps:wsp>
                                                                                              <wps:cNvPr id="118" name="Flowchart: Connector 118"/>
                                                                                              <wps:cNvSpPr/>
                                                                                              <wps:spPr>
                                                                                                <a:xfrm>
                                                                                                  <a:off x="1323999" y="158750"/>
                                                                                                  <a:ext cx="224828" cy="224949"/>
                                                                                                </a:xfrm>
                                                                                                <a:prstGeom prst="flowChartConnector">
                                                                                                  <a:avLst/>
                                                                                                </a:prstGeom>
                                                                                                <a:solidFill>
                                                                                                  <a:sysClr val="windowText" lastClr="000000">
                                                                                                    <a:alpha val="71000"/>
                                                                                                  </a:sysClr>
                                                                                                </a:solidFill>
                                                                                                <a:ln w="0" cap="flat" cmpd="sng" algn="ctr">
                                                                                                  <a:noFill/>
                                                                                                  <a:prstDash val="solid"/>
                                                                                                </a:ln>
                                                                                                <a:effectLst>
                                                                                                  <a:glow>
                                                                                                    <a:srgbClr val="4F81BD">
                                                                                                      <a:alpha val="58000"/>
                                                                                                    </a:srgbClr>
                                                                                                  </a:glow>
                                                                                                  <a:innerShdw blurRad="114300">
                                                                                                    <a:prstClr val="black"/>
                                                                                                  </a:innerShdw>
                                                                                                  <a:reflection stA="99000" endPos="0" dist="50800" dir="5400000" sy="-100000" algn="bl" rotWithShape="0"/>
                                                                                                </a:effectLst>
                                                                                                <a:scene3d>
                                                                                                  <a:camera prst="perspectiveFront" fov="0"/>
                                                                                                  <a:lightRig rig="threePt" dir="t"/>
                                                                                                </a:scene3d>
                                                                                                <a:sp3d extrusionH="76200" contourW="12700">
                                                                                                  <a:bevelT w="1270000" h="1270000" prst="cross"/>
                                                                                                  <a:bevelB w="1270000" h="1270000"/>
                                                                                                  <a:extrusionClr>
                                                                                                    <a:sysClr val="windowText" lastClr="000000">
                                                                                                      <a:lumMod val="50000"/>
                                                                                                      <a:lumOff val="50000"/>
                                                                                                    </a:sysClr>
                                                                                                  </a:extrusionClr>
                                                                                                  <a:contourClr>
                                                                                                    <a:sysClr val="window" lastClr="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9" name="Straight Connector 119"/>
                                                                                            <wps:cNvCnPr/>
                                                                                            <wps:spPr>
                                                                                              <a:xfrm flipV="1">
                                                                                                <a:off x="1424706" y="416615"/>
                                                                                                <a:ext cx="658093" cy="137276"/>
                                                                                              </a:xfrm>
                                                                                              <a:prstGeom prst="line">
                                                                                                <a:avLst/>
                                                                                              </a:prstGeom>
                                                                                              <a:noFill/>
                                                                                              <a:ln w="22225" cap="flat" cmpd="sng" algn="ctr">
                                                                                                <a:solidFill>
                                                                                                  <a:sysClr val="windowText" lastClr="000000"/>
                                                                                                </a:solidFill>
                                                                                                <a:prstDash val="solid"/>
                                                                                              </a:ln>
                                                                                              <a:effectLst/>
                                                                                            </wps:spPr>
                                                                                            <wps:bodyPr/>
                                                                                          </wps:wsp>
                                                                                          <wps:wsp>
                                                                                            <wps:cNvPr id="120" name="Flowchart: Connector 120"/>
                                                                                            <wps:cNvSpPr/>
                                                                                            <wps:spPr>
                                                                                              <a:xfrm>
                                                                                                <a:off x="2082800" y="283506"/>
                                                                                                <a:ext cx="224828" cy="224949"/>
                                                                                              </a:xfrm>
                                                                                              <a:prstGeom prst="flowChartConnector">
                                                                                                <a:avLst/>
                                                                                              </a:prstGeom>
                                                                                              <a:solidFill>
                                                                                                <a:sysClr val="windowText" lastClr="000000">
                                                                                                  <a:alpha val="71000"/>
                                                                                                </a:sysClr>
                                                                                              </a:solidFill>
                                                                                              <a:ln w="0" cap="flat" cmpd="sng" algn="ctr">
                                                                                                <a:noFill/>
                                                                                                <a:prstDash val="solid"/>
                                                                                              </a:ln>
                                                                                              <a:effectLst>
                                                                                                <a:glow>
                                                                                                  <a:srgbClr val="4F81BD">
                                                                                                    <a:alpha val="58000"/>
                                                                                                  </a:srgbClr>
                                                                                                </a:glow>
                                                                                                <a:innerShdw blurRad="114300">
                                                                                                  <a:prstClr val="black"/>
                                                                                                </a:innerShdw>
                                                                                                <a:reflection stA="99000" endPos="0" dist="50800" dir="5400000" sy="-100000" algn="bl" rotWithShape="0"/>
                                                                                              </a:effectLst>
                                                                                              <a:scene3d>
                                                                                                <a:camera prst="perspectiveFront" fov="0"/>
                                                                                                <a:lightRig rig="threePt" dir="t"/>
                                                                                              </a:scene3d>
                                                                                              <a:sp3d extrusionH="76200" contourW="12700">
                                                                                                <a:bevelT w="1270000" h="1270000" prst="cross"/>
                                                                                                <a:bevelB w="1270000" h="1270000"/>
                                                                                                <a:extrusionClr>
                                                                                                  <a:sysClr val="windowText" lastClr="000000">
                                                                                                    <a:lumMod val="50000"/>
                                                                                                    <a:lumOff val="50000"/>
                                                                                                  </a:sysClr>
                                                                                                </a:extrusionClr>
                                                                                                <a:contourClr>
                                                                                                  <a:sysClr val="window" lastClr="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1" name="Straight Connector 121"/>
                                                                                          <wps:cNvCnPr/>
                                                                                          <wps:spPr>
                                                                                            <a:xfrm>
                                                                                              <a:off x="2228850" y="406400"/>
                                                                                              <a:ext cx="938530" cy="107951"/>
                                                                                            </a:xfrm>
                                                                                            <a:prstGeom prst="line">
                                                                                              <a:avLst/>
                                                                                            </a:prstGeom>
                                                                                            <a:noFill/>
                                                                                            <a:ln w="22225" cap="flat" cmpd="sng" algn="ctr">
                                                                                              <a:solidFill>
                                                                                                <a:sysClr val="windowText" lastClr="000000"/>
                                                                                              </a:solidFill>
                                                                                              <a:prstDash val="solid"/>
                                                                                            </a:ln>
                                                                                            <a:effectLst/>
                                                                                          </wps:spPr>
                                                                                          <wps:bodyPr/>
                                                                                        </wps:wsp>
                                                                                        <wps:wsp>
                                                                                          <wps:cNvPr id="122" name="Flowchart: Connector 122"/>
                                                                                          <wps:cNvSpPr/>
                                                                                          <wps:spPr>
                                                                                            <a:xfrm>
                                                                                              <a:off x="3140044" y="419100"/>
                                                                                              <a:ext cx="319825" cy="319998"/>
                                                                                            </a:xfrm>
                                                                                            <a:prstGeom prst="flowChartConnector">
                                                                                              <a:avLst/>
                                                                                            </a:prstGeom>
                                                                                            <a:pattFill prst="wdUpDiag">
                                                                                              <a:fgClr>
                                                                                                <a:sysClr val="windowText" lastClr="000000"/>
                                                                                              </a:fgClr>
                                                                                              <a:bgClr>
                                                                                                <a:sysClr val="window" lastClr="FFFFFF"/>
                                                                                              </a:bgClr>
                                                                                            </a:pattFill>
                                                                                            <a:ln w="0" cap="flat" cmpd="sng" algn="ctr">
                                                                                              <a:noFill/>
                                                                                              <a:prstDash val="solid"/>
                                                                                            </a:ln>
                                                                                            <a:effectLst>
                                                                                              <a:glow>
                                                                                                <a:srgbClr val="4F81BD">
                                                                                                  <a:alpha val="58000"/>
                                                                                                </a:srgbClr>
                                                                                              </a:glow>
                                                                                              <a:innerShdw blurRad="114300">
                                                                                                <a:prstClr val="black"/>
                                                                                              </a:innerShdw>
                                                                                              <a:reflection stA="99000" endPos="0" dist="50800" dir="5400000" sy="-100000" algn="bl" rotWithShape="0"/>
                                                                                            </a:effectLst>
                                                                                            <a:scene3d>
                                                                                              <a:camera prst="perspectiveFront" fov="0"/>
                                                                                              <a:lightRig rig="threePt" dir="t"/>
                                                                                            </a:scene3d>
                                                                                            <a:sp3d extrusionH="76200" contourW="12700">
                                                                                              <a:bevelT w="1270000" h="1270000" prst="cross"/>
                                                                                              <a:bevelB w="1270000" h="1270000"/>
                                                                                              <a:extrusionClr>
                                                                                                <a:sysClr val="windowText" lastClr="000000">
                                                                                                  <a:lumMod val="50000"/>
                                                                                                  <a:lumOff val="50000"/>
                                                                                                </a:sysClr>
                                                                                              </a:extrusionClr>
                                                                                              <a:contourClr>
                                                                                                <a:sysClr val="window" lastClr="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3" name="Straight Connector 123"/>
                                                                                        <wps:cNvCnPr/>
                                                                                        <wps:spPr>
                                                                                          <a:xfrm flipV="1">
                                                                                            <a:off x="3398335" y="63379"/>
                                                                                            <a:ext cx="164663" cy="465457"/>
                                                                                          </a:xfrm>
                                                                                          <a:prstGeom prst="line">
                                                                                            <a:avLst/>
                                                                                          </a:prstGeom>
                                                                                          <a:noFill/>
                                                                                          <a:ln w="22225" cap="flat" cmpd="sng" algn="ctr">
                                                                                            <a:solidFill>
                                                                                              <a:sysClr val="windowText" lastClr="000000"/>
                                                                                            </a:solidFill>
                                                                                            <a:prstDash val="solid"/>
                                                                                          </a:ln>
                                                                                          <a:effectLst/>
                                                                                        </wps:spPr>
                                                                                        <wps:bodyPr/>
                                                                                      </wps:wsp>
                                                                                      <wps:wsp>
                                                                                        <wps:cNvPr id="124" name="Straight Connector 124"/>
                                                                                        <wps:cNvCnPr/>
                                                                                        <wps:spPr>
                                                                                          <a:xfrm flipV="1">
                                                                                            <a:off x="3431935" y="481925"/>
                                                                                            <a:ext cx="397598" cy="141797"/>
                                                                                          </a:xfrm>
                                                                                          <a:prstGeom prst="line">
                                                                                            <a:avLst/>
                                                                                          </a:prstGeom>
                                                                                          <a:noFill/>
                                                                                          <a:ln w="22225" cap="flat" cmpd="sng" algn="ctr">
                                                                                            <a:solidFill>
                                                                                              <a:sysClr val="windowText" lastClr="000000"/>
                                                                                            </a:solidFill>
                                                                                            <a:prstDash val="solid"/>
                                                                                          </a:ln>
                                                                                          <a:effectLst/>
                                                                                        </wps:spPr>
                                                                                        <wps:bodyPr/>
                                                                                      </wps:wsp>
                                                                                      <wps:wsp>
                                                                                        <wps:cNvPr id="125" name="Straight Connector 125"/>
                                                                                        <wps:cNvCnPr/>
                                                                                        <wps:spPr>
                                                                                          <a:xfrm>
                                                                                            <a:off x="3363975" y="808965"/>
                                                                                            <a:ext cx="199478" cy="579449"/>
                                                                                          </a:xfrm>
                                                                                          <a:prstGeom prst="line">
                                                                                            <a:avLst/>
                                                                                          </a:prstGeom>
                                                                                          <a:noFill/>
                                                                                          <a:ln w="22225" cap="flat" cmpd="sng" algn="ctr">
                                                                                            <a:solidFill>
                                                                                              <a:sysClr val="windowText" lastClr="000000"/>
                                                                                            </a:solidFill>
                                                                                            <a:prstDash val="solid"/>
                                                                                          </a:ln>
                                                                                          <a:effectLst/>
                                                                                        </wps:spPr>
                                                                                        <wps:bodyPr/>
                                                                                      </wps:wsp>
                                                                                    </wpg:grpSp>
                                                                                    <wps:wsp>
                                                                                      <wps:cNvPr id="126" name="Flowchart: Connector 126"/>
                                                                                      <wps:cNvSpPr/>
                                                                                      <wps:spPr>
                                                                                        <a:xfrm>
                                                                                          <a:off x="3507180" y="1381310"/>
                                                                                          <a:ext cx="224828" cy="224949"/>
                                                                                        </a:xfrm>
                                                                                        <a:prstGeom prst="flowChartConnector">
                                                                                          <a:avLst/>
                                                                                        </a:prstGeom>
                                                                                        <a:pattFill prst="wdDnDiag">
                                                                                          <a:fgClr>
                                                                                            <a:srgbClr val="FF0000"/>
                                                                                          </a:fgClr>
                                                                                          <a:bgClr>
                                                                                            <a:sysClr val="window" lastClr="FFFFFF"/>
                                                                                          </a:bgClr>
                                                                                        </a:pattFill>
                                                                                        <a:ln w="0" cap="flat" cmpd="sng" algn="ctr">
                                                                                          <a:noFill/>
                                                                                          <a:prstDash val="solid"/>
                                                                                        </a:ln>
                                                                                        <a:effectLst>
                                                                                          <a:glow>
                                                                                            <a:srgbClr val="4F81BD">
                                                                                              <a:alpha val="58000"/>
                                                                                            </a:srgbClr>
                                                                                          </a:glow>
                                                                                          <a:innerShdw blurRad="114300">
                                                                                            <a:prstClr val="black"/>
                                                                                          </a:innerShdw>
                                                                                          <a:reflection stA="99000" endPos="0" dist="50800" dir="5400000" sy="-100000" algn="bl" rotWithShape="0"/>
                                                                                        </a:effectLst>
                                                                                        <a:scene3d>
                                                                                          <a:camera prst="perspectiveFront" fov="0"/>
                                                                                          <a:lightRig rig="threePt" dir="t"/>
                                                                                        </a:scene3d>
                                                                                        <a:sp3d extrusionH="76200" contourW="12700">
                                                                                          <a:bevelT w="1270000" h="1270000" prst="cross"/>
                                                                                          <a:bevelB w="1270000" h="1270000"/>
                                                                                          <a:extrusionClr>
                                                                                            <a:sysClr val="windowText" lastClr="000000">
                                                                                              <a:lumMod val="50000"/>
                                                                                              <a:lumOff val="50000"/>
                                                                                            </a:sysClr>
                                                                                          </a:extrusionClr>
                                                                                          <a:contourClr>
                                                                                            <a:sysClr val="window" lastClr="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Flowchart: Connector 127"/>
                                                                                      <wps:cNvSpPr/>
                                                                                      <wps:spPr>
                                                                                        <a:xfrm>
                                                                                          <a:off x="3814418" y="423395"/>
                                                                                          <a:ext cx="224828" cy="224949"/>
                                                                                        </a:xfrm>
                                                                                        <a:prstGeom prst="flowChartConnector">
                                                                                          <a:avLst/>
                                                                                        </a:prstGeom>
                                                                                        <a:pattFill prst="wdDnDiag">
                                                                                          <a:fgClr>
                                                                                            <a:srgbClr val="FF0000"/>
                                                                                          </a:fgClr>
                                                                                          <a:bgClr>
                                                                                            <a:sysClr val="window" lastClr="FFFFFF"/>
                                                                                          </a:bgClr>
                                                                                        </a:pattFill>
                                                                                        <a:ln w="0" cap="flat" cmpd="sng" algn="ctr">
                                                                                          <a:noFill/>
                                                                                          <a:prstDash val="solid"/>
                                                                                        </a:ln>
                                                                                        <a:effectLst>
                                                                                          <a:glow>
                                                                                            <a:srgbClr val="4F81BD">
                                                                                              <a:alpha val="58000"/>
                                                                                            </a:srgbClr>
                                                                                          </a:glow>
                                                                                          <a:innerShdw blurRad="114300">
                                                                                            <a:prstClr val="black"/>
                                                                                          </a:innerShdw>
                                                                                          <a:reflection stA="99000" endPos="0" dist="50800" dir="5400000" sy="-100000" algn="bl" rotWithShape="0"/>
                                                                                        </a:effectLst>
                                                                                        <a:scene3d>
                                                                                          <a:camera prst="perspectiveFront" fov="0"/>
                                                                                          <a:lightRig rig="threePt" dir="t"/>
                                                                                        </a:scene3d>
                                                                                        <a:sp3d extrusionH="76200" contourW="12700">
                                                                                          <a:bevelT w="1270000" h="1270000" prst="cross"/>
                                                                                          <a:bevelB w="1270000" h="1270000"/>
                                                                                          <a:extrusionClr>
                                                                                            <a:sysClr val="windowText" lastClr="000000">
                                                                                              <a:lumMod val="50000"/>
                                                                                              <a:lumOff val="50000"/>
                                                                                            </a:sysClr>
                                                                                          </a:extrusionClr>
                                                                                          <a:contourClr>
                                                                                            <a:sysClr val="window" lastClr="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Flowchart: Connector 128"/>
                                                                                      <wps:cNvSpPr>
                                                                                        <a:spLocks noChangeAspect="1"/>
                                                                                      </wps:cNvSpPr>
                                                                                      <wps:spPr>
                                                                                        <a:xfrm>
                                                                                          <a:off x="3484826" y="-95239"/>
                                                                                          <a:ext cx="224828" cy="196723"/>
                                                                                        </a:xfrm>
                                                                                        <a:prstGeom prst="flowChartConnector">
                                                                                          <a:avLst/>
                                                                                        </a:prstGeom>
                                                                                        <a:solidFill>
                                                                                          <a:sysClr val="windowText" lastClr="000000">
                                                                                            <a:alpha val="71000"/>
                                                                                          </a:sysClr>
                                                                                        </a:solidFill>
                                                                                        <a:ln w="0" cap="flat" cmpd="sng" algn="ctr">
                                                                                          <a:noFill/>
                                                                                          <a:prstDash val="solid"/>
                                                                                        </a:ln>
                                                                                        <a:effectLst>
                                                                                          <a:glow>
                                                                                            <a:srgbClr val="4F81BD">
                                                                                              <a:alpha val="58000"/>
                                                                                            </a:srgbClr>
                                                                                          </a:glow>
                                                                                          <a:innerShdw blurRad="114300">
                                                                                            <a:prstClr val="black"/>
                                                                                          </a:innerShdw>
                                                                                          <a:reflection stA="99000" endPos="0" dist="50800" dir="5400000" sy="-100000" algn="bl" rotWithShape="0"/>
                                                                                        </a:effectLst>
                                                                                        <a:scene3d>
                                                                                          <a:camera prst="perspectiveFront" fov="0"/>
                                                                                          <a:lightRig rig="threePt" dir="t"/>
                                                                                        </a:scene3d>
                                                                                        <a:sp3d extrusionH="76200" contourW="12700">
                                                                                          <a:bevelT w="1270000" h="1270000" prst="cross"/>
                                                                                          <a:bevelB w="1270000" h="1270000"/>
                                                                                          <a:extrusionClr>
                                                                                            <a:sysClr val="windowText" lastClr="000000">
                                                                                              <a:lumMod val="50000"/>
                                                                                              <a:lumOff val="50000"/>
                                                                                            </a:sysClr>
                                                                                          </a:extrusionClr>
                                                                                          <a:contourClr>
                                                                                            <a:sysClr val="window" lastClr="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 name="Straight Connector 129"/>
                                                                                    <wps:cNvCnPr/>
                                                                                    <wps:spPr>
                                                                                      <a:xfrm flipH="1">
                                                                                        <a:off x="219480" y="2625862"/>
                                                                                        <a:ext cx="95250" cy="127007"/>
                                                                                      </a:xfrm>
                                                                                      <a:prstGeom prst="line">
                                                                                        <a:avLst/>
                                                                                      </a:prstGeom>
                                                                                      <a:noFill/>
                                                                                      <a:ln w="15875" cap="flat" cmpd="sng" algn="ctr">
                                                                                        <a:solidFill>
                                                                                          <a:sysClr val="windowText" lastClr="000000">
                                                                                            <a:shade val="95000"/>
                                                                                            <a:satMod val="105000"/>
                                                                                          </a:sysClr>
                                                                                        </a:solidFill>
                                                                                        <a:prstDash val="solid"/>
                                                                                      </a:ln>
                                                                                      <a:effectLst/>
                                                                                    </wps:spPr>
                                                                                    <wps:bodyPr/>
                                                                                  </wps:wsp>
                                                                                  <wps:wsp>
                                                                                    <wps:cNvPr id="130" name="Straight Connector 130"/>
                                                                                    <wps:cNvCnPr/>
                                                                                    <wps:spPr>
                                                                                      <a:xfrm>
                                                                                        <a:off x="411777" y="3196452"/>
                                                                                        <a:ext cx="77939" cy="245413"/>
                                                                                      </a:xfrm>
                                                                                      <a:prstGeom prst="line">
                                                                                        <a:avLst/>
                                                                                      </a:prstGeom>
                                                                                      <a:noFill/>
                                                                                      <a:ln w="15875" cap="flat" cmpd="sng" algn="ctr">
                                                                                        <a:solidFill>
                                                                                          <a:sysClr val="windowText" lastClr="000000"/>
                                                                                        </a:solidFill>
                                                                                        <a:prstDash val="solid"/>
                                                                                      </a:ln>
                                                                                      <a:effectLst/>
                                                                                    </wps:spPr>
                                                                                    <wps:bodyPr/>
                                                                                  </wps:wsp>
                                                                                </wpg:grpSp>
                                                                              </wpg:grpSp>
                                                                              <wps:wsp>
                                                                                <wps:cNvPr id="131" name="Straight Connector 131"/>
                                                                                <wps:cNvCnPr>
                                                                                  <a:endCxn id="132" idx="2"/>
                                                                                </wps:cNvCnPr>
                                                                                <wps:spPr>
                                                                                  <a:xfrm flipH="1" flipV="1">
                                                                                    <a:off x="543330" y="906145"/>
                                                                                    <a:ext cx="561379" cy="747131"/>
                                                                                  </a:xfrm>
                                                                                  <a:prstGeom prst="line">
                                                                                    <a:avLst/>
                                                                                  </a:prstGeom>
                                                                                  <a:noFill/>
                                                                                  <a:ln w="22225" cap="flat" cmpd="sng" algn="ctr">
                                                                                    <a:solidFill>
                                                                                      <a:sysClr val="windowText" lastClr="000000"/>
                                                                                    </a:solidFill>
                                                                                    <a:prstDash val="solid"/>
                                                                                  </a:ln>
                                                                                  <a:effectLst/>
                                                                                </wps:spPr>
                                                                                <wps:bodyPr/>
                                                                              </wps:wsp>
                                                                              <wps:wsp>
                                                                                <wps:cNvPr id="132" name="Oval 132"/>
                                                                                <wps:cNvSpPr/>
                                                                                <wps:spPr>
                                                                                  <a:xfrm>
                                                                                    <a:off x="543330" y="850901"/>
                                                                                    <a:ext cx="967970" cy="110488"/>
                                                                                  </a:xfrm>
                                                                                  <a:prstGeom prst="ellipse">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 name="Straight Arrow Connector 133"/>
                                                                              <wps:cNvCnPr/>
                                                                              <wps:spPr>
                                                                                <a:xfrm flipH="1" flipV="1">
                                                                                  <a:off x="1114483" y="3644734"/>
                                                                                  <a:ext cx="2583" cy="651551"/>
                                                                                </a:xfrm>
                                                                                <a:prstGeom prst="straightConnector1">
                                                                                  <a:avLst/>
                                                                                </a:prstGeom>
                                                                                <a:noFill/>
                                                                                <a:ln w="15875" cap="flat" cmpd="sng" algn="ctr">
                                                                                  <a:solidFill>
                                                                                    <a:sysClr val="windowText" lastClr="000000"/>
                                                                                  </a:solidFill>
                                                                                  <a:prstDash val="solid"/>
                                                                                  <a:tailEnd type="arrow"/>
                                                                                </a:ln>
                                                                                <a:effectLst/>
                                                                              </wps:spPr>
                                                                              <wps:bodyPr/>
                                                                            </wps:wsp>
                                                                          </wpg:grpSp>
                                                                          <wps:wsp>
                                                                            <wps:cNvPr id="134" name="Text Box 134"/>
                                                                            <wps:cNvSpPr txBox="1"/>
                                                                            <wps:spPr>
                                                                              <a:xfrm>
                                                                                <a:off x="2379072" y="3155158"/>
                                                                                <a:ext cx="425501" cy="325314"/>
                                                                              </a:xfrm>
                                                                              <a:prstGeom prst="rect">
                                                                                <a:avLst/>
                                                                              </a:prstGeom>
                                                                              <a:solidFill>
                                                                                <a:sysClr val="window" lastClr="FFFFFF"/>
                                                                              </a:solidFill>
                                                                              <a:ln w="6350">
                                                                                <a:noFill/>
                                                                              </a:ln>
                                                                              <a:effectLst/>
                                                                            </wps:spPr>
                                                                            <wps:txbx>
                                                                              <w:txbxContent>
                                                                                <w:p w14:paraId="3C495326"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5" name="Text Box 135"/>
                                                                          <wps:cNvSpPr txBox="1"/>
                                                                          <wps:spPr>
                                                                            <a:xfrm>
                                                                              <a:off x="2249172" y="5672248"/>
                                                                              <a:ext cx="361950" cy="353296"/>
                                                                            </a:xfrm>
                                                                            <a:prstGeom prst="rect">
                                                                              <a:avLst/>
                                                                            </a:prstGeom>
                                                                            <a:solidFill>
                                                                              <a:sysClr val="window" lastClr="FFFFFF"/>
                                                                            </a:solidFill>
                                                                            <a:ln w="6350">
                                                                              <a:noFill/>
                                                                            </a:ln>
                                                                            <a:effectLst/>
                                                                          </wps:spPr>
                                                                          <wps:txbx>
                                                                            <w:txbxContent>
                                                                              <w:p w14:paraId="17740912"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6" name="Text Box 136"/>
                                                                        <wps:cNvSpPr txBox="1"/>
                                                                        <wps:spPr>
                                                                          <a:xfrm>
                                                                            <a:off x="266873" y="3087014"/>
                                                                            <a:ext cx="360579" cy="353060"/>
                                                                          </a:xfrm>
                                                                          <a:prstGeom prst="rect">
                                                                            <a:avLst/>
                                                                          </a:prstGeom>
                                                                          <a:solidFill>
                                                                            <a:sysClr val="window" lastClr="FFFFFF"/>
                                                                          </a:solidFill>
                                                                          <a:ln w="6350">
                                                                            <a:noFill/>
                                                                          </a:ln>
                                                                          <a:effectLst/>
                                                                        </wps:spPr>
                                                                        <wps:txbx>
                                                                          <w:txbxContent>
                                                                            <w:p w14:paraId="07CE047F"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 name="Text Box 137"/>
                                                                      <wps:cNvSpPr txBox="1"/>
                                                                      <wps:spPr>
                                                                        <a:xfrm>
                                                                          <a:off x="635711" y="1599201"/>
                                                                          <a:ext cx="305312" cy="356657"/>
                                                                        </a:xfrm>
                                                                        <a:prstGeom prst="rect">
                                                                          <a:avLst/>
                                                                        </a:prstGeom>
                                                                        <a:solidFill>
                                                                          <a:sysClr val="window" lastClr="FFFFFF"/>
                                                                        </a:solidFill>
                                                                        <a:ln w="6350">
                                                                          <a:noFill/>
                                                                        </a:ln>
                                                                        <a:effectLst/>
                                                                      </wps:spPr>
                                                                      <wps:txbx>
                                                                        <w:txbxContent>
                                                                          <w:p w14:paraId="5F92DDAF"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 name="Text Box 138"/>
                                                                    <wps:cNvSpPr txBox="1"/>
                                                                    <wps:spPr>
                                                                      <a:xfrm>
                                                                        <a:off x="455676" y="-241343"/>
                                                                        <a:ext cx="424815" cy="325120"/>
                                                                      </a:xfrm>
                                                                      <a:prstGeom prst="rect">
                                                                        <a:avLst/>
                                                                      </a:prstGeom>
                                                                      <a:solidFill>
                                                                        <a:sysClr val="window" lastClr="FFFFFF"/>
                                                                      </a:solidFill>
                                                                      <a:ln w="6350">
                                                                        <a:noFill/>
                                                                      </a:ln>
                                                                      <a:effectLst/>
                                                                    </wps:spPr>
                                                                    <wps:txbx>
                                                                      <w:txbxContent>
                                                                        <w:p w14:paraId="1F23457C"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9" name="Text Box 139"/>
                                                                  <wps:cNvSpPr txBox="1"/>
                                                                  <wps:spPr>
                                                                    <a:xfrm>
                                                                      <a:off x="1872691" y="0"/>
                                                                      <a:ext cx="424180" cy="325120"/>
                                                                    </a:xfrm>
                                                                    <a:prstGeom prst="rect">
                                                                      <a:avLst/>
                                                                    </a:prstGeom>
                                                                    <a:solidFill>
                                                                      <a:sysClr val="window" lastClr="FFFFFF"/>
                                                                    </a:solidFill>
                                                                    <a:ln w="6350">
                                                                      <a:noFill/>
                                                                    </a:ln>
                                                                    <a:effectLst/>
                                                                  </wps:spPr>
                                                                  <wps:txbx>
                                                                    <w:txbxContent>
                                                                      <w:p w14:paraId="1412015C"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0" name="Text Box 140"/>
                                                                <wps:cNvSpPr txBox="1"/>
                                                                <wps:spPr>
                                                                  <a:xfrm>
                                                                    <a:off x="2483018" y="887565"/>
                                                                    <a:ext cx="423545" cy="324485"/>
                                                                  </a:xfrm>
                                                                  <a:prstGeom prst="rect">
                                                                    <a:avLst/>
                                                                  </a:prstGeom>
                                                                  <a:solidFill>
                                                                    <a:sysClr val="window" lastClr="FFFFFF"/>
                                                                  </a:solidFill>
                                                                  <a:ln w="6350">
                                                                    <a:noFill/>
                                                                  </a:ln>
                                                                  <a:effectLst/>
                                                                </wps:spPr>
                                                                <wps:txbx>
                                                                  <w:txbxContent>
                                                                    <w:p w14:paraId="305DA3FA"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1" name="Text Box 141"/>
                                                              <wps:cNvSpPr txBox="1"/>
                                                              <wps:spPr>
                                                                <a:xfrm>
                                                                  <a:off x="3407258" y="-43894"/>
                                                                  <a:ext cx="422910" cy="323850"/>
                                                                </a:xfrm>
                                                                <a:prstGeom prst="rect">
                                                                  <a:avLst/>
                                                                </a:prstGeom>
                                                                <a:solidFill>
                                                                  <a:sysClr val="window" lastClr="FFFFFF"/>
                                                                </a:solidFill>
                                                                <a:ln w="6350">
                                                                  <a:noFill/>
                                                                </a:ln>
                                                                <a:effectLst/>
                                                              </wps:spPr>
                                                              <wps:txbx>
                                                                <w:txbxContent>
                                                                  <w:p w14:paraId="2774C641"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2" name="Text Box 142"/>
                                                            <wps:cNvSpPr txBox="1"/>
                                                            <wps:spPr>
                                                              <a:xfrm>
                                                                <a:off x="4480835" y="651045"/>
                                                                <a:ext cx="360405" cy="316777"/>
                                                              </a:xfrm>
                                                              <a:prstGeom prst="rect">
                                                                <a:avLst/>
                                                              </a:prstGeom>
                                                              <a:solidFill>
                                                                <a:sysClr val="window" lastClr="FFFFFF"/>
                                                              </a:solidFill>
                                                              <a:ln w="6350">
                                                                <a:noFill/>
                                                              </a:ln>
                                                              <a:effectLst/>
                                                            </wps:spPr>
                                                            <wps:txbx>
                                                              <w:txbxContent>
                                                                <w:p w14:paraId="3797A4F1"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3" name="Arc 143"/>
                                                        <wps:cNvSpPr/>
                                                        <wps:spPr>
                                                          <a:xfrm rot="1126989">
                                                            <a:off x="1018312" y="1796125"/>
                                                            <a:ext cx="333925" cy="425064"/>
                                                          </a:xfrm>
                                                          <a:prstGeom prst="arc">
                                                            <a:avLst>
                                                              <a:gd name="adj1" fmla="val 15384301"/>
                                                              <a:gd name="adj2" fmla="val 5565148"/>
                                                            </a:avLst>
                                                          </a:prstGeom>
                                                          <a:noFill/>
                                                          <a:ln w="9525" cap="flat" cmpd="sng" algn="ctr">
                                                            <a:solidFill>
                                                              <a:sysClr val="windowText" lastClr="000000"/>
                                                            </a:solidFill>
                                                            <a:prstDash val="solid"/>
                                                            <a:headEnd type="arrow"/>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Text Box 144"/>
                                                        <wps:cNvSpPr txBox="1"/>
                                                        <wps:spPr>
                                                          <a:xfrm>
                                                            <a:off x="1359219" y="1797338"/>
                                                            <a:ext cx="436131" cy="393539"/>
                                                          </a:xfrm>
                                                          <a:prstGeom prst="rect">
                                                            <a:avLst/>
                                                          </a:prstGeom>
                                                          <a:solidFill>
                                                            <a:sysClr val="window" lastClr="FFFFFF"/>
                                                          </a:solidFill>
                                                          <a:ln w="6350">
                                                            <a:noFill/>
                                                          </a:ln>
                                                          <a:effectLst/>
                                                        </wps:spPr>
                                                        <wps:txbx>
                                                          <w:txbxContent>
                                                            <w:p w14:paraId="374026AA" w14:textId="77777777" w:rsidR="00D94A7E" w:rsidRPr="00A12DB3" w:rsidRDefault="00D94A7E" w:rsidP="006A1EBD">
                                                              <w:pPr>
                                                                <w:rPr>
                                                                  <w:rFonts w:ascii="Times New Roman" w:hAnsi="Times New Roman" w:cs="Times New Roman"/>
                                                                  <w:b/>
                                                                  <w:i/>
                                                                  <w:sz w:val="44"/>
                                                                  <w:szCs w:val="44"/>
                                                                </w:rPr>
                                                              </w:pPr>
                                                              <w:r w:rsidRPr="00A12DB3">
                                                                <w:rPr>
                                                                  <w:rFonts w:ascii="Times New Roman" w:hAnsi="Times New Roman" w:cs="Times New Roman"/>
                                                                  <w:b/>
                                                                  <w:i/>
                                                                  <w:sz w:val="44"/>
                                                                  <w:szCs w:val="44"/>
                                                                </w:rPr>
                                                                <w:t>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5" name="Curved Connector 145"/>
                                                      <wps:cNvCnPr/>
                                                      <wps:spPr>
                                                        <a:xfrm flipV="1">
                                                          <a:off x="1164493" y="1406769"/>
                                                          <a:ext cx="171587" cy="116841"/>
                                                        </a:xfrm>
                                                        <a:prstGeom prst="curvedConnector3">
                                                          <a:avLst>
                                                            <a:gd name="adj1" fmla="val 213932"/>
                                                          </a:avLst>
                                                        </a:prstGeom>
                                                        <a:noFill/>
                                                        <a:ln w="15875" cap="flat" cmpd="sng" algn="ctr">
                                                          <a:solidFill>
                                                            <a:sysClr val="windowText" lastClr="000000"/>
                                                          </a:solidFill>
                                                          <a:prstDash val="solid"/>
                                                          <a:tailEnd type="arrow"/>
                                                        </a:ln>
                                                        <a:effectLst/>
                                                      </wps:spPr>
                                                      <wps:bodyPr/>
                                                    </wps:wsp>
                                                    <wps:wsp>
                                                      <wps:cNvPr id="146" name="Curved Connector 146"/>
                                                      <wps:cNvCnPr/>
                                                      <wps:spPr>
                                                        <a:xfrm flipV="1">
                                                          <a:off x="958804" y="2393816"/>
                                                          <a:ext cx="171450" cy="116840"/>
                                                        </a:xfrm>
                                                        <a:prstGeom prst="curvedConnector3">
                                                          <a:avLst>
                                                            <a:gd name="adj1" fmla="val 213932"/>
                                                          </a:avLst>
                                                        </a:prstGeom>
                                                        <a:noFill/>
                                                        <a:ln w="15875" cap="flat" cmpd="sng" algn="ctr">
                                                          <a:solidFill>
                                                            <a:sysClr val="windowText" lastClr="000000"/>
                                                          </a:solidFill>
                                                          <a:prstDash val="solid"/>
                                                          <a:tailEnd type="arrow"/>
                                                        </a:ln>
                                                        <a:effectLst/>
                                                      </wps:spPr>
                                                      <wps:bodyPr/>
                                                    </wps:wsp>
                                                  </wpg:grpSp>
                                                </wpg:grpSp>
                                                <wps:wsp>
                                                  <wps:cNvPr id="147" name="Text Box 147"/>
                                                  <wps:cNvSpPr txBox="1"/>
                                                  <wps:spPr>
                                                    <a:xfrm>
                                                      <a:off x="3946769" y="4376616"/>
                                                      <a:ext cx="483235" cy="369570"/>
                                                    </a:xfrm>
                                                    <a:prstGeom prst="rect">
                                                      <a:avLst/>
                                                    </a:prstGeom>
                                                    <a:solidFill>
                                                      <a:sysClr val="window" lastClr="FFFFFF"/>
                                                    </a:solidFill>
                                                    <a:ln w="6350">
                                                      <a:noFill/>
                                                    </a:ln>
                                                    <a:effectLst/>
                                                  </wps:spPr>
                                                  <wps:txbx>
                                                    <w:txbxContent>
                                                      <w:p w14:paraId="3E386E7D"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8" name="Text Box 148"/>
                                                <wps:cNvSpPr txBox="1"/>
                                                <wps:spPr>
                                                  <a:xfrm>
                                                    <a:off x="4986215" y="6596185"/>
                                                    <a:ext cx="409575" cy="400685"/>
                                                  </a:xfrm>
                                                  <a:prstGeom prst="rect">
                                                    <a:avLst/>
                                                  </a:prstGeom>
                                                  <a:solidFill>
                                                    <a:sysClr val="window" lastClr="FFFFFF"/>
                                                  </a:solidFill>
                                                  <a:ln w="6350">
                                                    <a:noFill/>
                                                  </a:ln>
                                                  <a:effectLst/>
                                                </wps:spPr>
                                                <wps:txbx>
                                                  <w:txbxContent>
                                                    <w:p w14:paraId="3BF83F00"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9" name="Straight Connector 149"/>
                                            <wps:cNvCnPr/>
                                            <wps:spPr>
                                              <a:xfrm>
                                                <a:off x="1203569" y="2430585"/>
                                                <a:ext cx="0" cy="485352"/>
                                              </a:xfrm>
                                              <a:prstGeom prst="line">
                                                <a:avLst/>
                                              </a:prstGeom>
                                              <a:noFill/>
                                              <a:ln w="22225" cap="flat" cmpd="sng" algn="ctr">
                                                <a:solidFill>
                                                  <a:sysClr val="windowText" lastClr="000000"/>
                                                </a:solidFill>
                                                <a:prstDash val="solid"/>
                                              </a:ln>
                                              <a:effectLst/>
                                            </wps:spPr>
                                            <wps:bodyPr/>
                                          </wps:wsp>
                                        </wpg:grpSp>
                                        <wps:wsp>
                                          <wps:cNvPr id="150" name="Straight Connector 150"/>
                                          <wps:cNvCnPr/>
                                          <wps:spPr>
                                            <a:xfrm>
                                              <a:off x="1344246" y="3173046"/>
                                              <a:ext cx="994134" cy="769851"/>
                                            </a:xfrm>
                                            <a:prstGeom prst="line">
                                              <a:avLst/>
                                            </a:prstGeom>
                                            <a:noFill/>
                                            <a:ln w="15875" cap="flat" cmpd="sng" algn="ctr">
                                              <a:solidFill>
                                                <a:sysClr val="windowText" lastClr="000000"/>
                                              </a:solidFill>
                                              <a:prstDash val="solid"/>
                                            </a:ln>
                                            <a:effectLst/>
                                          </wps:spPr>
                                          <wps:bodyPr/>
                                        </wps:wsp>
                                      </wpg:grpSp>
                                      <wps:wsp>
                                        <wps:cNvPr id="151" name="Straight Connector 151"/>
                                        <wps:cNvCnPr/>
                                        <wps:spPr>
                                          <a:xfrm flipV="1">
                                            <a:off x="2508739" y="3751385"/>
                                            <a:ext cx="129427" cy="179754"/>
                                          </a:xfrm>
                                          <a:prstGeom prst="line">
                                            <a:avLst/>
                                          </a:prstGeom>
                                          <a:noFill/>
                                          <a:ln w="15875" cap="flat" cmpd="sng" algn="ctr">
                                            <a:solidFill>
                                              <a:sysClr val="windowText" lastClr="000000"/>
                                            </a:solidFill>
                                            <a:prstDash val="solid"/>
                                          </a:ln>
                                          <a:effectLst/>
                                        </wps:spPr>
                                        <wps:bodyPr/>
                                      </wps:wsp>
                                    </wpg:grpSp>
                                    <wpg:grpSp>
                                      <wpg:cNvPr id="152" name="Group 152"/>
                                      <wpg:cNvGrpSpPr/>
                                      <wpg:grpSpPr>
                                        <a:xfrm>
                                          <a:off x="39077" y="5594802"/>
                                          <a:ext cx="2315881" cy="1609763"/>
                                          <a:chOff x="39077" y="-1696952"/>
                                          <a:chExt cx="2315881" cy="1609763"/>
                                        </a:xfrm>
                                      </wpg:grpSpPr>
                                      <wps:wsp>
                                        <wps:cNvPr id="153" name="Text Box 153"/>
                                        <wps:cNvSpPr txBox="1"/>
                                        <wps:spPr>
                                          <a:xfrm>
                                            <a:off x="523630" y="-542311"/>
                                            <a:ext cx="1720850" cy="455122"/>
                                          </a:xfrm>
                                          <a:prstGeom prst="rect">
                                            <a:avLst/>
                                          </a:prstGeom>
                                          <a:solidFill>
                                            <a:sysClr val="window" lastClr="FFFFFF"/>
                                          </a:solidFill>
                                          <a:ln w="6350">
                                            <a:noFill/>
                                          </a:ln>
                                          <a:effectLst/>
                                        </wps:spPr>
                                        <wps:txbx>
                                          <w:txbxContent>
                                            <w:p w14:paraId="320A91D8" w14:textId="77777777" w:rsidR="00D94A7E" w:rsidRPr="00B11E7C" w:rsidRDefault="00D94A7E" w:rsidP="006A1EBD">
                                              <w:pPr>
                                                <w:rPr>
                                                  <w:rFonts w:ascii="Times New Roman" w:hAnsi="Times New Roman" w:cs="Times New Roman"/>
                                                  <w:sz w:val="24"/>
                                                  <w:szCs w:val="24"/>
                                                  <w:lang w:val="tr-TR"/>
                                                </w:rPr>
                                              </w:pPr>
                                              <w:r w:rsidRPr="00B11E7C">
                                                <w:rPr>
                                                  <w:rFonts w:ascii="Times New Roman" w:hAnsi="Times New Roman" w:cs="Times New Roman"/>
                                                  <w:sz w:val="24"/>
                                                  <w:szCs w:val="24"/>
                                                  <w:lang w:val="tr-TR"/>
                                                </w:rPr>
                                                <w:t>Silicon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4" name="Group 154"/>
                                        <wpg:cNvGrpSpPr/>
                                        <wpg:grpSpPr>
                                          <a:xfrm>
                                            <a:off x="39077" y="-1696952"/>
                                            <a:ext cx="2315881" cy="1462368"/>
                                            <a:chOff x="39077" y="-1696952"/>
                                            <a:chExt cx="2315881" cy="1462368"/>
                                          </a:xfrm>
                                        </wpg:grpSpPr>
                                        <wps:wsp>
                                          <wps:cNvPr id="155" name="Text Box 155"/>
                                          <wps:cNvSpPr txBox="1"/>
                                          <wps:spPr>
                                            <a:xfrm>
                                              <a:off x="529066" y="-1074055"/>
                                              <a:ext cx="1720850" cy="322580"/>
                                            </a:xfrm>
                                            <a:prstGeom prst="rect">
                                              <a:avLst/>
                                            </a:prstGeom>
                                            <a:solidFill>
                                              <a:sysClr val="window" lastClr="FFFFFF"/>
                                            </a:solidFill>
                                            <a:ln w="6350">
                                              <a:noFill/>
                                            </a:ln>
                                            <a:effectLst/>
                                          </wps:spPr>
                                          <wps:txbx>
                                            <w:txbxContent>
                                              <w:p w14:paraId="7326E7CC" w14:textId="77777777" w:rsidR="00D94A7E" w:rsidRPr="00B11E7C" w:rsidRDefault="00D94A7E" w:rsidP="006A1EBD">
                                                <w:pPr>
                                                  <w:rPr>
                                                    <w:rFonts w:ascii="Times New Roman" w:hAnsi="Times New Roman" w:cs="Times New Roman"/>
                                                    <w:sz w:val="24"/>
                                                    <w:szCs w:val="24"/>
                                                    <w:lang w:val="tr-TR"/>
                                                  </w:rPr>
                                                </w:pPr>
                                                <w:r w:rsidRPr="00B11E7C">
                                                  <w:rPr>
                                                    <w:rFonts w:ascii="Times New Roman" w:hAnsi="Times New Roman" w:cs="Times New Roman"/>
                                                    <w:sz w:val="24"/>
                                                    <w:szCs w:val="24"/>
                                                    <w:lang w:val="tr-TR"/>
                                                  </w:rPr>
                                                  <w:t xml:space="preserve">Bridging oxygen </w:t>
                                                </w:r>
                                                <w:r w:rsidRPr="00B11E7C">
                                                  <w:rPr>
                                                    <w:rFonts w:ascii="Times New Roman" w:hAnsi="Times New Roman" w:cs="Times New Roman"/>
                                                    <w:i/>
                                                    <w:sz w:val="24"/>
                                                    <w:szCs w:val="24"/>
                                                    <w:lang w:val="tr-TR"/>
                                                  </w:rPr>
                                                  <w:t>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6" name="Group 156"/>
                                          <wpg:cNvGrpSpPr/>
                                          <wpg:grpSpPr>
                                            <a:xfrm>
                                              <a:off x="39077" y="-1696952"/>
                                              <a:ext cx="2315881" cy="1462368"/>
                                              <a:chOff x="39077" y="-1696952"/>
                                              <a:chExt cx="2315881" cy="1462368"/>
                                            </a:xfrm>
                                          </wpg:grpSpPr>
                                          <wps:wsp>
                                            <wps:cNvPr id="157" name="Text Box 157"/>
                                            <wps:cNvSpPr txBox="1"/>
                                            <wps:spPr>
                                              <a:xfrm>
                                                <a:off x="506263" y="-1696952"/>
                                                <a:ext cx="1848695" cy="482116"/>
                                              </a:xfrm>
                                              <a:prstGeom prst="rect">
                                                <a:avLst/>
                                              </a:prstGeom>
                                              <a:solidFill>
                                                <a:sysClr val="window" lastClr="FFFFFF"/>
                                              </a:solidFill>
                                              <a:ln w="6350">
                                                <a:noFill/>
                                              </a:ln>
                                              <a:effectLst/>
                                            </wps:spPr>
                                            <wps:txbx>
                                              <w:txbxContent>
                                                <w:p w14:paraId="6A1CF57F" w14:textId="77777777" w:rsidR="00D94A7E" w:rsidRPr="00B11E7C" w:rsidRDefault="00D94A7E" w:rsidP="006A1EBD">
                                                  <w:pPr>
                                                    <w:rPr>
                                                      <w:rFonts w:ascii="Times New Roman" w:hAnsi="Times New Roman" w:cs="Times New Roman"/>
                                                      <w:sz w:val="24"/>
                                                      <w:szCs w:val="24"/>
                                                      <w:lang w:val="tr-TR"/>
                                                    </w:rPr>
                                                  </w:pPr>
                                                  <w:r w:rsidRPr="00B11E7C">
                                                    <w:rPr>
                                                      <w:rFonts w:ascii="Times New Roman" w:hAnsi="Times New Roman" w:cs="Times New Roman"/>
                                                      <w:sz w:val="24"/>
                                                      <w:szCs w:val="24"/>
                                                      <w:lang w:val="tr-TR"/>
                                                    </w:rPr>
                                                    <w:t xml:space="preserve">Non-bridging oxygen </w:t>
                                                  </w:r>
                                                  <w:r w:rsidRPr="007C0781">
                                                    <w:rPr>
                                                      <w:rFonts w:ascii="Times New Roman" w:hAnsi="Times New Roman" w:cs="Times New Roman"/>
                                                      <w:i/>
                                                      <w:sz w:val="24"/>
                                                      <w:szCs w:val="24"/>
                                                      <w:lang w:val="tr-TR"/>
                                                    </w:rPr>
                                                    <w:t>NBO</w:t>
                                                  </w:r>
                                                </w:p>
                                                <w:p w14:paraId="74030777" w14:textId="77777777" w:rsidR="00D94A7E" w:rsidRPr="00BB7787" w:rsidRDefault="00D94A7E" w:rsidP="006A1EBD">
                                                  <w:pPr>
                                                    <w:rPr>
                                                      <w:lang w:val="tr-TR"/>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8" name="Flowchart: Connector 158"/>
                                            <wps:cNvSpPr/>
                                            <wps:spPr>
                                              <a:xfrm>
                                                <a:off x="97921" y="-1574331"/>
                                                <a:ext cx="253109" cy="253082"/>
                                              </a:xfrm>
                                              <a:prstGeom prst="flowChartConnector">
                                                <a:avLst/>
                                              </a:prstGeom>
                                              <a:pattFill prst="wdDnDiag">
                                                <a:fgClr>
                                                  <a:srgbClr val="FF0000"/>
                                                </a:fgClr>
                                                <a:bgClr>
                                                  <a:sysClr val="window" lastClr="FFFFFF"/>
                                                </a:bgClr>
                                              </a:pattFill>
                                              <a:ln w="0" cap="flat" cmpd="sng" algn="ctr">
                                                <a:noFill/>
                                                <a:prstDash val="solid"/>
                                              </a:ln>
                                              <a:effectLst>
                                                <a:glow>
                                                  <a:srgbClr val="4F81BD">
                                                    <a:alpha val="58000"/>
                                                  </a:srgbClr>
                                                </a:glow>
                                                <a:innerShdw blurRad="114300">
                                                  <a:prstClr val="black"/>
                                                </a:innerShdw>
                                                <a:reflection stA="99000" endPos="0" dist="50800" dir="5400000" sy="-100000" algn="bl" rotWithShape="0"/>
                                              </a:effectLst>
                                              <a:scene3d>
                                                <a:camera prst="perspectiveFront" fov="0"/>
                                                <a:lightRig rig="threePt" dir="t"/>
                                              </a:scene3d>
                                              <a:sp3d extrusionH="76200" contourW="12700">
                                                <a:bevelT w="1270000" h="1270000" prst="cross"/>
                                                <a:bevelB w="1270000" h="1270000"/>
                                                <a:extrusionClr>
                                                  <a:sysClr val="windowText" lastClr="000000">
                                                    <a:lumMod val="50000"/>
                                                    <a:lumOff val="50000"/>
                                                  </a:sysClr>
                                                </a:extrusionClr>
                                                <a:contourClr>
                                                  <a:sysClr val="window" lastClr="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Flowchart: Connector 159"/>
                                            <wps:cNvSpPr/>
                                            <wps:spPr>
                                              <a:xfrm>
                                                <a:off x="90562" y="-1067210"/>
                                                <a:ext cx="255270" cy="255270"/>
                                              </a:xfrm>
                                              <a:prstGeom prst="flowChartConnector">
                                                <a:avLst/>
                                              </a:prstGeom>
                                              <a:solidFill>
                                                <a:sysClr val="windowText" lastClr="000000">
                                                  <a:alpha val="71000"/>
                                                </a:sysClr>
                                              </a:solidFill>
                                              <a:ln w="0" cap="flat" cmpd="sng" algn="ctr">
                                                <a:noFill/>
                                                <a:prstDash val="solid"/>
                                              </a:ln>
                                              <a:effectLst>
                                                <a:glow>
                                                  <a:srgbClr val="4F81BD">
                                                    <a:alpha val="58000"/>
                                                  </a:srgbClr>
                                                </a:glow>
                                                <a:innerShdw blurRad="114300">
                                                  <a:prstClr val="black"/>
                                                </a:innerShdw>
                                                <a:reflection stA="99000" endPos="0" dist="50800" dir="5400000" sy="-100000" algn="bl" rotWithShape="0"/>
                                              </a:effectLst>
                                              <a:scene3d>
                                                <a:camera prst="perspectiveFront" fov="0"/>
                                                <a:lightRig rig="threePt" dir="t"/>
                                              </a:scene3d>
                                              <a:sp3d extrusionH="76200" contourW="12700">
                                                <a:bevelT w="1270000" h="1270000" prst="cross"/>
                                                <a:bevelB w="1270000" h="1270000"/>
                                                <a:extrusionClr>
                                                  <a:sysClr val="windowText" lastClr="000000">
                                                    <a:lumMod val="50000"/>
                                                    <a:lumOff val="50000"/>
                                                  </a:sysClr>
                                                </a:extrusionClr>
                                                <a:contourClr>
                                                  <a:sysClr val="window" lastClr="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Flowchart: Connector 160"/>
                                            <wps:cNvSpPr/>
                                            <wps:spPr>
                                              <a:xfrm>
                                                <a:off x="39077" y="-597804"/>
                                                <a:ext cx="363220" cy="363220"/>
                                              </a:xfrm>
                                              <a:prstGeom prst="flowChartConnector">
                                                <a:avLst/>
                                              </a:prstGeom>
                                              <a:pattFill prst="wdUpDiag">
                                                <a:fgClr>
                                                  <a:sysClr val="windowText" lastClr="000000"/>
                                                </a:fgClr>
                                                <a:bgClr>
                                                  <a:sysClr val="window" lastClr="FFFFFF"/>
                                                </a:bgClr>
                                              </a:pattFill>
                                              <a:ln w="0" cap="flat" cmpd="sng" algn="ctr">
                                                <a:noFill/>
                                                <a:prstDash val="solid"/>
                                              </a:ln>
                                              <a:effectLst>
                                                <a:glow>
                                                  <a:srgbClr val="4F81BD">
                                                    <a:alpha val="58000"/>
                                                  </a:srgbClr>
                                                </a:glow>
                                                <a:innerShdw blurRad="114300">
                                                  <a:prstClr val="black"/>
                                                </a:innerShdw>
                                                <a:reflection stA="99000" endPos="0" dist="50800" dir="5400000" sy="-100000" algn="bl" rotWithShape="0"/>
                                              </a:effectLst>
                                              <a:scene3d>
                                                <a:camera prst="perspectiveFront" fov="0"/>
                                                <a:lightRig rig="threePt" dir="t"/>
                                              </a:scene3d>
                                              <a:sp3d extrusionH="76200" contourW="12700">
                                                <a:bevelT w="1270000" h="1270000" prst="cross"/>
                                                <a:bevelB w="1270000" h="1270000"/>
                                                <a:extrusionClr>
                                                  <a:sysClr val="windowText" lastClr="000000">
                                                    <a:lumMod val="50000"/>
                                                    <a:lumOff val="50000"/>
                                                  </a:sysClr>
                                                </a:extrusionClr>
                                                <a:contourClr>
                                                  <a:sysClr val="window" lastClr="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s:wsp>
                                <wps:cNvPr id="161" name="Text Box 161"/>
                                <wps:cNvSpPr txBox="1"/>
                                <wps:spPr>
                                  <a:xfrm>
                                    <a:off x="4697896" y="5665304"/>
                                    <a:ext cx="477513" cy="367093"/>
                                  </a:xfrm>
                                  <a:prstGeom prst="rect">
                                    <a:avLst/>
                                  </a:prstGeom>
                                  <a:solidFill>
                                    <a:sysClr val="window" lastClr="FFFFFF"/>
                                  </a:solidFill>
                                  <a:ln w="6350">
                                    <a:noFill/>
                                  </a:ln>
                                  <a:effectLst/>
                                </wps:spPr>
                                <wps:txbx>
                                  <w:txbxContent>
                                    <w:p w14:paraId="1024C5FE" w14:textId="77777777" w:rsidR="00D94A7E" w:rsidRPr="009F497F" w:rsidRDefault="00D94A7E" w:rsidP="006A1EBD">
                                      <w:pPr>
                                        <w:rPr>
                                          <w:rFonts w:ascii="Times New Roman" w:hAnsi="Times New Roman" w:cs="Times New Roman"/>
                                          <w:b/>
                                        </w:rPr>
                                      </w:pPr>
                                      <w:r w:rsidRPr="009F497F">
                                        <w:rPr>
                                          <w:rFonts w:ascii="Times New Roman" w:hAnsi="Times New Roman" w:cs="Times New Roman"/>
                                          <w:b/>
                                        </w:rPr>
                                        <w:t>Si</w:t>
                                      </w:r>
                                      <w:r w:rsidRPr="009F497F">
                                        <w:rPr>
                                          <w:rFonts w:ascii="Times New Roman" w:hAnsi="Times New Roman" w:cs="Times New Roman"/>
                                          <w:b/>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2" name="Text Box 162"/>
                              <wps:cNvSpPr txBox="1"/>
                              <wps:spPr>
                                <a:xfrm>
                                  <a:off x="1521945" y="2876414"/>
                                  <a:ext cx="430530" cy="403047"/>
                                </a:xfrm>
                                <a:prstGeom prst="rect">
                                  <a:avLst/>
                                </a:prstGeom>
                                <a:solidFill>
                                  <a:sysClr val="window" lastClr="FFFFFF"/>
                                </a:solidFill>
                                <a:ln w="6350">
                                  <a:noFill/>
                                </a:ln>
                                <a:effectLst/>
                              </wps:spPr>
                              <wps:txbx>
                                <w:txbxContent>
                                  <w:p w14:paraId="56825164" w14:textId="77777777" w:rsidR="00D94A7E" w:rsidRPr="009F497F" w:rsidRDefault="00D94A7E" w:rsidP="006A1EBD">
                                    <w:pPr>
                                      <w:rPr>
                                        <w:rFonts w:ascii="Times New Roman" w:hAnsi="Times New Roman" w:cs="Times New Roman"/>
                                        <w:b/>
                                      </w:rPr>
                                    </w:pPr>
                                    <w:r w:rsidRPr="009F497F">
                                      <w:rPr>
                                        <w:rFonts w:ascii="Times New Roman" w:hAnsi="Times New Roman" w:cs="Times New Roman"/>
                                        <w:b/>
                                      </w:rPr>
                                      <w:t>Si</w:t>
                                    </w:r>
                                    <w:r>
                                      <w:rPr>
                                        <w:rFonts w:ascii="Times New Roman" w:hAnsi="Times New Roman" w:cs="Times New Roman"/>
                                        <w:b/>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3" name="Text Box 163"/>
                            <wps:cNvSpPr txBox="1"/>
                            <wps:spPr>
                              <a:xfrm>
                                <a:off x="1815464" y="1523939"/>
                                <a:ext cx="429895" cy="390238"/>
                              </a:xfrm>
                              <a:prstGeom prst="rect">
                                <a:avLst/>
                              </a:prstGeom>
                              <a:solidFill>
                                <a:sysClr val="window" lastClr="FFFFFF"/>
                              </a:solidFill>
                              <a:ln w="6350">
                                <a:noFill/>
                              </a:ln>
                              <a:effectLst/>
                            </wps:spPr>
                            <wps:txbx>
                              <w:txbxContent>
                                <w:p w14:paraId="2785951F" w14:textId="77777777" w:rsidR="00D94A7E" w:rsidRPr="009F497F" w:rsidRDefault="00D94A7E" w:rsidP="006A1EBD">
                                  <w:pPr>
                                    <w:rPr>
                                      <w:rFonts w:ascii="Times New Roman" w:hAnsi="Times New Roman" w:cs="Times New Roman"/>
                                      <w:b/>
                                    </w:rPr>
                                  </w:pPr>
                                  <w:r w:rsidRPr="009F497F">
                                    <w:rPr>
                                      <w:rFonts w:ascii="Times New Roman" w:hAnsi="Times New Roman" w:cs="Times New Roman"/>
                                      <w:b/>
                                    </w:rPr>
                                    <w:t>Si</w:t>
                                  </w:r>
                                  <w:r>
                                    <w:rPr>
                                      <w:rFonts w:ascii="Times New Roman" w:hAnsi="Times New Roman" w:cs="Times New Roman"/>
                                      <w:b/>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4" name="Text Box 164"/>
                          <wps:cNvSpPr txBox="1"/>
                          <wps:spPr>
                            <a:xfrm>
                              <a:off x="3670680" y="1477558"/>
                              <a:ext cx="429260" cy="507678"/>
                            </a:xfrm>
                            <a:prstGeom prst="rect">
                              <a:avLst/>
                            </a:prstGeom>
                            <a:solidFill>
                              <a:sysClr val="window" lastClr="FFFFFF"/>
                            </a:solidFill>
                            <a:ln w="6350">
                              <a:noFill/>
                            </a:ln>
                            <a:effectLst/>
                          </wps:spPr>
                          <wps:txbx>
                            <w:txbxContent>
                              <w:p w14:paraId="5962AB8D" w14:textId="77777777" w:rsidR="00D94A7E" w:rsidRPr="009F497F" w:rsidRDefault="00D94A7E" w:rsidP="006A1EBD">
                                <w:pPr>
                                  <w:rPr>
                                    <w:rFonts w:ascii="Times New Roman" w:hAnsi="Times New Roman" w:cs="Times New Roman"/>
                                    <w:b/>
                                  </w:rPr>
                                </w:pPr>
                                <w:r w:rsidRPr="009F497F">
                                  <w:rPr>
                                    <w:rFonts w:ascii="Times New Roman" w:hAnsi="Times New Roman" w:cs="Times New Roman"/>
                                    <w:b/>
                                  </w:rPr>
                                  <w:t>Si</w:t>
                                </w:r>
                                <w:r>
                                  <w:rPr>
                                    <w:rFonts w:ascii="Times New Roman" w:hAnsi="Times New Roman" w:cs="Times New Roman"/>
                                    <w:b/>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8" name="Text Box 168"/>
                        <wps:cNvSpPr txBox="1"/>
                        <wps:spPr>
                          <a:xfrm>
                            <a:off x="3813207" y="6630834"/>
                            <a:ext cx="476885" cy="573729"/>
                          </a:xfrm>
                          <a:prstGeom prst="rect">
                            <a:avLst/>
                          </a:prstGeom>
                          <a:solidFill>
                            <a:sysClr val="window" lastClr="FFFFFF"/>
                          </a:solidFill>
                          <a:ln w="6350">
                            <a:noFill/>
                          </a:ln>
                          <a:effectLst/>
                        </wps:spPr>
                        <wps:txbx>
                          <w:txbxContent>
                            <w:p w14:paraId="1D272C13" w14:textId="77777777" w:rsidR="00D94A7E" w:rsidRPr="009F497F" w:rsidRDefault="00D94A7E" w:rsidP="006A1EBD">
                              <w:pPr>
                                <w:rPr>
                                  <w:rFonts w:ascii="Times New Roman" w:hAnsi="Times New Roman" w:cs="Times New Roman"/>
                                  <w:b/>
                                </w:rPr>
                              </w:pPr>
                              <w:r w:rsidRPr="009F497F">
                                <w:rPr>
                                  <w:rFonts w:ascii="Times New Roman" w:hAnsi="Times New Roman" w:cs="Times New Roman"/>
                                  <w:b/>
                                </w:rPr>
                                <w:t>Si</w:t>
                              </w:r>
                              <w:r>
                                <w:rPr>
                                  <w:rFonts w:ascii="Times New Roman" w:hAnsi="Times New Roman" w:cs="Times New Roman"/>
                                  <w:b/>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9" o:spid="_x0000_s1026" style="position:absolute;left:0;text-align:left;margin-left:24.4pt;margin-top:27.7pt;width:421.9pt;height:510.8pt;z-index:251659264;mso-width-relative:margin;mso-height-relative:margin" coordorigin="390" coordsize="53571,7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">
                <v:group id="Group 1" o:spid="_x0000_s1027" style="position:absolute;left:390;width:53572;height:72965" coordorigin="390" coordsize="53571,7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3" o:spid="_x0000_s1028" style="position:absolute;left:390;width:53572;height:72965" coordorigin="390" coordsize="53571,7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4" o:spid="_x0000_s1029" style="position:absolute;left:390;width:53572;height:72965" coordorigin="390" coordsize="53571,7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6" o:spid="_x0000_s1030" style="position:absolute;left:390;width:53572;height:72965" coordorigin="390" coordsize="53571,7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7" o:spid="_x0000_s1031" style="position:absolute;left:390;width:53572;height:72965" coordorigin="390" coordsize="53571,7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202" coordsize="21600,21600" o:spt="202" path="m,l,21600r21600,l21600,xe">
                            <v:stroke joinstyle="miter"/>
                            <v:path gradientshapeok="t" o:connecttype="rect"/>
                          </v:shapetype>
                          <v:shape id="Text Box 13" o:spid="_x0000_s1032" type="#_x0000_t202" style="position:absolute;left:390;top:32512;width:4115;height:4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xDcMA&#10;AADbAAAADwAAAGRycy9kb3ducmV2LnhtbERP32vCMBB+H/g/hBP2NlM3GKMaRWRjCitqFXw9mrOt&#10;NpeSZLbzr18GA9/u4/t503lvGnEl52vLCsajBARxYXXNpYLD/uPpDYQPyBoby6TghzzMZ4OHKaba&#10;dryjax5KEUPYp6igCqFNpfRFRQb9yLbEkTtZZzBE6EqpHXYx3DTyOUlepcGaY0OFLS0rKi75t1Fw&#10;7PJPt1mvz9t2ld02tzz7ovdMqcdhv5iACNSHu/jfvdJx/gv8/R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SxDcMAAADbAAAADwAAAAAAAAAAAAAAAACYAgAAZHJzL2Rv&#10;d25yZXYueG1sUEsFBgAAAAAEAAQA9QAAAIgDAAAAAA==&#10;" fillcolor="window" stroked="f" strokeweight=".5pt">
                            <v:textbox>
                              <w:txbxContent>
                                <w:p w14:paraId="7147600D"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2</w:t>
                                  </w:r>
                                </w:p>
                              </w:txbxContent>
                            </v:textbox>
                          </v:shape>
                          <v:group id="Group 14" o:spid="_x0000_s1033" style="position:absolute;left:390;width:53572;height:72965" coordorigin="390" coordsize="53571,7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16" o:spid="_x0000_s1034" type="#_x0000_t202" style="position:absolute;left:45641;top:20007;width:4223;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SlcIA&#10;AADbAAAADwAAAGRycy9kb3ducmV2LnhtbERPTWvCQBC9F/wPywi96cYepERXEalUwWCNhV6H7JjE&#10;ZmfD7tZEf323IPQ2j/c582VvGnEl52vLCibjBARxYXXNpYLP02b0CsIHZI2NZVJwIw/LxeBpjqm2&#10;HR/pmodSxBD2KSqoQmhTKX1RkUE/ti1x5M7WGQwRulJqh10MN418SZKpNFhzbKiwpXVFxXf+YxR8&#10;dfm7O+x2l492m90P9zzb01um1POwX81ABOrDv/jh3uo4fwp/v8Q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xKVwgAAANsAAAAPAAAAAAAAAAAAAAAAAJgCAABkcnMvZG93&#10;bnJldi54bWxQSwUGAAAAAAQABAD1AAAAhwMAAAAA&#10;" fillcolor="window" stroked="f" strokeweight=".5pt">
                              <v:textbox>
                                <w:txbxContent>
                                  <w:p w14:paraId="663610BA"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10</w:t>
                                    </w:r>
                                  </w:p>
                                </w:txbxContent>
                              </v:textbox>
                            </v:shape>
                            <v:group id="Group 17" o:spid="_x0000_s1035" style="position:absolute;left:390;width:53572;height:72965" coordorigin="390" coordsize="53571,7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8" o:spid="_x0000_s1036" style="position:absolute;left:1952;width:52010;height:72965" coordorigin="1952" coordsize="52009,7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9" o:spid="_x0000_s1037" style="position:absolute;left:1952;width:52010;height:72965" coordorigin="1952" coordsize="52009,7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38" style="position:absolute;left:1952;width:52010;height:72965" coordorigin="1952" coordsize="52009,7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21" o:spid="_x0000_s1039" style="position:absolute;left:1952;width:52010;height:72965" coordorigin="1952" coordsize="52009,7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Text Box 22" o:spid="_x0000_s1040" type="#_x0000_t202" style="position:absolute;left:42713;top:48441;width:3162;height:3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eK8UA&#10;AADbAAAADwAAAGRycy9kb3ducmV2LnhtbESPQWvCQBSE7wX/w/IK3nTTHESiq5RSUaHBGgu9PrKv&#10;Sdrs27C7mtRf7xaEHoeZ+YZZrgfTigs531hW8DRNQBCXVjdcKfg4bSZzED4ga2wtk4Jf8rBejR6W&#10;mGnb85EuRahEhLDPUEEdQpdJ6cuaDPqp7Yij92WdwRClq6R22Ee4aWWaJDNpsOG4UGNHLzWVP8XZ&#10;KPjsi6077Pff790uvx6uRf5Gr7lS48fheQEi0BD+w/f2TitIU/j7En+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N4rxQAAANsAAAAPAAAAAAAAAAAAAAAAAJgCAABkcnMv&#10;ZG93bnJldi54bWxQSwUGAAAAAAQABAD1AAAAigMAAAAA&#10;" fillcolor="window" stroked="f" strokeweight=".5pt">
                                        <v:textbox>
                                          <w:txbxContent>
                                            <w:p w14:paraId="23157F7A" w14:textId="77777777" w:rsidR="00D94A7E" w:rsidRPr="004D5D6A" w:rsidRDefault="00D94A7E" w:rsidP="006A1EBD">
                                              <w:pPr>
                                                <w:rPr>
                                                  <w:rFonts w:ascii="Times New Roman" w:hAnsi="Times New Roman" w:cs="Times New Roman"/>
                                                  <w:sz w:val="28"/>
                                                  <w:szCs w:val="28"/>
                                                </w:rPr>
                                              </w:pPr>
                                              <w:r w:rsidRPr="004D5D6A">
                                                <w:rPr>
                                                  <w:rFonts w:ascii="Times New Roman" w:hAnsi="Times New Roman" w:cs="Times New Roman"/>
                                                  <w:sz w:val="28"/>
                                                  <w:szCs w:val="28"/>
                                                </w:rPr>
                                                <w:t>α</w:t>
                                              </w:r>
                                            </w:p>
                                          </w:txbxContent>
                                        </v:textbox>
                                      </v:shape>
                                      <v:group id="Group 23" o:spid="_x0000_s1041" style="position:absolute;left:1952;width:52010;height:72965" coordorigin="1952" coordsize="52009,7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4" o:spid="_x0000_s1042" style="position:absolute;left:1952;width:52010;height:72965" coordorigin="3034" coordsize="52009,7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5" o:spid="_x0000_s1043" style="position:absolute;left:3034;width:52009;height:72965" coordorigin="3034" coordsize="52009,7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Arc 26" o:spid="_x0000_s1044" style="position:absolute;left:42241;top:52090;width:3677;height:5378;rotation:-5064874fd;visibility:visible;mso-wrap-style:square;v-text-anchor:middle" coordsize="367665,537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9zO8QA&#10;AADbAAAADwAAAGRycy9kb3ducmV2LnhtbESPT2vCQBTE70K/w/IKvUjdmKpI6ioqKQiejL14e2Sf&#10;SWj2bchu/vTbdwuCx2FmfsNsdqOpRU+tqywrmM8iEMS51RUXCr6vX+9rEM4ja6wtk4JfcrDbvkw2&#10;mGg78IX6zBciQNglqKD0vkmkdHlJBt3MNsTBu9vWoA+yLaRucQhwU8s4ilbSYMVhocSGjiXlP1ln&#10;FCyaQy/392V+Kj7S87S/UTrnTqm313H/CcLT6J/hR/ukFcQr+P8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vczvEAAAA2wAAAA8AAAAAAAAAAAAAAAAAmAIAAGRycy9k&#10;b3ducmV2LnhtbFBLBQYAAAAABAAEAPUAAACJAwAAAAA=&#10;" path="m169197,854nsc248708,-8436,323243,58343,353718,166175v18470,65352,18600,138718,361,204209c324095,478050,250212,545340,170935,537184l183833,268923,169197,854xem169197,854nfc248708,-8436,323243,58343,353718,166175v18470,65352,18600,138718,361,204209c324095,478050,250212,545340,170935,537184e" filled="f" strokecolor="windowText">
                                              <v:stroke startarrow="open" endarrow="open"/>
                                              <v:path arrowok="t" o:connecttype="custom" o:connectlocs="169197,854;353718,166175;354079,370384;170935,537184" o:connectangles="0,0,0,0"/>
                                            </v:shape>
                                            <v:group id="Group 27" o:spid="_x0000_s1045" style="position:absolute;left:3034;width:52009;height:72965" coordorigin="2668" coordsize="45743,6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aspectratio="t"/>
                                              <v:group id="Group 28" o:spid="_x0000_s1046" style="position:absolute;left:2668;width:45743;height:64204" coordorigin="2668" coordsize="45743,6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29" o:spid="_x0000_s1047" style="position:absolute;left:2668;width:45743;height:64204" coordorigin="2668" coordsize="45743,6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30" o:spid="_x0000_s1048" style="position:absolute;left:26188;top:42482;width:21495;height:21722" coordorigin=",-19" coordsize="21495,21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1" o:spid="_x0000_s1049" type="#_x0000_t120" style="position:absolute;left:8800;top:-19;width:2248;height:2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7cMA&#10;AADbAAAADwAAAGRycy9kb3ducmV2LnhtbESPQWvCQBSE7wX/w/IEb3WjgdamrhKEQsBejIIeH9nX&#10;bGj2bchuk/jv3UKhx2FmvmG2+8m2YqDeN44VrJYJCOLK6YZrBZfzx/MGhA/IGlvHpOBOHva72dMW&#10;M+1GPtFQhlpECPsMFZgQukxKXxmy6JeuI47el+sthij7Wuoexwi3rVwnyYu02HBcMNjRwVD1Xf5Y&#10;BVyc3o5X+3r73Jja2xLzc5KOSi3mU/4OItAU/sN/7UIrSFfw+yX+AL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O7cMAAADbAAAADwAAAAAAAAAAAAAAAACYAgAAZHJzL2Rv&#10;d25yZXYueG1sUEsFBgAAAAAEAAQA9QAAAIgDAAAAAA==&#10;" fillcolor="windowText" stroked="f" strokeweight="0">
                                                      <v:fill opacity="46517f"/>
                                                    </v:shape>
                                                    <v:group id="Group 32" o:spid="_x0000_s1050" style="position:absolute;top:585;width:21495;height:21118" coordsize="21496,2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lowchart: Connector 33" o:spid="_x0000_s1051" type="#_x0000_t120" style="position:absolute;left:19248;top:18872;width:2248;height:2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AcIA&#10;AADbAAAADwAAAGRycy9kb3ducmV2LnhtbESPQYvCMBSE7wv+h/AEb2uqhV2tRhFBENyLVdDjo3k2&#10;xealNNHWf28WFvY4zMw3zHLd21o8qfWVYwWTcQKCuHC64lLB+bT7nIHwAVlj7ZgUvMjDejX4WGKm&#10;XcdHeuahFBHCPkMFJoQmk9IXhiz6sWuIo3dzrcUQZVtK3WIX4baW0yT5khYrjgsGG9oaKu75wyrg&#10;/XF+uNjv68/MlN7muDklaafUaNhvFiAC9eE//NfeawVpCr9f4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TUBwgAAANsAAAAPAAAAAAAAAAAAAAAAAJgCAABkcnMvZG93&#10;bnJldi54bWxQSwUGAAAAAAQABAD1AAAAhwMAAAAA&#10;" fillcolor="windowText" stroked="f" strokeweight="0">
                                                        <v:fill opacity="46517f"/>
                                                      </v:shape>
                                                      <v:shape id="Flowchart: Connector 34" o:spid="_x0000_s1052" type="#_x0000_t120" style="position:absolute;top:17696;width:2248;height:2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CtdcIA&#10;AADbAAAADwAAAGRycy9kb3ducmV2LnhtbESPT4vCMBTE74LfITxhb5q6in+qUWRBENaLdWE9Pppn&#10;U2xeShNt99tvBMHjMDO/YdbbzlbiQY0vHSsYjxIQxLnTJRcKfs774QKED8gaK8ek4I88bDf93hpT&#10;7Vo+0SMLhYgQ9ikqMCHUqZQ+N2TRj1xNHL2rayyGKJtC6gbbCLeV/EySmbRYclwwWNOXofyW3a0C&#10;PpyW3792fjkuTOFthrtzMmmV+hh0uxWIQF14h1/tg1YwmcLzS/w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kK11wgAAANsAAAAPAAAAAAAAAAAAAAAAAJgCAABkcnMvZG93&#10;bnJldi54bWxQSwUGAAAAAAQABAD1AAAAhwMAAAAA&#10;" fillcolor="windowText" stroked="f" strokeweight="0">
                                                        <v:fill opacity="46517f"/>
                                                      </v:shape>
                                                      <v:group id="Group 35" o:spid="_x0000_s1053" style="position:absolute;left:968;width:18857;height:19335" coordorigin="701" coordsize="18856,19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36" o:spid="_x0000_s1054" style="position:absolute;left:701;top:762;width:18539;height:18573" coordorigin="4349,3949" coordsize="19292,18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37" o:spid="_x0000_s1055" style="position:absolute;left:4349;top:3949;width:19293;height:18339" coordorigin="4349,3949" coordsize="19292,18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lowchart: Connector 38" o:spid="_x0000_s1056" type="#_x0000_t120" style="position:absolute;left:11747;top:14795;width:3664;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K/r8A&#10;AADbAAAADwAAAGRycy9kb3ducmV2LnhtbERPTYvCMBC9C/6HMII3Tasg0jUWEWW9rVY97G1oZtuy&#10;zaQkWdv99+YgeHy8700+mFY8yPnGsoJ0noAgLq1uuFJwux5naxA+IGtsLZOCf/KQb8ejDWba9nyh&#10;RxEqEUPYZ6igDqHLpPRlTQb93HbEkfuxzmCI0FVSO+xjuGnlIklW0mDDsaHGjvY1lb/Fn1HQG1cc&#10;7qevs+nTz/Pl1nTHNX8rNZ0Muw8QgYbwFr/cJ61gGcfGL/EH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Ir+vwAAANsAAAAPAAAAAAAAAAAAAAAAAJgCAABkcnMvZG93bnJl&#10;di54bWxQSwUGAAAAAAQABAD1AAAAhAMAAAAA&#10;" fillcolor="windowText" stroked="f" strokeweight="0">
                                                              <v:fill r:id="rId197" o:title="" color2="window" type="pattern"/>
                                                            </v:shape>
                                                            <v:line id="Straight Connector 39" o:spid="_x0000_s1057" style="position:absolute;flip:y;visibility:visible;mso-wrap-style:square" from="13715,3949" to="13715,14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nbSMYAAADbAAAADwAAAGRycy9kb3ducmV2LnhtbESPQWvCQBSE74L/YXmCl6KbWqg2ukpV&#10;pD1oaTXq9ZF9JsHs25Ddavz3bqHgcZiZb5jJrDGluFDtCssKnvsRCOLU6oIzBclu1RuBcB5ZY2mZ&#10;FNzIwWzabk0w1vbKP3TZ+kwECLsYFeTeV7GULs3JoOvbijh4J1sb9EHWmdQ1XgPclHIQRa/SYMFh&#10;IceKFjml5+2vUXBcf3yZ5ZAPG7lvFt/zp6RY7xKlup3mfQzCU+Mf4f/2p1bw8gZ/X8IP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Z20jGAAAA2wAAAA8AAAAAAAAA&#10;AAAAAAAAoQIAAGRycy9kb3ducmV2LnhtbFBLBQYAAAAABAAEAPkAAACUAwAAAAA=&#10;" strokecolor="windowText" strokeweight="1.25pt"/>
                                                            <v:line id="Straight Connector 40" o:spid="_x0000_s1058" style="position:absolute;flip:x;visibility:visible;mso-wrap-style:square" from="4349,16954" to="12206,2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UBqMMAAADbAAAADwAAAGRycy9kb3ducmV2LnhtbERPTWvCQBC9F/wPyxR6Ed1YipXUNWhE&#10;2oMWjWl7HbLTJJidDdlV47/vHoQeH+97nvSmERfqXG1ZwWQcgSAurK65VJAfN6MZCOeRNTaWScGN&#10;HCSLwcMcY22vfKBL5ksRQtjFqKDyvo2ldEVFBt3YtsSB+7WdQR9gV0rd4TWEm0Y+R9FUGqw5NFTY&#10;UlpRccrORsHP9v3TrF/5eye/+nS/Gub19pgr9fTYL99AeOr9v/ju/tAKXsL68CX8A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lAajDAAAA2wAAAA8AAAAAAAAAAAAA&#10;AAAAoQIAAGRycy9kb3ducmV2LnhtbFBLBQYAAAAABAAEAPkAAACRAwAAAAA=&#10;" strokecolor="windowText" strokeweight="1.25pt"/>
                                                            <v:line id="Straight Connector 41" o:spid="_x0000_s1059" style="position:absolute;visibility:visible;mso-wrap-style:square" from="15240,17272" to="23642,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irsIAAADbAAAADwAAAGRycy9kb3ducmV2LnhtbESPT4vCMBTE74LfITxhb5q6rCJdo4jr&#10;373VXTw/mmdbbF5KE9v67Y0geBxm5jfMfNmZUjRUu8KygvEoAkGcWl1wpuD/bzucgXAeWWNpmRTc&#10;ycFy0e/NMda25YSak89EgLCLUUHufRVL6dKcDLqRrYiDd7G1QR9knUldYxvgppSfUTSVBgsOCzlW&#10;tM4pvZ5uRsFkl5x/zu1+dtnYzbXxv6t1dMyU+hh0q28Qnjr/Dr/aB63gawz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FirsIAAADbAAAADwAAAAAAAAAAAAAA&#10;AAChAgAAZHJzL2Rvd25yZXYueG1sUEsFBgAAAAAEAAQA+QAAAJADAAAAAA==&#10;" strokecolor="windowText" strokeweight="1.25pt"/>
                                                            <v:shape id="Flowchart: Connector 42" o:spid="_x0000_s1060" type="#_x0000_t120" style="position:absolute;left:15956;top:9573;width:3664;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VhcIA&#10;AADbAAAADwAAAGRycy9kb3ducmV2LnhtbESPQYvCMBSE7wv+h/AEb2uqiKzVKKIIIsuCrd4fzbMt&#10;Ni81iVr/vVlY2OMwM98wi1VnGvEg52vLCkbDBARxYXXNpYJTvvv8AuEDssbGMil4kYfVsvexwFTb&#10;Jx/pkYVSRAj7FBVUIbSplL6oyKAf2pY4ehfrDIYoXSm1w2eEm0aOk2QqDdYcFypsaVNRcc3uRsFx&#10;49Y/2fVwm32f2zw39XZ0mm6VGvS79RxEoC78h//ae61gMobfL/EH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RWFwgAAANsAAAAPAAAAAAAAAAAAAAAAAJgCAABkcnMvZG93&#10;bnJldi54bWxQSwUGAAAAAAQABAD1AAAAhwMAAAAA&#10;" filled="f" strokecolor="#d9d9d9" strokeweight="0"/>
                                                            <v:line id="Straight Connector 43" o:spid="_x0000_s1061" style="position:absolute;flip:y;visibility:visible;mso-wrap-style:square" from="14663,12601" to="16769,15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ef38YAAADbAAAADwAAAGRycy9kb3ducmV2LnhtbESPQWvCQBSE74L/YXmCl6Kb2qIlukpV&#10;pD1oaTXq9ZF9JsHs25Ddavz3bqHgcZiZb5jJrDGluFDtCssKnvsRCOLU6oIzBclu1XsD4TyyxtIy&#10;KbiRg9m03ZpgrO2Vf+iy9ZkIEHYxKsi9r2IpXZqTQde3FXHwTrY26IOsM6lrvAa4KeUgiobSYMFh&#10;IceKFjml5+2vUXBcf3yZ5YgPG7lvFt/zp6RY7xKlup3mfQzCU+Mf4f/2p1bw+gJ/X8IP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3n9/GAAAA2wAAAA8AAAAAAAAA&#10;AAAAAAAAoQIAAGRycy9kb3ducmV2LnhtbFBLBQYAAAAABAAEAPkAAACUAwAAAAA=&#10;" strokecolor="windowText" strokeweight="1.25pt"/>
                                                          </v:group>
                                                          <v:oval id="Oval 44" o:spid="_x0000_s1062" style="position:absolute;left:12573;top:15303;width:2044;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H3cIA&#10;AADbAAAADwAAAGRycy9kb3ducmV2LnhtbESPQWvCQBSE7wX/w/IEb3VjCVKiq7RCoSAUtB48PrLP&#10;JG32vbC7TeK/dwuCx2FmvmHW29G1qicfGmEDi3kGirgU23Bl4PT98fwKKkRki60wGbhSgO1m8rTG&#10;wsrAB+qPsVIJwqFAA3WMXaF1KGtyGObSESfvIt5hTNJX2nocEty1+iXLltphw2mhxo52NZW/xz9n&#10;wHfLQyb7fhj16csFeZez/cmNmU3HtxWoSGN8hO/tT2sgz+H/S/oBe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MfdwgAAANsAAAAPAAAAAAAAAAAAAAAAAJgCAABkcnMvZG93&#10;bnJldi54bWxQSwUGAAAAAAQABAD1AAAAhwMAAAAA&#10;" filled="f" strokecolor="windowText" strokeweight="1.5pt">
                                                            <v:stroke dashstyle="dash" joinstyle="bevel"/>
                                                          </v:oval>
                                                        </v:group>
                                                        <v:line id="Straight Connector 45" o:spid="_x0000_s1063" style="position:absolute;flip:y;visibility:visible;mso-wrap-style:square" from="14605,0" to="19558,6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0GfcUAAADbAAAADwAAAGRycy9kb3ducmV2LnhtbESPQWvCQBSE7wX/w/IEb3WTaktJXcUW&#10;hUA9WCvo8ZF9TaLZt+nuGtN/7xYKPQ4z8w0zW/SmER05X1tWkI4TEMSF1TWXCvaf6/tnED4ga2ws&#10;k4If8rCYD+5mmGl75Q/qdqEUEcI+QwVVCG0mpS8qMujHtiWO3pd1BkOUrpTa4TXCTSMfkuRJGqw5&#10;LlTY0ltFxXl3MQrypnv/PqTh9bQ55y5dueNxO7FKjYb98gVEoD78h//auVYwfYTfL/EH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0GfcUAAADbAAAADwAAAAAAAAAA&#10;AAAAAAChAgAAZHJzL2Rvd25yZXYueG1sUEsFBgAAAAAEAAQA+QAAAJMDAAAAAA==&#10;" strokecolor="windowText" strokeweight="1.25pt">
                                                          <v:stroke dashstyle="dash"/>
                                                        </v:line>
                                                      </v:group>
                                                    </v:group>
                                                  </v:group>
                                                  <v:group id="Group 46" o:spid="_x0000_s1064" style="position:absolute;left:2668;width:45743;height:63397" coordorigin="2668,-1975" coordsize="45743,63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47" o:spid="_x0000_s1065" style="position:absolute;left:2668;top:-1975;width:41705;height:63400" coordorigin="2668,-1975" coordsize="41705,63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48" o:spid="_x0000_s1066" style="position:absolute;left:2668;top:-1975;width:41705;height:63400" coordorigin="2668,-2853" coordsize="41708,6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49" o:spid="_x0000_s1067" style="position:absolute;left:2668;top:-2853;width:41709;height:63401" coordorigin="2668,-2853" coordsize="41708,6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50" o:spid="_x0000_s1068" style="position:absolute;left:2668;top:-2853;width:41709;height:63401" coordorigin="2668,-3145" coordsize="41708,6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51" o:spid="_x0000_s1069" style="position:absolute;left:2668;top:-3145;width:41709;height:63400" coordorigin="2668,-3145" coordsize="41708,6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52" o:spid="_x0000_s1070" style="position:absolute;left:2668;top:-3145;width:41709;height:63400" coordorigin="2668,-3145" coordsize="41708,6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53" o:spid="_x0000_s1071" style="position:absolute;left:5799;top:-3145;width:38578;height:63400" coordorigin="5799,-3145" coordsize="38578,6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54" o:spid="_x0000_s1072" style="position:absolute;left:5799;top:-3145;width:38578;height:46102" coordorigin="5433,-3145" coordsize="38578,46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56" o:spid="_x0000_s1073" style="position:absolute;left:5433;top:-3145;width:38578;height:46102" coordorigin="5433,-3146" coordsize="38578,46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57" o:spid="_x0000_s1074" style="position:absolute;left:5433;top:-3146;width:38578;height:38517" coordorigin="5433,-3146" coordsize="38578,38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58" o:spid="_x0000_s1075" style="position:absolute;left:5433;top:-3146;width:38578;height:38517" coordorigin="2194,-3146" coordsize="38578,38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Straight Connector 59" o:spid="_x0000_s1076" style="position:absolute;flip:x y;visibility:visible;mso-wrap-style:square" from="5770,-3146" to="6151,-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OjR8QAAADbAAAADwAAAGRycy9kb3ducmV2LnhtbESPQWsCMRSE7wX/Q3hCbzWrpVVXo4gg&#10;tIUedvXg8bF5blY3L2uS6vbfN4VCj8PMfMMs171txY18aBwrGI8yEMSV0w3XCg773dMMRIjIGlvH&#10;pOCbAqxXg4cl5trduaBbGWuRIBxyVGBi7HIpQ2XIYhi5jjh5J+ctxiR9LbXHe4LbVk6y7FVabDgt&#10;GOxoa6i6lF9WweSzfI7F9Nrbw5GL7PzhL+Z9qtTjsN8sQETq43/4r/2mFbzM4fdL+gF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Q6NHxAAAANsAAAAPAAAAAAAAAAAA&#10;AAAAAKECAABkcnMvZG93bnJldi54bWxQSwUGAAAAAAQABAD5AAAAkgMAAAAA&#10;" strokecolor="windowText" strokeweight="1.25pt"/>
                                                                          <v:line id="Straight Connector 60" o:spid="_x0000_s1077" style="position:absolute;flip:x y;visibility:visible;mso-wrap-style:square" from="14351,2222" to="14732,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L5ZMAAAADbAAAADwAAAGRycy9kb3ducmV2LnhtbERPTWsCMRC9F/wPYQRvNaugtFujVEUQ&#10;BKHWi7fpZrpZ3Zksm6jrvzeHQo+P9z1bdFyrG7Wh8mJgNMxAkRTeVlIaOH5vXt9AhYhisfZCBh4U&#10;YDHvvcwwt/4uX3Q7xFKlEAk5GnAxNrnWoXDEGIa+IUncr28ZY4JtqW2L9xTOtR5n2VQzVpIaHDa0&#10;clRcDlc2sNuivJ8oLsNlzBM+8/pn787GDPrd5weoSF38F/+5t9bANK1PX9IP0P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S+WTAAAAA2wAAAA8AAAAAAAAAAAAAAAAA&#10;oQIAAGRycy9kb3ducmV2LnhtbFBLBQYAAAAABAAEAPkAAACOAwAAAAA=&#10;" strokecolor="windowText" strokeweight="1.75pt"/>
                                                                          <v:line id="Straight Connector 61" o:spid="_x0000_s1078" style="position:absolute;flip:y;visibility:visible;mso-wrap-style:square" from="36417,-1317" to="364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z4U8YAAADbAAAADwAAAGRycy9kb3ducmV2LnhtbESPQWvCQBSE7wX/w/KEXkQ39mAlzUas&#10;pdSDisa0vT6yzyQ0+zZktxr/vVsQehxm5hsmWfSmEWfqXG1ZwXQSgSAurK65VJAf38dzEM4ja2ws&#10;k4IrOVikg4cEY20vfKBz5ksRIOxiVFB538ZSuqIig25iW+LgnWxn0AfZlVJ3eAlw08inKJpJgzWH&#10;hQpbWlVU/GS/RsH35mNn3p75ays/+9X+dZTXm2Ou1OOwX76A8NT7//C9vdYKZlP4+xJ+gE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c+FPGAAAA2wAAAA8AAAAAAAAA&#10;AAAAAAAAoQIAAGRycy9kb3ducmV2LnhtbFBLBQYAAAAABAAEAPkAAACUAwAAAAA=&#10;" strokecolor="windowText" strokeweight="1.25pt"/>
                                                                          <v:group id="Group 62" o:spid="_x0000_s1079" style="position:absolute;left:2194;top:-1901;width:38579;height:37272" coordorigin="2194,-2854" coordsize="38578,37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63" o:spid="_x0000_s1080" style="position:absolute;left:2648;top:-2854;width:38125;height:35706" coordorigin="2267,-2854" coordsize="38124,35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96" o:spid="_x0000_s1081" style="position:absolute;left:2267;top:-2854;width:36028;height:35706" coordorigin="2267,-3235" coordsize="36027,35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Group 97" o:spid="_x0000_s1082" style="position:absolute;left:2267;top:-3235;width:32331;height:35706" coordorigin="2267,-3933" coordsize="32330,35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98" o:spid="_x0000_s1083" style="position:absolute;left:2267;top:-3933;width:20809;height:35705" coordorigin="2267,-3933" coordsize="20808,35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99" o:spid="_x0000_s1084" style="position:absolute;left:2267;top:-3933;width:17232;height:35705" coordorigin="2267,-3933" coordsize="17231,35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 100" o:spid="_x0000_s1085" style="position:absolute;left:2267;top:-3933;width:17232;height:35705" coordorigin="2267,-3933" coordsize="17231,35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Group 101" o:spid="_x0000_s1086" style="position:absolute;left:2267;top:4572;width:17232;height:27200" coordorigin="2267" coordsize="17231,2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102" o:spid="_x0000_s1087" style="position:absolute;left:3477;width:10770;height:25772" coordorigin="2842" coordsize="10770,25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103" o:spid="_x0000_s1088" style="position:absolute;left:5217;width:8395;height:19113" coordorigin="3058" coordsize="8394,1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group id="Group 104" o:spid="_x0000_s1089" style="position:absolute;left:3058;top:9390;width:3199;height:9723" coordorigin="3058,2342" coordsize="3198,9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lowchart: Connector 105" o:spid="_x0000_s1090" type="#_x0000_t120" style="position:absolute;left:3058;top:8864;width:3199;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YKMAA&#10;AADcAAAADwAAAGRycy9kb3ducmV2LnhtbERPTYvCMBC9L/gfwgje1tQFF6lGEVH0plY9eBuasS02&#10;k5Jkbf33ZkHwNo/3ObNFZ2rxIOcrywpGwwQEcW51xYWC82nzPQHhA7LG2jIpeJKHxbz3NcNU25aP&#10;9MhCIWII+xQVlCE0qZQ+L8mgH9qGOHI36wyGCF0htcM2hpta/iTJrzRYcWwosaFVSfk9+zMKWuOy&#10;9WW3P5h2tD0cz1WzmfBVqUG/W05BBOrCR/x273Scn4zh/5l4gZ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nYKMAAAADcAAAADwAAAAAAAAAAAAAAAACYAgAAZHJzL2Rvd25y&#10;ZXYueG1sUEsFBgAAAAAEAAQA9QAAAIUDAAAAAA==&#10;" fillcolor="windowText" stroked="f" strokeweight="0">
                                                                                                  <v:fill r:id="rId197" o:title="" color2="window" type="pattern"/>
                                                                                                </v:shape>
                                                                                                <v:shape id="Flowchart: Connector 106" o:spid="_x0000_s1091" type="#_x0000_t120" style="position:absolute;left:3421;top:2342;width:2248;height:2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FgsEA&#10;AADcAAAADwAAAGRycy9kb3ducmV2LnhtbERP32vCMBB+F/Y/hBvsTZNt4LQaSxkIgr5YB/PxaM6m&#10;rLmUJtr635vBYG/38f28dT66VtyoD41nDa8zBYK48qbhWsPXaTtdgAgR2WDrmTTcKUC+eZqsMTN+&#10;4CPdyliLFMIhQw02xi6TMlSWHIaZ74gTd/G9w5hgX0vT45DCXSvflJpLhw2nBosdfVqqfsqr08C7&#10;43L/7T7Oh4WtgyuxOKn3QeuX57FYgYg0xn/xn3tn0nw1h99n0gV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axYLBAAAA3AAAAA8AAAAAAAAAAAAAAAAAmAIAAGRycy9kb3du&#10;cmV2LnhtbFBLBQYAAAAABAAEAPUAAACGAwAAAAA=&#10;" fillcolor="windowText" stroked="f" strokeweight="0">
                                                                                                  <v:fill opacity="46517f"/>
                                                                                                </v:shape>
                                                                                              </v:group>
                                                                                              <v:line id="Straight Connector 107" o:spid="_x0000_s1092" style="position:absolute;flip:y;visibility:visible;mso-wrap-style:square" from="4633,1905" to="9373,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Tj8QAAADcAAAADwAAAGRycy9kb3ducmV2LnhtbERP30vDMBB+F/Y/hBv4IjaZsKl12RgD&#10;Udhe7Abi29GcbbG5dElc2/9+GQi+3cf385brwbbiTD40jjXMMgWCuHSm4UrD8fB6/wQiRGSDrWPS&#10;MFKA9Wpys8TcuJ4/6FzESqQQDjlqqGPscilDWZPFkLmOOHHfzluMCfpKGo99CretfFBqIS02nBpq&#10;7GhbU/lT/FoNbvb5LMfT/G13N34Vfnva7FvVa307HTYvICIN8V/85343ab56hOsz6QK5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JOPxAAAANwAAAAPAAAAAAAAAAAA&#10;AAAAAKECAABkcnMvZG93bnJldi54bWxQSwUGAAAAAAQABAD5AAAAkgMAAAAA&#10;" strokecolor="windowText" strokeweight="1.5pt"/>
                                                                                              <v:shape id="Flowchart: Connector 109" o:spid="_x0000_s1093" type="#_x0000_t120" style="position:absolute;left:8255;width:3198;height:3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N18QA&#10;AADcAAAADwAAAGRycy9kb3ducmV2LnhtbERP32vCMBB+H/g/hBP2NlMLk60zyhhMJgpDtyF7uzVn&#10;U2wuJcna+t+bwcC3+/h+3nw52EZ05EPtWMF0koEgLp2uuVLw+fF69wAiRGSNjWNScKYAy8XoZo6F&#10;dj3vqNvHSqQQDgUqMDG2hZShNGQxTFxLnLij8xZjgr6S2mOfwm0j8yybSYs1pwaDLb0YKk/7X6vg&#10;sD0e5Mr7VbfJv535+brP+/e1Urfj4fkJRKQhXsX/7jed5meP8PdMuk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YjdfEAAAA3AAAAA8AAAAAAAAAAAAAAAAAmAIAAGRycy9k&#10;b3ducmV2LnhtbFBLBQYAAAAABAAEAPUAAACJAwAAAAA=&#10;" fillcolor="windowText" strokecolor="windowText" strokeweight="0">
                                                                                                <v:fill r:id="rId197" o:title="" color2="window" type="pattern"/>
                                                                                              </v:shape>
                                                                                            </v:group>
                                                                                            <v:line id="Straight Connector 110" o:spid="_x0000_s1094" style="position:absolute;flip:x;visibility:visible;mso-wrap-style:square" from="3551,17812" to="5185,1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BmMcIAAADcAAAADwAAAGRycy9kb3ducmV2LnhtbESPTWvCQBCG7wX/wzKCt7pRoZToKiIE&#10;pPTQGr0P2TGJZmfD7qrx3zuHQm8zzPvxzGozuE7dKcTWs4HZNANFXHnbcm3gWBbvn6BiQrbYeSYD&#10;T4qwWY/eVphb/+Bfuh9SrSSEY44GmpT6XOtYNeQwTn1PLLezDw6TrKHWNuBDwl2n51n2oR22LA0N&#10;9rRrqLoebk56Hbf7ePq6/JxDce1v3+WisKUxk/GwXYJKNKR/8Z97bwV/JvjyjEy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BmMcIAAADcAAAADwAAAAAAAAAAAAAA&#10;AAChAgAAZHJzL2Rvd25yZXYueG1sUEsFBgAAAAAEAAQA+QAAAJADAAAAAA==&#10;" strokecolor="windowText" strokeweight="1.75pt"/>
                                                                                            <v:line id="Straight Connector 111" o:spid="_x0000_s1095" style="position:absolute;flip:x;visibility:visible;mso-wrap-style:square" from="2842,18724" to="5953,2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zDqsQAAADcAAAADwAAAGRycy9kb3ducmV2LnhtbESPzWrDMBCE74W+g9hCbo3sBEpxrYQQ&#10;MISQQ2sn98Va/zTWykhK7Lx9VSj0tsvMzjebb2cziDs531tWkC4TEMS11T23Cs5V8foOwgdkjYNl&#10;UvAgD9vN81OOmbYTf9G9DK2IIewzVNCFMGZS+rojg35pR+KoNdYZDHF1rdQOpxhuBrlKkjdpsOdI&#10;6HCkfUf1tbyZyDXcH/zl+P3ZuOI63k7VutCVUouXefcBItAc/s1/1wcd66cp/D4TJ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3MOqxAAAANwAAAAPAAAAAAAAAAAA&#10;AAAAAKECAABkcnMvZG93bnJldi54bWxQSwUGAAAAAAQABAD5AAAAkgMAAAAA&#10;" strokecolor="windowText" strokeweight="1.75pt"/>
                                                                                          </v:group>
                                                                                          <v:shape id="Flowchart: Connector 112" o:spid="_x0000_s1096" type="#_x0000_t120" style="position:absolute;left:2267;top:18873;width:2249;height:2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VXMAA&#10;AADcAAAADwAAAGRycy9kb3ducmV2LnhtbERPTYvCMBC9C/sfwizsTVMV1O0aRQRB0IutsHscmrEp&#10;NpPSRNv990YQvM3jfc5y3dta3Kn1lWMF41ECgrhwuuJSwTnfDRcgfEDWWDsmBf/kYb36GCwx1a7j&#10;E92zUIoYwj5FBSaEJpXSF4Ys+pFriCN3ca3FEGFbSt1iF8NtLSdJMpMWK44NBhvaGiqu2c0q4P3p&#10;+/Br53/HhSm9zXCTJ9NOqa/PfvMDIlAf3uKXe6/j/PEEns/E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hVXMAAAADcAAAADwAAAAAAAAAAAAAAAACYAgAAZHJzL2Rvd25y&#10;ZXYueG1sUEsFBgAAAAAEAAQA9QAAAIUDAAAAAA==&#10;" fillcolor="windowText" stroked="f" strokeweight="0">
                                                                                            <v:fill opacity="46517f"/>
                                                                                          </v:shape>
                                                                                          <v:shape id="Flowchart: Connector 113" o:spid="_x0000_s1097" type="#_x0000_t120" style="position:absolute;left:2779;top:24951;width:2248;height:2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wx8IA&#10;AADcAAAADwAAAGRycy9kb3ducmV2LnhtbERPTWvCQBC9F/wPywje6kYDrU1dJQiFgL0YBT0O2Wk2&#10;NDsbstsk/nu3UOhtHu9ztvvJtmKg3jeOFayWCQjiyumGawWX88fzBoQPyBpbx6TgTh72u9nTFjPt&#10;Rj7RUIZaxBD2GSowIXSZlL4yZNEvXUccuS/XWwwR9rXUPY4x3LZynSQv0mLDscFgRwdD1Xf5YxVw&#10;cXo7Xu3r7XNjam9LzM9JOiq1mE/5O4hAU/gX/7kLHeevUvh9Jl4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PDHwgAAANwAAAAPAAAAAAAAAAAAAAAAAJgCAABkcnMvZG93&#10;bnJldi54bWxQSwUGAAAAAAQABAD1AAAAhwMAAAAA&#10;" fillcolor="windowText" stroked="f" strokeweight="0">
                                                                                            <v:fill opacity="46517f"/>
                                                                                          </v:shape>
                                                                                          <v:shape id="Flowchart: Connector 114" o:spid="_x0000_s1098" type="#_x0000_t120" style="position:absolute;left:17251;top:24426;width:2248;height:2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1os8EA&#10;AADcAAAADwAAAGRycy9kb3ducmV2LnhtbERPS4vCMBC+L/gfwgje1tQHq1ajyIIguBeroMehGZti&#10;MylN1tZ/b4SFvc3H95zVprOVeFDjS8cKRsMEBHHudMmFgvNp9zkH4QOyxsoxKXiSh82697HCVLuW&#10;j/TIQiFiCPsUFZgQ6lRKnxuy6IeuJo7czTUWQ4RNIXWDbQy3lRwnyZe0WHJsMFjTt6H8nv1aBbw/&#10;Lg4XO7v+zE3hbYbbUzJplRr0u+0SRKAu/Iv/3Hsd54+m8H4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daLPBAAAA3AAAAA8AAAAAAAAAAAAAAAAAmAIAAGRycy9kb3du&#10;cmV2LnhtbFBLBQYAAAAABAAEAPUAAACGAwAAAAA=&#10;" fillcolor="windowText" stroked="f" strokeweight="0">
                                                                                            <v:fill opacity="46517f"/>
                                                                                          </v:shape>
                                                                                        </v:group>
                                                                                        <v:line id="Straight Connector 115" o:spid="_x0000_s1099" style="position:absolute;flip:x y;visibility:visible;mso-wrap-style:square" from="7193,-2013" to="11490,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daMEAAADcAAAADwAAAGRycy9kb3ducmV2LnhtbERPTWsCMRC9F/wPYYTealbBUlejaEtB&#10;KAhVL97GzbhZ3Zksm1S3/94UCt7m8T5ntui4VldqQ+XFwHCQgSIpvK2kNLDffb68gQoRxWLthQz8&#10;UoDFvPc0w9z6m3zTdRtLlUIk5GjAxdjkWofCEWMY+IYkcSffMsYE21LbFm8pnGs9yrJXzVhJanDY&#10;0Luj4rL9YQNfa5TJgeIqXEY85jN/HDfubMxzv1tOQUXq4kP8717bNH84hr9n0gV6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x1owQAAANwAAAAPAAAAAAAAAAAAAAAA&#10;AKECAABkcnMvZG93bnJldi54bWxQSwUGAAAAAAQABAD5AAAAjwMAAAAA&#10;" strokecolor="windowText" strokeweight="1.75pt"/>
                                                                                        <v:shape id="Flowchart: Connector 116" o:spid="_x0000_s1100" type="#_x0000_t120" style="position:absolute;left:5274;top:-3933;width:2248;height:2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TX8IA&#10;AADcAAAADwAAAGRycy9kb3ducmV2LnhtbERPTWvDMAy9F/YfjAa7tU43SLusbgmDQWC9NClsRxGr&#10;cWgsh9hLsn9fDwa96fE+tTvMthMjDb51rGC9SkAQ10633Cg4Vx/LLQgfkDV2jknBL3k47B8WO8y0&#10;m/hEYxkaEUPYZ6jAhNBnUvrakEW/cj1x5C5usBgiHBqpB5xiuO3kc5Kk0mLLscFgT++G6mv5YxVw&#10;cXr9/LKb7+PWNN6WmFfJy6TU0+Ocv4EINIe7+N9d6Dh/ncLfM/ECu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1NfwgAAANwAAAAPAAAAAAAAAAAAAAAAAJgCAABkcnMvZG93&#10;bnJldi54bWxQSwUGAAAAAAQABAD1AAAAhwMAAAAA&#10;" fillcolor="windowText" stroked="f" strokeweight="0">
                                                                                          <v:fill opacity="46517f"/>
                                                                                        </v:shape>
                                                                                      </v:group>
                                                                                      <v:line id="Straight Connector 117" o:spid="_x0000_s1101" style="position:absolute;flip:y;visibility:visible;mso-wrap-style:square" from="13587,3836" to="13968,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n+RcQAAADcAAAADwAAAGRycy9kb3ducmV2LnhtbESPQWvCQBCF7wX/wzKCt7pJhVaiaxAh&#10;IKWH1uh9yI5JNDsbdtck/ffdQqG3Gd6b973Z5pPpxEDOt5YVpMsEBHFldcu1gnNZPK9B+ICssbNM&#10;Cr7JQ76bPW0x03bkLxpOoRYxhH2GCpoQ+kxKXzVk0C9tTxy1q3UGQ1xdLbXDMYabTr4kyas02HIk&#10;NNjToaHqfnqYyDXcHv3l/fZ5dcW9f3yUq0KXSi3m034DItAU/s1/10cd66dv8PtMnE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ef5FxAAAANwAAAAPAAAAAAAAAAAA&#10;AAAAAKECAABkcnMvZG93bnJldi54bWxQSwUGAAAAAAQABAD5AAAAkgMAAAAA&#10;" strokecolor="windowText" strokeweight="1.75pt"/>
                                                                                      <v:shape id="Flowchart: Connector 118" o:spid="_x0000_s1102" type="#_x0000_t120" style="position:absolute;left:13239;top:1587;width:2249;height:2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tsQA&#10;AADcAAAADwAAAGRycy9kb3ducmV2LnhtbESPQWvCQBCF7wX/wzKCt7pRQW3qKiIUhPZiFPQ4ZKfZ&#10;0OxsyG5N+u87B8HbDO/Ne99sdoNv1J26WAc2MJtmoIjLYGuuDFzOH69rUDEhW2wCk4E/irDbjl42&#10;mNvQ84nuRaqUhHDM0YBLqc21jqUjj3EaWmLRvkPnMcnaVdp22Eu4b/Q8y5baY83S4LClg6Pyp/j1&#10;Bvh4evu8+tXta+2q6Avcn7NFb8xkPOzfQSUa0tP8uD5awZ8JrTwjE+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QYrbEAAAA3AAAAA8AAAAAAAAAAAAAAAAAmAIAAGRycy9k&#10;b3ducmV2LnhtbFBLBQYAAAAABAAEAPUAAACJAwAAAAA=&#10;" fillcolor="windowText" stroked="f" strokeweight="0">
                                                                                        <v:fill opacity="46517f"/>
                                                                                      </v:shape>
                                                                                    </v:group>
                                                                                    <v:line id="Straight Connector 119" o:spid="_x0000_s1103" style="position:absolute;flip:y;visibility:visible;mso-wrap-style:square" from="14247,4166" to="20827,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rPrMQAAADcAAAADwAAAGRycy9kb3ducmV2LnhtbESPQWvCQBCF7wX/wzKCt7pJhVKjaxAh&#10;IKWH1uh9yI5JNDsbdtck/ffdQqG3Gd6b973Z5pPpxEDOt5YVpMsEBHFldcu1gnNZPL+B8AFZY2eZ&#10;FHyTh3w3e9pipu3IXzScQi1iCPsMFTQh9JmUvmrIoF/anjhqV+sMhri6WmqHYww3nXxJkldpsOVI&#10;aLCnQ0PV/fQwkWu4PfrL++3z6op7//goV4UulVrMp/0GRKAp/Jv/ro861k/X8PtMnE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qs+sxAAAANwAAAAPAAAAAAAAAAAA&#10;AAAAAKECAABkcnMvZG93bnJldi54bWxQSwUGAAAAAAQABAD5AAAAkgMAAAAA&#10;" strokecolor="windowText" strokeweight="1.75pt"/>
                                                                                    <v:shape id="Flowchart: Connector 120" o:spid="_x0000_s1104" type="#_x0000_t120" style="position:absolute;left:20828;top:2835;width:2248;height:2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kDcQA&#10;AADcAAAADwAAAGRycy9kb3ducmV2LnhtbESPQWvCQBCF74L/YRnBm25UqDZ1FREKQnsxCnocstNs&#10;aHY2ZLcm/fedQ8HbDO/Ne99s94Nv1IO6WAc2sJhnoIjLYGuuDFwv77MNqJiQLTaBycAvRdjvxqMt&#10;5jb0fKZHkSolIRxzNOBSanOtY+nIY5yHlli0r9B5TLJ2lbYd9hLuG73MshftsWZpcNjS0VH5Xfx4&#10;A3w6v37c/Pr+uXFV9AUeLtmqN2Y6GQ5voBIN6Wn+vz5ZwV8KvjwjE+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KpA3EAAAA3AAAAA8AAAAAAAAAAAAAAAAAmAIAAGRycy9k&#10;b3ducmV2LnhtbFBLBQYAAAAABAAEAPUAAACJAwAAAAA=&#10;" fillcolor="windowText" stroked="f" strokeweight="0">
                                                                                      <v:fill opacity="46517f"/>
                                                                                    </v:shape>
                                                                                  </v:group>
                                                                                  <v:line id="Straight Connector 121" o:spid="_x0000_s1105" style="position:absolute;visibility:visible;mso-wrap-style:square" from="22288,4064" to="31673,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XpnMIAAADcAAAADwAAAGRycy9kb3ducmV2LnhtbESPQWvCQBCF74L/YRnBm27iwZboKmIp&#10;eBGpbe9Ddkyi2dk1u2r8951Cobd5vPe9mVmue9eqO3Wx8Wwgn2agiEtvG64MfH2+T15BxYRssfVM&#10;Bp4UYb0aDpZYWP/gD7ofU6WkhGOBBuqUQqF1LGtyGKc+EIt38p3DJLKrtO3wIeWu1bMsm2uHDcuG&#10;GgNtayovx5uTM/z3Jbzt8/PL4bkPB7HoqhtjxqN+swCVqE//4T96Z4Wb5fD7jEy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XpnMIAAADcAAAADwAAAAAAAAAAAAAA&#10;AAChAgAAZHJzL2Rvd25yZXYueG1sUEsFBgAAAAAEAAQA+QAAAJADAAAAAA==&#10;" strokecolor="windowText" strokeweight="1.75pt"/>
                                                                                  <v:shape id="Flowchart: Connector 122" o:spid="_x0000_s1106" type="#_x0000_t120" style="position:absolute;left:31400;top:4191;width:3198;height:3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cPMIA&#10;AADcAAAADwAAAGRycy9kb3ducmV2LnhtbERPTWvCQBC9F/wPywi91Y05FImuUopibtVUD96G7JgN&#10;ZmfD7jZJ/323UOhtHu9zNrvJdmIgH1rHCpaLDARx7XTLjYLL5+FlBSJEZI2dY1LwTQF229nTBgvt&#10;Rj7TUMVGpBAOBSowMfaFlKE2ZDEsXE+cuLvzFmOCvpHa45jCbSfzLHuVFltODQZ7ejdUP6ovq2C0&#10;vtpfy4+THZfH0/nS9ocV35R6nk9vaxCRpvgv/nOXOs3Pc/h9Jl0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Rw8wgAAANwAAAAPAAAAAAAAAAAAAAAAAJgCAABkcnMvZG93&#10;bnJldi54bWxQSwUGAAAAAAQABAD1AAAAhwMAAAAA&#10;" fillcolor="windowText" stroked="f" strokeweight="0">
                                                                                    <v:fill r:id="rId197" o:title="" color2="window" type="pattern"/>
                                                                                  </v:shape>
                                                                                </v:group>
                                                                                <v:line id="Straight Connector 123" o:spid="_x0000_s1107" style="position:absolute;flip:y;visibility:visible;mso-wrap-style:square" from="33983,633" to="35629,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4y+8EAAADcAAAADwAAAGRycy9kb3ducmV2LnhtbESPQYvCMBCF74L/IYzgTVMVlqUaRYSC&#10;iAe1eh+asa02k5JErf/eCAt7m+G9ed+bxaozjXiS87VlBZNxAoK4sLrmUsE5z0a/IHxA1thYJgVv&#10;8rBa9nsLTLV98ZGep1CKGMI+RQVVCG0qpS8qMujHtiWO2tU6gyGurpTa4SuGm0ZOk+RHGqw5Eips&#10;aVNRcT89TOQarrf+srsdri67t499Pst0rtRw0K3nIAJ14d/8d73Vsf50Bt9n4gRy+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LjL7wQAAANwAAAAPAAAAAAAAAAAAAAAA&#10;AKECAABkcnMvZG93bnJldi54bWxQSwUGAAAAAAQABAD5AAAAjwMAAAAA&#10;" strokecolor="windowText" strokeweight="1.75pt"/>
                                                                                <v:line id="Straight Connector 124" o:spid="_x0000_s1108" style="position:absolute;flip:y;visibility:visible;mso-wrap-style:square" from="34319,4819" to="38295,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eqj8IAAADcAAAADwAAAGRycy9kb3ducmV2LnhtbESPT4vCMBDF7wt+hzCCtzX1D4tUo4hQ&#10;EPGwWr0PzdhWm0lJotZvvxGEvc3w3rzfm8WqM414kPO1ZQWjYQKCuLC65lLBKc++ZyB8QNbYWCYF&#10;L/KwWva+Fphq++QDPY6hFDGEfYoKqhDaVEpfVGTQD21LHLWLdQZDXF0ptcNnDDeNHCfJjzRYcyRU&#10;2NKmouJ2vJvINVxv/Xl3/b247Nbe9/kk07lSg363noMI1IV/8+d6q2P98RTez8QJ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eqj8IAAADcAAAADwAAAAAAAAAAAAAA&#10;AAChAgAAZHJzL2Rvd25yZXYueG1sUEsFBgAAAAAEAAQA+QAAAJADAAAAAA==&#10;" strokecolor="windowText" strokeweight="1.75pt"/>
                                                                                <v:line id="Straight Connector 125" o:spid="_x0000_s1109" style="position:absolute;visibility:visible;mso-wrap-style:square" from="33639,8089" to="35634,1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7vn8IAAADcAAAADwAAAGRycy9kb3ducmV2LnhtbESPQWsCQQyF7wX/w5CCtzqroC1bRylK&#10;wYuI2t7DTtxd3cmMO1Nd/70RhN7yeO97SabzzjXqQm2sPRsYDjJQxIW3NZcGfvbfbx+gYkK22Hgm&#10;AzeKMJ/1XqaYW3/lLV12qVRSwjFHA1VKIdc6FhU5jAMfiMU7+NZhEtmW2rZ4lXLX6FGWTbTDmmVD&#10;hYEWFRWn3Z+TM/zvKSzXw+P75rYOG7HorGtj+q/d1yeoRF36Dz/plRVuNIbHMzKBnt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7vn8IAAADcAAAADwAAAAAAAAAAAAAA&#10;AAChAgAAZHJzL2Rvd25yZXYueG1sUEsFBgAAAAAEAAQA+QAAAJADAAAAAA==&#10;" strokecolor="windowText" strokeweight="1.75pt"/>
                                                                              </v:group>
                                                                              <v:shape id="Flowchart: Connector 126" o:spid="_x0000_s1110" type="#_x0000_t120" style="position:absolute;left:35071;top:13813;width:2249;height:2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MSMIA&#10;AADcAAAADwAAAGRycy9kb3ducmV2LnhtbERPTWvCQBC9F/oflhF6qxs9iE1dQwgURATRRvA4zY5J&#10;SHY2ZNck/feuUOhtHu9zNslkWjFQ72rLChbzCARxYXXNpYL8++t9DcJ5ZI2tZVLwSw6S7evLBmNt&#10;Rz7RcPalCCHsYlRQed/FUrqiIoNubjviwN1sb9AH2JdS9ziGcNPKZRStpMGaQ0OFHWUVFc35bhSY&#10;8XbBK63Tn8Mw1d0x+2j2uVfqbTalnyA8Tf5f/Ofe6TB/uYLnM+EC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xIwgAAANwAAAAPAAAAAAAAAAAAAAAAAJgCAABkcnMvZG93&#10;bnJldi54bWxQSwUGAAAAAAQABAD1AAAAhwMAAAAA&#10;" fillcolor="red" stroked="f" strokeweight="0">
                                                                                <v:fill r:id="rId198" o:title="" color2="window" type="pattern"/>
                                                                              </v:shape>
                                                                              <v:shape id="Flowchart: Connector 127" o:spid="_x0000_s1111" type="#_x0000_t120" style="position:absolute;left:38144;top:4233;width:2248;height:2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p08EA&#10;AADcAAAADwAAAGRycy9kb3ducmV2LnhtbERPTYvCMBC9L/gfwgje1lQP6lZTEUFYRBBdBY9jM7al&#10;zaQ02bb+eyMs7G0e73NW695UoqXGFZYVTMYRCOLU6oIzBZef3ecChPPIGivLpOBJDtbJ4GOFsbYd&#10;n6g9+0yEEHYxKsi9r2MpXZqTQTe2NXHgHrYx6ANsMqkb7EK4qeQ0imbSYMGhIceatjml5fnXKDDd&#10;44o3Wmzuh7Yv6uP2q9xfvFKjYb9ZgvDU+3/xn/tbh/nTObyfCRfI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xqdPBAAAA3AAAAA8AAAAAAAAAAAAAAAAAmAIAAGRycy9kb3du&#10;cmV2LnhtbFBLBQYAAAAABAAEAPUAAACGAwAAAAA=&#10;" fillcolor="red" stroked="f" strokeweight="0">
                                                                                <v:fill r:id="rId198" o:title="" color2="window" type="pattern"/>
                                                                              </v:shape>
                                                                              <v:shape id="Flowchart: Connector 128" o:spid="_x0000_s1112" type="#_x0000_t120" style="position:absolute;left:34848;top:-952;width:2248;height:1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rnMYA&#10;AADcAAAADwAAAGRycy9kb3ducmV2LnhtbESPT2sCQQzF7wW/w5CCtzqr1CKro4hQKNUe/EfpLezE&#10;3bU7mWVm1PXbN4eCt4T38t4vs0XnGnWlEGvPBoaDDBRx4W3NpYHD/v1lAiomZIuNZzJwpwiLee9p&#10;hrn1N97SdZdKJSEcczRQpdTmWseiIodx4Fti0U4+OEyyhlLbgDcJd40eZdmbdlizNFTY0qqi4nd3&#10;cQZKPP4sD5vwus6GX+d2e/r+7MZsTP+5W05BJerSw/x//WEFfyS08oxM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vrnMYAAADcAAAADwAAAAAAAAAAAAAAAACYAgAAZHJz&#10;L2Rvd25yZXYueG1sUEsFBgAAAAAEAAQA9QAAAIsDAAAAAA==&#10;" fillcolor="windowText" stroked="f" strokeweight="0">
                                                                                <v:fill opacity="46517f"/>
                                                                                <v:path arrowok="t"/>
                                                                                <o:lock v:ext="edit" aspectratio="t"/>
                                                                              </v:shape>
                                                                            </v:group>
                                                                            <v:line id="Straight Connector 129" o:spid="_x0000_s1113" style="position:absolute;flip:x;visibility:visible;mso-wrap-style:square" from="2194,26258" to="3147,27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KpLMIAAADcAAAADwAAAGRycy9kb3ducmV2LnhtbERPTWvCQBC9F/wPywi91Y0eWo2uUgsF&#10;QT1UBT2O2WkSzM6G7Gjiv+8KBW/zeJ8zW3SuUjdqQunZwHCQgCLOvC05N3DYf7+NQQVBtlh5JgN3&#10;CrCY915mmFrf8g/ddpKrGMIhRQOFSJ1qHbKCHIaBr4kj9+sbhxJhk2vbYBvDXaVHSfKuHZYcGwqs&#10;6aug7LK7OgPB3vl8HG+O7fJwukj5sZVuPTHmtd99TkEJdfIU/7tXNs4fTeDxTLxA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SKpLMIAAADcAAAADwAAAAAAAAAAAAAA&#10;AAChAgAAZHJzL2Rvd25yZXYueG1sUEsFBgAAAAAEAAQA+QAAAJADAAAAAA==&#10;" strokeweight="1.25pt"/>
                                                                            <v:line id="Straight Connector 130" o:spid="_x0000_s1114" style="position:absolute;visibility:visible;mso-wrap-style:square" from="4117,31964" to="4897,3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ffWcUAAADcAAAADwAAAGRycy9kb3ducmV2LnhtbESPS2/CQAyE75X6H1au1FvZlKoIpSwI&#10;8WiBGw9xtrImich6o+ySpP8eH5C42ZrxzOfJrHeVaqkJpWcDn4MEFHHmbcm5gdNx/TEGFSKyxcoz&#10;GfinALPp68sEU+s73lN7iLmSEA4pGihirFOtQ1aQwzDwNbFoF984jLI2ubYNdhLuKj1MkpF2WLI0&#10;FFjToqDserg5A9+/+/Py3P2NLyu/urZxN18k29yY97d+/gMqUh+f5sf1xgr+l+DLMzKBnt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ffWcUAAADcAAAADwAAAAAAAAAA&#10;AAAAAAChAgAAZHJzL2Rvd25yZXYueG1sUEsFBgAAAAAEAAQA+QAAAJMDAAAAAA==&#10;" strokecolor="windowText" strokeweight="1.25pt"/>
                                                                          </v:group>
                                                                        </v:group>
                                                                        <v:line id="Straight Connector 131" o:spid="_x0000_s1115" style="position:absolute;flip:x y;visibility:visible;mso-wrap-style:square" from="5433,9061" to="11047,1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lHC8IAAADcAAAADwAAAGRycy9kb3ducmV2LnhtbERPS2sCMRC+F/wPYQreNKtiqVuj+EAQ&#10;CoXaXrxNN9PN6s5k2UTd/vumIPQ2H99z5suOa3WlNlReDIyGGSiSwttKSgOfH7vBM6gQUSzWXsjA&#10;DwVYLnoPc8ytv8k7XQ+xVClEQo4GXIxNrnUoHDGGoW9IEvftW8aYYFtq2+IthXOtx1n2pBkrSQ0O&#10;G9o4Ks6HCxt43aPMjhTX4TzmKZ94+/XmTsb0H7vVC6hIXfwX3917m+ZPRvD3TLpAL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lHC8IAAADcAAAADwAAAAAAAAAAAAAA&#10;AAChAgAAZHJzL2Rvd25yZXYueG1sUEsFBgAAAAAEAAQA+QAAAJADAAAAAA==&#10;" strokecolor="windowText" strokeweight="1.75pt"/>
                                                                        <v:oval id="Oval 132" o:spid="_x0000_s1116" style="position:absolute;left:5433;top:8509;width:9680;height:1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mxb4A&#10;AADcAAAADwAAAGRycy9kb3ducmV2LnhtbERPTYvCMBC9C/sfwix403RVinSNIorQq1Y8D83YFptJ&#10;aKLGf2+Ehb3N433OahNNLx40+M6ygp9pBoK4trrjRsG5OkyWIHxA1thbJgUv8rBZf41WWGj75CM9&#10;TqERKYR9gQraEFwhpa9bMuin1hEn7moHgyHBoZF6wGcKN72cZVkuDXacGlp0tGupvp3uRkHuq/Je&#10;7m/bnVvEKs8uR/eSUanxd9z+gggUw7/4z13qNH8+g88z6QK5f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ZsW+AAAA3AAAAA8AAAAAAAAAAAAAAAAAmAIAAGRycy9kb3ducmV2&#10;LnhtbFBLBQYAAAAABAAEAPUAAACDAwAAAAA=&#10;" filled="f" strokecolor="windowText" strokeweight="1pt">
                                                                          <v:stroke dashstyle="dash"/>
                                                                        </v:oval>
                                                                      </v:group>
                                                                      <v:shapetype id="_x0000_t32" coordsize="21600,21600" o:spt="32" o:oned="t" path="m,l21600,21600e" filled="f">
                                                                        <v:path arrowok="t" fillok="f" o:connecttype="none"/>
                                                                        <o:lock v:ext="edit" shapetype="t"/>
                                                                      </v:shapetype>
                                                                      <v:shape id="Straight Arrow Connector 133" o:spid="_x0000_s1117" type="#_x0000_t32" style="position:absolute;left:11144;top:36447;width:26;height:65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X1br8AAADcAAAADwAAAGRycy9kb3ducmV2LnhtbERP24rCMBB9F/Yfwizsm6arIKWaFpEV&#10;fFu2+gFjM71gMylNtPHvzYLg2xzOdbZFML240+g6ywq+FwkI4srqjhsF59NhnoJwHlljb5kUPMhB&#10;kX/MtphpO/Ef3UvfiBjCLkMFrfdDJqWrWjLoFnYgjlxtR4M+wrGResQphpteLpNkLQ12HBtaHGjf&#10;UnUtb0bBT1rvwnSu6yn9dTYN7vi4lFapr8+w24DwFPxb/HIfdZy/WsH/M/ECmT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3X1br8AAADcAAAADwAAAAAAAAAAAAAAAACh&#10;AgAAZHJzL2Rvd25yZXYueG1sUEsFBgAAAAAEAAQA+QAAAI0DAAAAAA==&#10;" strokecolor="windowText" strokeweight="1.25pt">
                                                                        <v:stroke endarrow="open"/>
                                                                      </v:shape>
                                                                    </v:group>
                                                                    <v:shape id="Text Box 134" o:spid="_x0000_s1118" type="#_x0000_t202" style="position:absolute;left:23790;top:31551;width:4255;height:3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MLcQA&#10;AADcAAAADwAAAGRycy9kb3ducmV2LnhtbERP32vCMBB+F/Y/hBv4NtPNMaQaZYyJCivOKvh6NGdb&#10;11xKktnOv34ZDHy7j+/nzRa9acSFnK8tK3gcJSCIC6trLhUc9suHCQgfkDU2lknBD3lYzO8GM0y1&#10;7XhHlzyUIoawT1FBFUKbSumLigz6kW2JI3eyzmCI0JVSO+xiuGnkU5K8SIM1x4YKW3qrqPjKv42C&#10;Y5ev3HazOX+26+y6vebZB71nSg3v+9cpiEB9uIn/3Wsd54+f4e+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jC3EAAAA3AAAAA8AAAAAAAAAAAAAAAAAmAIAAGRycy9k&#10;b3ducmV2LnhtbFBLBQYAAAAABAAEAPUAAACJAwAAAAA=&#10;" fillcolor="window" stroked="f" strokeweight=".5pt">
                                                                      <v:textbox>
                                                                        <w:txbxContent>
                                                                          <w:p w14:paraId="3C495326"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1</w:t>
                                                                            </w:r>
                                                                          </w:p>
                                                                        </w:txbxContent>
                                                                      </v:textbox>
                                                                    </v:shape>
                                                                  </v:group>
                                                                  <v:shape id="Text Box 135" o:spid="_x0000_s1119" type="#_x0000_t202" style="position:absolute;left:22491;top:56722;width:3620;height:3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cptsQA&#10;AADcAAAADwAAAGRycy9kb3ducmV2LnhtbERP32vCMBB+F/Y/hBv4NtNNNqQaZYyJCivOKvh6NGdb&#10;11xKktnOv34ZDHy7j+/nzRa9acSFnK8tK3gcJSCIC6trLhUc9suHCQgfkDU2lknBD3lYzO8GM0y1&#10;7XhHlzyUIoawT1FBFUKbSumLigz6kW2JI3eyzmCI0JVSO+xiuGnkU5K8SIM1x4YKW3qrqPjKv42C&#10;Y5ev3HazOX+26+y6vebZB71nSg3v+9cpiEB9uIn/3Wsd54+f4e+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nKbbEAAAA3AAAAA8AAAAAAAAAAAAAAAAAmAIAAGRycy9k&#10;b3ducmV2LnhtbFBLBQYAAAAABAAEAPUAAACJAwAAAAA=&#10;" fillcolor="window" stroked="f" strokeweight=".5pt">
                                                                    <v:textbox>
                                                                      <w:txbxContent>
                                                                        <w:p w14:paraId="17740912"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2</w:t>
                                                                          </w:r>
                                                                        </w:p>
                                                                      </w:txbxContent>
                                                                    </v:textbox>
                                                                  </v:shape>
                                                                </v:group>
                                                                <v:shape id="Text Box 136" o:spid="_x0000_s1120" type="#_x0000_t202" style="position:absolute;left:2668;top:30870;width:3606;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W3wcQA&#10;AADcAAAADwAAAGRycy9kb3ducmV2LnhtbERP32vCMBB+H/g/hBN8m6kbiHRGGeKYwoqzDnw9mrPt&#10;bC4libbzr18Gwt7u4/t582VvGnEl52vLCibjBARxYXXNpYKvw9vjDIQPyBoby6TghzwsF4OHOaba&#10;drynax5KEUPYp6igCqFNpfRFRQb92LbEkTtZZzBE6EqpHXYx3DTyKUmm0mDNsaHCllYVFef8YhQc&#10;u/zd7bbb7892k912tzz7oHWm1GjYv76ACNSHf/HdvdFx/vMU/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1t8HEAAAA3AAAAA8AAAAAAAAAAAAAAAAAmAIAAGRycy9k&#10;b3ducmV2LnhtbFBLBQYAAAAABAAEAPUAAACJAwAAAAA=&#10;" fillcolor="window" stroked="f" strokeweight=".5pt">
                                                                  <v:textbox>
                                                                    <w:txbxContent>
                                                                      <w:p w14:paraId="07CE047F"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3</w:t>
                                                                        </w:r>
                                                                      </w:p>
                                                                    </w:txbxContent>
                                                                  </v:textbox>
                                                                </v:shape>
                                                              </v:group>
                                                              <v:shape id="Text Box 137" o:spid="_x0000_s1121" type="#_x0000_t202" style="position:absolute;left:6357;top:15992;width:3053;height:3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SWsQA&#10;AADcAAAADwAAAGRycy9kb3ducmV2LnhtbERP32vCMBB+F/Y/hBv4NtNN2KQaZYyJCivOKvh6NGdb&#10;11xKktnOv34ZDHy7j+/nzRa9acSFnK8tK3gcJSCIC6trLhUc9suHCQgfkDU2lknBD3lYzO8GM0y1&#10;7XhHlzyUIoawT1FBFUKbSumLigz6kW2JI3eyzmCI0JVSO+xiuGnkU5I8S4M1x4YKW3qrqPjKv42C&#10;Y5ev3HazOX+26+y6vebZB71nSg3v+9cpiEB9uIn/3Wsd549f4O+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5ElrEAAAA3AAAAA8AAAAAAAAAAAAAAAAAmAIAAGRycy9k&#10;b3ducmV2LnhtbFBLBQYAAAAABAAEAPUAAACJAwAAAAA=&#10;" fillcolor="window" stroked="f" strokeweight=".5pt">
                                                                <v:textbox>
                                                                  <w:txbxContent>
                                                                    <w:p w14:paraId="5F92DDAF"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4</w:t>
                                                                      </w:r>
                                                                    </w:p>
                                                                  </w:txbxContent>
                                                                </v:textbox>
                                                              </v:shape>
                                                            </v:group>
                                                            <v:shape id="Text Box 138" o:spid="_x0000_s1122" type="#_x0000_t202" style="position:absolute;left:4556;top:-2413;width:4248;height:3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GKMYA&#10;AADcAAAADwAAAGRycy9kb3ducmV2LnhtbESPQUvDQBCF74X+h2UKvdlNLYjEbosUxRYM1Sh4HbJj&#10;Es3Oht21if31zkHobYb35r1v1tvRdepEIbaeDSwXGSjiytuWawPvb49Xt6BiQrbYeSYDvxRhu5lO&#10;1phbP/ArncpUKwnhmKOBJqU+1zpWDTmMC98Ti/bpg8Mka6i1DThIuOv0dZbdaIctS0ODPe0aqr7L&#10;H2fgYyifwvFw+Hrp98X5eC6LZ3oojJnPxvs7UInGdDH/X++t4K+EVp6RC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aGKMYAAADcAAAADwAAAAAAAAAAAAAAAACYAgAAZHJz&#10;L2Rvd25yZXYueG1sUEsFBgAAAAAEAAQA9QAAAIsDAAAAAA==&#10;" fillcolor="window" stroked="f" strokeweight=".5pt">
                                                              <v:textbox>
                                                                <w:txbxContent>
                                                                  <w:p w14:paraId="1F23457C"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5</w:t>
                                                                    </w:r>
                                                                  </w:p>
                                                                </w:txbxContent>
                                                              </v:textbox>
                                                            </v:shape>
                                                          </v:group>
                                                          <v:shape id="Text Box 139" o:spid="_x0000_s1123" type="#_x0000_t202" style="position:absolute;left:18726;width:4242;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js8QA&#10;AADcAAAADwAAAGRycy9kb3ducmV2LnhtbERP32vCMBB+F/Y/hBv4NtNNGLMaZYyJCivOKvh6NGdb&#10;11xKktnOv34ZDHy7j+/nzRa9acSFnK8tK3gcJSCIC6trLhUc9suHFxA+IGtsLJOCH/KwmN8NZphq&#10;2/GOLnkoRQxhn6KCKoQ2ldIXFRn0I9sSR+5kncEQoSuldtjFcNPIpyR5lgZrjg0VtvRWUfGVfxsF&#10;xy5fue1mc/5s19l1e82zD3rPlBre969TEIH6cBP/u9c6zh9P4O+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I7PEAAAA3AAAAA8AAAAAAAAAAAAAAAAAmAIAAGRycy9k&#10;b3ducmV2LnhtbFBLBQYAAAAABAAEAPUAAACJAwAAAAA=&#10;" fillcolor="window" stroked="f" strokeweight=".5pt">
                                                            <v:textbox>
                                                              <w:txbxContent>
                                                                <w:p w14:paraId="1412015C"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6</w:t>
                                                                  </w:r>
                                                                </w:p>
                                                              </w:txbxContent>
                                                            </v:textbox>
                                                          </v:shape>
                                                        </v:group>
                                                        <v:shape id="Text Box 140" o:spid="_x0000_s1124" type="#_x0000_t202" style="position:absolute;left:24830;top:8875;width:4235;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b5U8YA&#10;AADcAAAADwAAAGRycy9kb3ducmV2LnhtbESPQUvDQBCF74X+h2UKvdlNpYjEbosUxRYM1Sh4HbJj&#10;Es3Oht21if31zkHobYb35r1v1tvRdepEIbaeDSwXGSjiytuWawPvb49Xt6BiQrbYeSYDvxRhu5lO&#10;1phbP/ArncpUKwnhmKOBJqU+1zpWDTmMC98Ti/bpg8Mka6i1DThIuOv0dZbdaIctS0ODPe0aqr7L&#10;H2fgYyifwvFw+Hrp98X5eC6LZ3oojJnPxvs7UInGdDH/X++t4K8EX56RC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b5U8YAAADcAAAADwAAAAAAAAAAAAAAAACYAgAAZHJz&#10;L2Rvd25yZXYueG1sUEsFBgAAAAAEAAQA9QAAAIsDAAAAAA==&#10;" fillcolor="window" stroked="f" strokeweight=".5pt">
                                                          <v:textbox>
                                                            <w:txbxContent>
                                                              <w:p w14:paraId="305DA3FA"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7</w:t>
                                                                </w:r>
                                                              </w:p>
                                                            </w:txbxContent>
                                                          </v:textbox>
                                                        </v:shape>
                                                      </v:group>
                                                      <v:shape id="Text Box 141" o:spid="_x0000_s1125" type="#_x0000_t202" style="position:absolute;left:34072;top:-438;width:4229;height:3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cyMQA&#10;AADcAAAADwAAAGRycy9kb3ducmV2LnhtbERP32vCMBB+H+x/CDfY20wdY0g1isjGFFbUKvh6NGdb&#10;bS4lyWznX78MBN/u4/t5k1lvGnEh52vLCoaDBARxYXXNpYL97vNlBMIHZI2NZVLwSx5m08eHCaba&#10;drylSx5KEUPYp6igCqFNpfRFRQb9wLbEkTtaZzBE6EqpHXYx3DTyNUnepcGaY0OFLS0qKs75j1Fw&#10;6PIvt16tTpt2mV3X1zz7po9Mqeenfj4GEagPd/HNvdRx/tsQ/p+JF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XMjEAAAA3AAAAA8AAAAAAAAAAAAAAAAAmAIAAGRycy9k&#10;b3ducmV2LnhtbFBLBQYAAAAABAAEAPUAAACJAwAAAAA=&#10;" fillcolor="window" stroked="f" strokeweight=".5pt">
                                                        <v:textbox>
                                                          <w:txbxContent>
                                                            <w:p w14:paraId="2774C641"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8</w:t>
                                                              </w:r>
                                                            </w:p>
                                                          </w:txbxContent>
                                                        </v:textbox>
                                                      </v:shape>
                                                    </v:group>
                                                    <v:shape id="Text Box 142" o:spid="_x0000_s1126" type="#_x0000_t202" style="position:absolute;left:44808;top:6510;width:3604;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Cv8QA&#10;AADcAAAADwAAAGRycy9kb3ducmV2LnhtbERP32vCMBB+H+x/CDfY20wnQ6QaRWRjCivOKvh6NGdb&#10;bS4lyWz1r18Gwt7u4/t503lvGnEh52vLCl4HCQjiwuqaSwX73cfLGIQPyBoby6TgSh7ms8eHKaba&#10;drylSx5KEUPYp6igCqFNpfRFRQb9wLbEkTtaZzBE6EqpHXYx3DRymCQjabDm2FBhS8uKinP+YxQc&#10;uvzTbdbr03e7ym6bW5590Xum1PNTv5iACNSHf/HdvdJx/tsQ/p6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Iwr/EAAAA3AAAAA8AAAAAAAAAAAAAAAAAmAIAAGRycy9k&#10;b3ducmV2LnhtbFBLBQYAAAAABAAEAPUAAACJAwAAAAA=&#10;" fillcolor="window" stroked="f" strokeweight=".5pt">
                                                      <v:textbox>
                                                        <w:txbxContent>
                                                          <w:p w14:paraId="3797A4F1"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9</w:t>
                                                            </w:r>
                                                          </w:p>
                                                        </w:txbxContent>
                                                      </v:textbox>
                                                    </v:shape>
                                                  </v:group>
                                                </v:group>
                                                <v:shape id="Arc 143" o:spid="_x0000_s1127" style="position:absolute;left:10183;top:17961;width:3339;height:4250;rotation:1230973fd;visibility:visible;mso-wrap-style:square;v-text-anchor:middle" coordsize="333925,42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5XMsMA&#10;AADcAAAADwAAAGRycy9kb3ducmV2LnhtbERP22rCQBB9L/gPywh9KbpplCLRVaQiRJBKVfB1yI5J&#10;MDsbsptL/94tFPo2h3Od1WYwleiocaVlBe/TCARxZnXJuYLrZT9ZgHAeWWNlmRT8kIPNevSywkTb&#10;nr+pO/tchBB2CSoovK8TKV1WkEE3tTVx4O62MegDbHKpG+xDuKlkHEUf0mDJoaHAmj4Lyh7n1ihY&#10;pP0uPtwuUXacf7Wls/c3V5+Ueh0P2yUIT4P/F/+5Ux3mz2fw+0y4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5XMsMAAADcAAAADwAAAAAAAAAAAAAAAACYAgAAZHJzL2Rv&#10;d25yZXYueG1sUEsFBgAAAAAEAAQA9QAAAIgDAAAAAA==&#10;" path="m117840,9407nsc190515,-19071,269127,18557,309055,100934v27928,57619,32619,128728,12631,191469c294734,377004,228348,430244,156763,424668l166963,212532,117840,9407xem117840,9407nfc190515,-19071,269127,18557,309055,100934v27928,57619,32619,128728,12631,191469c294734,377004,228348,430244,156763,424668e" filled="f" strokecolor="windowText">
                                                  <v:stroke startarrow="open" endarrow="open"/>
                                                  <v:path arrowok="t" o:connecttype="custom" o:connectlocs="117840,9407;309055,100934;321686,292403;156763,424668" o:connectangles="0,0,0,0"/>
                                                </v:shape>
                                                <v:shape id="Text Box 144" o:spid="_x0000_s1128" type="#_x0000_t202" style="position:absolute;left:13592;top:17973;width:4361;height:3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3/UMQA&#10;AADcAAAADwAAAGRycy9kb3ducmV2LnhtbERP32vCMBB+H+x/CDfY20w3RKQaRWRjCivOKvh6NGdb&#10;bS4lyWz1r18Gwt7u4/t503lvGnEh52vLCl4HCQjiwuqaSwX73cfLGIQPyBoby6TgSh7ms8eHKaba&#10;drylSx5KEUPYp6igCqFNpfRFRQb9wLbEkTtaZzBE6EqpHXYx3DTyLUlG0mDNsaHClpYVFef8xyg4&#10;dPmn26zXp+92ld02tzz7ovdMqeenfjEBEagP/+K7e6Xj/OEQ/p6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t/1DEAAAA3AAAAA8AAAAAAAAAAAAAAAAAmAIAAGRycy9k&#10;b3ducmV2LnhtbFBLBQYAAAAABAAEAPUAAACJAwAAAAA=&#10;" fillcolor="window" stroked="f" strokeweight=".5pt">
                                                  <v:textbox>
                                                    <w:txbxContent>
                                                      <w:p w14:paraId="374026AA" w14:textId="77777777" w:rsidR="00D94A7E" w:rsidRPr="00A12DB3" w:rsidRDefault="00D94A7E" w:rsidP="006A1EBD">
                                                        <w:pPr>
                                                          <w:rPr>
                                                            <w:rFonts w:ascii="Times New Roman" w:hAnsi="Times New Roman" w:cs="Times New Roman"/>
                                                            <w:b/>
                                                            <w:i/>
                                                            <w:sz w:val="44"/>
                                                            <w:szCs w:val="44"/>
                                                          </w:rPr>
                                                        </w:pPr>
                                                        <w:r w:rsidRPr="00A12DB3">
                                                          <w:rPr>
                                                            <w:rFonts w:ascii="Times New Roman" w:hAnsi="Times New Roman" w:cs="Times New Roman"/>
                                                            <w:b/>
                                                            <w:i/>
                                                            <w:sz w:val="44"/>
                                                            <w:szCs w:val="44"/>
                                                          </w:rPr>
                                                          <w:t>ᵝ</w:t>
                                                        </w:r>
                                                      </w:p>
                                                    </w:txbxContent>
                                                  </v:textbox>
                                                </v:shape>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45" o:spid="_x0000_s1129" type="#_x0000_t38" style="position:absolute;left:11644;top:14067;width:1716;height:1169;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9PnsMAAADcAAAADwAAAGRycy9kb3ducmV2LnhtbESPT4vCMBDF7wt+hzAL3tZ0i4pUU1kW&#10;FhT04L/70Mympc2kNlHrtzeC4G2G9+b93iyWvW3ElTpfOVbwPUpAEBdOV2wUHA9/XzMQPiBrbByT&#10;gjt5WOaDjwVm2t14R9d9MCKGsM9QQRlCm0npi5Is+pFriaP27zqLIa6dkbrDWwy3jUyTZCotVhwJ&#10;Jbb0W1JR7y82ck3Y7OjYr89mcqqrdD1Ot36l1PCz/5mDCNSHt/l1vdKx/ngCz2fiBDJ/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fT57DAAAA3AAAAA8AAAAAAAAAAAAA&#10;AAAAoQIAAGRycy9kb3ducmV2LnhtbFBLBQYAAAAABAAEAPkAAACRAwAAAAA=&#10;" adj="46209" strokecolor="windowText" strokeweight="1.25pt">
                                                <v:stroke endarrow="open"/>
                                              </v:shape>
                                              <v:shape id="Curved Connector 146" o:spid="_x0000_s1130" type="#_x0000_t38" style="position:absolute;left:9588;top:23938;width:1714;height:1168;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3R6cMAAADcAAAADwAAAGRycy9kb3ducmV2LnhtbESPT4vCMBDF7wt+hzAL3tZ0i4pUU1kW&#10;FhT04L/70Mympc2kNlHrtzeC4G2G9+b93iyWvW3ElTpfOVbwPUpAEBdOV2wUHA9/XzMQPiBrbByT&#10;gjt5WOaDjwVm2t14R9d9MCKGsM9QQRlCm0npi5Is+pFriaP27zqLIa6dkbrDWwy3jUyTZCotVhwJ&#10;Jbb0W1JR7y82ck3Y7OjYr89mcqqrdD1Ot36l1PCz/5mDCNSHt/l1vdKx/ngKz2fiBDJ/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N0enDAAAA3AAAAA8AAAAAAAAAAAAA&#10;AAAAoQIAAGRycy9kb3ducmV2LnhtbFBLBQYAAAAABAAEAPkAAACRAwAAAAA=&#10;" adj="46209" strokecolor="windowText" strokeweight="1.25pt">
                                                <v:stroke endarrow="open"/>
                                              </v:shape>
                                            </v:group>
                                          </v:group>
                                          <v:shape id="Text Box 147" o:spid="_x0000_s1131" type="#_x0000_t202" style="position:absolute;left:39467;top:43766;width:4833;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hJ8QA&#10;AADcAAAADwAAAGRycy9kb3ducmV2LnhtbERP32vCMBB+F/Y/hBv4NtMN2aQaZYyJCivOKvh6NGdb&#10;11xKktnOv34ZDHy7j+/nzRa9acSFnK8tK3gcJSCIC6trLhUc9suHCQgfkDU2lknBD3lYzO8GM0y1&#10;7XhHlzyUIoawT1FBFUKbSumLigz6kW2JI3eyzmCI0JVSO+xiuGnkU5I8S4M1x4YKW3qrqPjKv42C&#10;Y5ev3HazOX+26+y6vebZB71nSg3v+9cpiEB9uIn/3Wsd549f4O+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YSfEAAAA3AAAAA8AAAAAAAAAAAAAAAAAmAIAAGRycy9k&#10;b3ducmV2LnhtbFBLBQYAAAAABAAEAPUAAACJAwAAAAA=&#10;" fillcolor="window" stroked="f" strokeweight=".5pt">
                                            <v:textbox>
                                              <w:txbxContent>
                                                <w:p w14:paraId="3E386E7D"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1</w:t>
                                                  </w:r>
                                                </w:p>
                                              </w:txbxContent>
                                            </v:textbox>
                                          </v:shape>
                                        </v:group>
                                        <v:shape id="Text Box 148" o:spid="_x0000_s1132" type="#_x0000_t202" style="position:absolute;left:49862;top:65961;width:4095;height:4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1VcYA&#10;AADcAAAADwAAAGRycy9kb3ducmV2LnhtbESPQUvDQBCF74X+h2UKvdlNpYjEbosUxRYM1Sh4HbJj&#10;Es3Oht21if31zkHobYb35r1v1tvRdepEIbaeDSwXGSjiytuWawPvb49Xt6BiQrbYeSYDvxRhu5lO&#10;1phbP/ArncpUKwnhmKOBJqU+1zpWDTmMC98Ti/bpg8Mka6i1DThIuOv0dZbdaIctS0ODPe0aqr7L&#10;H2fgYyifwvFw+Hrp98X5eC6LZ3oojJnPxvs7UInGdDH/X++t4K+EVp6RC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D1VcYAAADcAAAADwAAAAAAAAAAAAAAAACYAgAAZHJz&#10;L2Rvd25yZXYueG1sUEsFBgAAAAAEAAQA9QAAAIsDAAAAAA==&#10;" fillcolor="window" stroked="f" strokeweight=".5pt">
                                          <v:textbox>
                                            <w:txbxContent>
                                              <w:p w14:paraId="3BF83F00" w14:textId="77777777" w:rsidR="00D94A7E" w:rsidRPr="008034E7" w:rsidRDefault="00D94A7E" w:rsidP="006A1EBD">
                                                <w:pPr>
                                                  <w:rPr>
                                                    <w:rFonts w:ascii="Times New Roman" w:hAnsi="Times New Roman" w:cs="Times New Roman"/>
                                                    <w:b/>
                                                  </w:rPr>
                                                </w:pPr>
                                                <w:r w:rsidRPr="008034E7">
                                                  <w:rPr>
                                                    <w:rFonts w:ascii="Times New Roman" w:hAnsi="Times New Roman" w:cs="Times New Roman"/>
                                                    <w:b/>
                                                  </w:rPr>
                                                  <w:t>O</w:t>
                                                </w:r>
                                                <w:r>
                                                  <w:rPr>
                                                    <w:rFonts w:ascii="Times New Roman" w:hAnsi="Times New Roman" w:cs="Times New Roman"/>
                                                    <w:b/>
                                                    <w:vertAlign w:val="subscript"/>
                                                  </w:rPr>
                                                  <w:t>3</w:t>
                                                </w:r>
                                              </w:p>
                                            </w:txbxContent>
                                          </v:textbox>
                                        </v:shape>
                                      </v:group>
                                    </v:group>
                                    <v:line id="Straight Connector 149" o:spid="_x0000_s1133" style="position:absolute;visibility:visible;mso-wrap-style:square" from="12035,24305" to="12035,29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wAOsMAAADcAAAADwAAAGRycy9kb3ducmV2LnhtbESPT2sCQQzF7wW/wxChtzprKa2ujiKV&#10;Qi8i9c897MTd1Z3MuDPq+u2bQsFbHu/9XpLpvHONulIba88GhoMMFHHhbc2lgd3262UEKiZki41n&#10;MnCnCPNZ72mKufU3/qHrJpVKSjjmaKBKKeRax6Iih3HgA7F4B986TCLbUtsWb1LuGv2aZe/aYc2y&#10;ocJAnxUVp83FyRl+fwrL1fD4sb6vwlosOuvamOd+t5iAStSlR/if/rbCvY3h7xmZQ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sADrDAAAA3AAAAA8AAAAAAAAAAAAA&#10;AAAAoQIAAGRycy9kb3ducmV2LnhtbFBLBQYAAAAABAAEAPkAAACRAwAAAAA=&#10;" strokecolor="windowText" strokeweight="1.75pt"/>
                                  </v:group>
                                  <v:line id="Straight Connector 150" o:spid="_x0000_s1134" style="position:absolute;visibility:visible;mso-wrap-style:square" from="13442,31730" to="23383,39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6+cQAAADcAAAADwAAAGRycy9kb3ducmV2LnhtbESPT2vCQBDF74V+h2UK3uqmBYtEVxFr&#10;tXrzD56H7JgEs7Mhuybx2zsHwdsM7817v5nOe1eplppQejbwNUxAEWfelpwbOB3/PsegQkS2WHkm&#10;A3cKMJ+9v00xtb7jPbWHmCsJ4ZCigSLGOtU6ZAU5DENfE4t28Y3DKGuTa9tgJ+Gu0t9J8qMdliwN&#10;Bda0LCi7Hm7OwGi9P/+eu834svKraxt3i2WyzY0ZfPSLCahIfXyZn9f/VvBHgi/PyAR6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Dr5xAAAANwAAAAPAAAAAAAAAAAA&#10;AAAAAKECAABkcnMvZG93bnJldi54bWxQSwUGAAAAAAQABAD5AAAAkgMAAAAA&#10;" strokecolor="windowText" strokeweight="1.25pt"/>
                                </v:group>
                                <v:line id="Straight Connector 151" o:spid="_x0000_s1135" style="position:absolute;flip:y;visibility:visible;mso-wrap-style:square" from="25087,37513" to="26381,3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5ucUAAADcAAAADwAAAGRycy9kb3ducmV2LnhtbERPS2vCQBC+F/wPywhexGwU2kqaVXwg&#10;7UFLq6leh+yYBLOzIbvV9N93C0Jv8/E9J513phZXal1lWcE4ikEQ51ZXXCjIDpvRFITzyBpry6Tg&#10;hxzMZ72HFBNtb/xJ170vRAhhl6CC0vsmkdLlJRl0kW2IA3e2rUEfYFtI3eIthJtaTuL4SRqsODSU&#10;2NCqpPyy/zYKTtvXd7N+5uNOfnWrj+Uwq7aHTKlBv1u8gPDU+X/x3f2mw/zHMfw9Ey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u5ucUAAADcAAAADwAAAAAAAAAA&#10;AAAAAAChAgAAZHJzL2Rvd25yZXYueG1sUEsFBgAAAAAEAAQA+QAAAJMDAAAAAA==&#10;" strokecolor="windowText" strokeweight="1.25pt"/>
                              </v:group>
                              <v:group id="Group 152" o:spid="_x0000_s1136" style="position:absolute;left:390;top:55948;width:23159;height:16097" coordorigin="390,-16969" coordsize="23158,16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Text Box 153" o:spid="_x0000_s1137" type="#_x0000_t202" style="position:absolute;left:5236;top:-5423;width:17208;height:4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3x+cQA&#10;AADcAAAADwAAAGRycy9kb3ducmV2LnhtbERP32vCMBB+F/Y/hBv4NtNNNqQaZYyJCivOKvh6NGdb&#10;11xKktnOv34ZDHy7j+/nzRa9acSFnK8tK3gcJSCIC6trLhUc9suHCQgfkDU2lknBD3lYzO8GM0y1&#10;7XhHlzyUIoawT1FBFUKbSumLigz6kW2JI3eyzmCI0JVSO+xiuGnkU5K8SIM1x4YKW3qrqPjKv42C&#10;Y5ev3HazOX+26+y6vebZB71nSg3v+9cpiEB9uIn/3Wsd5z+P4e+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d8fnEAAAA3AAAAA8AAAAAAAAAAAAAAAAAmAIAAGRycy9k&#10;b3ducmV2LnhtbFBLBQYAAAAABAAEAPUAAACJAwAAAAA=&#10;" fillcolor="window" stroked="f" strokeweight=".5pt">
                                  <v:textbox>
                                    <w:txbxContent>
                                      <w:p w14:paraId="320A91D8" w14:textId="77777777" w:rsidR="00D94A7E" w:rsidRPr="00B11E7C" w:rsidRDefault="00D94A7E" w:rsidP="006A1EBD">
                                        <w:pPr>
                                          <w:rPr>
                                            <w:rFonts w:ascii="Times New Roman" w:hAnsi="Times New Roman" w:cs="Times New Roman"/>
                                            <w:sz w:val="24"/>
                                            <w:szCs w:val="24"/>
                                            <w:lang w:val="tr-TR"/>
                                          </w:rPr>
                                        </w:pPr>
                                        <w:r w:rsidRPr="00B11E7C">
                                          <w:rPr>
                                            <w:rFonts w:ascii="Times New Roman" w:hAnsi="Times New Roman" w:cs="Times New Roman"/>
                                            <w:sz w:val="24"/>
                                            <w:szCs w:val="24"/>
                                            <w:lang w:val="tr-TR"/>
                                          </w:rPr>
                                          <w:t>Silicon</w:t>
                                        </w:r>
                                      </w:p>
                                    </w:txbxContent>
                                  </v:textbox>
                                </v:shape>
                                <v:group id="Group 154" o:spid="_x0000_s1138" style="position:absolute;left:390;top:-16969;width:23159;height:14624" coordorigin="390,-16969" coordsize="23158,14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Text Box 155" o:spid="_x0000_s1139" type="#_x0000_t202" style="position:absolute;left:5290;top:-10740;width:17209;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MFsQA&#10;AADcAAAADwAAAGRycy9kb3ducmV2LnhtbERP32vCMBB+H+x/CDfY20w3UKQaRWRjCivOKvh6NGdb&#10;bS4lyWz1r18Gwt7u4/t503lvGnEh52vLCl4HCQjiwuqaSwX73cfLGIQPyBoby6TgSh7ms8eHKaba&#10;drylSx5KEUPYp6igCqFNpfRFRQb9wLbEkTtaZzBE6EqpHXYx3DTyLUlG0mDNsaHClpYVFef8xyg4&#10;dPmn26zXp+92ld02tzz7ovdMqeenfjEBEagP/+K7e6Xj/OEQ/p6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4zBbEAAAA3AAAAA8AAAAAAAAAAAAAAAAAmAIAAGRycy9k&#10;b3ducmV2LnhtbFBLBQYAAAAABAAEAPUAAACJAwAAAAA=&#10;" fillcolor="window" stroked="f" strokeweight=".5pt">
                                    <v:textbox>
                                      <w:txbxContent>
                                        <w:p w14:paraId="7326E7CC" w14:textId="77777777" w:rsidR="00D94A7E" w:rsidRPr="00B11E7C" w:rsidRDefault="00D94A7E" w:rsidP="006A1EBD">
                                          <w:pPr>
                                            <w:rPr>
                                              <w:rFonts w:ascii="Times New Roman" w:hAnsi="Times New Roman" w:cs="Times New Roman"/>
                                              <w:sz w:val="24"/>
                                              <w:szCs w:val="24"/>
                                              <w:lang w:val="tr-TR"/>
                                            </w:rPr>
                                          </w:pPr>
                                          <w:r w:rsidRPr="00B11E7C">
                                            <w:rPr>
                                              <w:rFonts w:ascii="Times New Roman" w:hAnsi="Times New Roman" w:cs="Times New Roman"/>
                                              <w:sz w:val="24"/>
                                              <w:szCs w:val="24"/>
                                              <w:lang w:val="tr-TR"/>
                                            </w:rPr>
                                            <w:t xml:space="preserve">Bridging oxygen </w:t>
                                          </w:r>
                                          <w:r w:rsidRPr="00B11E7C">
                                            <w:rPr>
                                              <w:rFonts w:ascii="Times New Roman" w:hAnsi="Times New Roman" w:cs="Times New Roman"/>
                                              <w:i/>
                                              <w:sz w:val="24"/>
                                              <w:szCs w:val="24"/>
                                              <w:lang w:val="tr-TR"/>
                                            </w:rPr>
                                            <w:t>BO</w:t>
                                          </w:r>
                                        </w:p>
                                      </w:txbxContent>
                                    </v:textbox>
                                  </v:shape>
                                  <v:group id="Group 156" o:spid="_x0000_s1140" style="position:absolute;left:390;top:-16969;width:23159;height:14624" coordorigin="390,-16969" coordsize="23158,14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Text Box 157" o:spid="_x0000_s1141" type="#_x0000_t202" style="position:absolute;left:5062;top:-16969;width:18487;height:48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pgcAA&#10;AADcAAAADwAAAGRycy9kb3ducmV2LnhtbERPy6rCMBDdC/5DGMGdphVf9BpFRUFXPu7d3N3QjG2x&#10;mZQmav17Iwju5nCeM1s0phR3ql1hWUHcj0AQp1YXnCn4+932piCcR9ZYWiYFT3KwmLdbM0y0ffCJ&#10;7mefiRDCLkEFufdVIqVLczLo+rYiDtzF1gZ9gHUmdY2PEG5KOYiisTRYcGjIsaJ1Tun1fDMKhng8&#10;ZPGuGTxpI1dT5//j1OyV6naa5Q8IT43/ij/unQ7zRxN4PxMu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BpgcAAAADcAAAADwAAAAAAAAAAAAAAAACYAgAAZHJzL2Rvd25y&#10;ZXYueG1sUEsFBgAAAAAEAAQA9QAAAIUDAAAAAA==&#10;" fillcolor="window" stroked="f" strokeweight=".5pt">
                                      <v:textbox>
                                        <w:txbxContent>
                                          <w:p w14:paraId="6A1CF57F" w14:textId="77777777" w:rsidR="00D94A7E" w:rsidRPr="00B11E7C" w:rsidRDefault="00D94A7E" w:rsidP="006A1EBD">
                                            <w:pPr>
                                              <w:rPr>
                                                <w:rFonts w:ascii="Times New Roman" w:hAnsi="Times New Roman" w:cs="Times New Roman"/>
                                                <w:sz w:val="24"/>
                                                <w:szCs w:val="24"/>
                                                <w:lang w:val="tr-TR"/>
                                              </w:rPr>
                                            </w:pPr>
                                            <w:r w:rsidRPr="00B11E7C">
                                              <w:rPr>
                                                <w:rFonts w:ascii="Times New Roman" w:hAnsi="Times New Roman" w:cs="Times New Roman"/>
                                                <w:sz w:val="24"/>
                                                <w:szCs w:val="24"/>
                                                <w:lang w:val="tr-TR"/>
                                              </w:rPr>
                                              <w:t xml:space="preserve">Non-bridging oxygen </w:t>
                                            </w:r>
                                            <w:r w:rsidRPr="007C0781">
                                              <w:rPr>
                                                <w:rFonts w:ascii="Times New Roman" w:hAnsi="Times New Roman" w:cs="Times New Roman"/>
                                                <w:i/>
                                                <w:sz w:val="24"/>
                                                <w:szCs w:val="24"/>
                                                <w:lang w:val="tr-TR"/>
                                              </w:rPr>
                                              <w:t>NBO</w:t>
                                            </w:r>
                                          </w:p>
                                          <w:p w14:paraId="74030777" w14:textId="77777777" w:rsidR="00D94A7E" w:rsidRPr="00BB7787" w:rsidRDefault="00D94A7E" w:rsidP="006A1EBD">
                                            <w:pPr>
                                              <w:rPr>
                                                <w:lang w:val="tr-TR"/>
                                              </w:rPr>
                                            </w:pPr>
                                          </w:p>
                                        </w:txbxContent>
                                      </v:textbox>
                                    </v:shape>
                                    <v:shape id="Flowchart: Connector 158" o:spid="_x0000_s1142" type="#_x0000_t120" style="position:absolute;left:979;top:-15743;width:2531;height:2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O3MQA&#10;AADcAAAADwAAAGRycy9kb3ducmV2LnhtbESPQWvCQBCF7wX/wzIFb3XTgmJTVxFBKCKIVsHjNDsm&#10;wexsyK5J/PfOQfA2w3vz3jezRe8q1VITSs8GPkcJKOLM25JzA8e/9ccUVIjIFivPZOBOARbzwdsM&#10;U+s73lN7iLmSEA4pGihirFOtQ1aQwzDyNbFoF984jLI2ubYNdhLuKv2VJBPtsGRpKLCmVUHZ9XBz&#10;Blx3OeGZpsv/bduX9W71fd0cozHD9375AypSH1/m5/WvFfyx0MozMoG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oTtzEAAAA3AAAAA8AAAAAAAAAAAAAAAAAmAIAAGRycy9k&#10;b3ducmV2LnhtbFBLBQYAAAAABAAEAPUAAACJAwAAAAA=&#10;" fillcolor="red" stroked="f" strokeweight="0">
                                      <v:fill r:id="rId198" o:title="" color2="window" type="pattern"/>
                                    </v:shape>
                                    <v:shape id="Flowchart: Connector 159" o:spid="_x0000_s1143" type="#_x0000_t120" style="position:absolute;left:905;top:-10672;width:2553;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7cIA&#10;AADcAAAADwAAAGRycy9kb3ducmV2LnhtbERPyWrDMBC9B/oPYgq9xXJbmsWNEkKgEGgusQvNcbAm&#10;lqk1MpISu39fFQK5zeOts9qMthNX8qF1rOA5y0EQ10633Cj4qj6mCxAhImvsHJOCXwqwWT9MVlho&#10;N/CRrmVsRArhUKACE2NfSBlqQxZD5nrixJ2dtxgT9I3UHocUbjv5kuczabHl1GCwp52h+qe8WAW8&#10;Py4/v+38dFiYJtgSt1X+Oij19Dhu30FEGuNdfHPvdZr/toT/Z9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9n7twgAAANwAAAAPAAAAAAAAAAAAAAAAAJgCAABkcnMvZG93&#10;bnJldi54bWxQSwUGAAAAAAQABAD1AAAAhwMAAAAA&#10;" fillcolor="windowText" stroked="f" strokeweight="0">
                                      <v:fill opacity="46517f"/>
                                    </v:shape>
                                    <v:shape id="Flowchart: Connector 160" o:spid="_x0000_s1144" type="#_x0000_t120" style="position:absolute;left:390;top:-5978;width:3632;height:3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eEMQA&#10;AADcAAAADwAAAGRycy9kb3ducmV2LnhtbESPQW/CMAyF75P4D5GRdhspHBAqBISmIbgBXTnsZjVe&#10;W9E4VRJo9+/nw6TdbL3n9z5vdqPr1JNCbD0bmM8yUMSVty3XBsrPw9sKVEzIFjvPZOCHIuy2k5cN&#10;5tYPfKVnkWolIRxzNNCk1Odax6ohh3Hme2LRvn1wmGQNtbYBBwl3nV5k2VI7bFkaGuzpvaHqXjyc&#10;gcGF4uN2Ol/cMD9ermXbH1b8ZczrdNyvQSUa07/57/pkBX8p+PKMT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xnhDEAAAA3AAAAA8AAAAAAAAAAAAAAAAAmAIAAGRycy9k&#10;b3ducmV2LnhtbFBLBQYAAAAABAAEAPUAAACJAwAAAAA=&#10;" fillcolor="windowText" stroked="f" strokeweight="0">
                                      <v:fill r:id="rId197" o:title="" color2="window" type="pattern"/>
                                    </v:shape>
                                  </v:group>
                                </v:group>
                              </v:group>
                            </v:group>
                          </v:group>
                        </v:group>
                        <v:shape id="Text Box 161" o:spid="_x0000_s1145" type="#_x0000_t202" style="position:absolute;left:46978;top:56653;width:477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8AqMMA&#10;AADcAAAADwAAAGRycy9kb3ducmV2LnhtbERPTWvCQBC9C/6HZQq91Y09iERXKVKpQoOaFrwO2TFJ&#10;zc6G3a1J/fWuUPA2j/c582VvGnEh52vLCsajBARxYXXNpYLvr/XLFIQPyBoby6TgjzwsF8PBHFNt&#10;Oz7QJQ+liCHsU1RQhdCmUvqiIoN+ZFviyJ2sMxgidKXUDrsYbhr5miQTabDm2FBhS6uKinP+axQc&#10;u/zD7bbbn327ya67a5590num1PNT/zYDEagPD/G/e6Pj/MkY7s/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8AqMMAAADcAAAADwAAAAAAAAAAAAAAAACYAgAAZHJzL2Rv&#10;d25yZXYueG1sUEsFBgAAAAAEAAQA9QAAAIgDAAAAAA==&#10;" fillcolor="window" stroked="f" strokeweight=".5pt">
                          <v:textbox>
                            <w:txbxContent>
                              <w:p w14:paraId="1024C5FE" w14:textId="77777777" w:rsidR="00D94A7E" w:rsidRPr="009F497F" w:rsidRDefault="00D94A7E" w:rsidP="006A1EBD">
                                <w:pPr>
                                  <w:rPr>
                                    <w:rFonts w:ascii="Times New Roman" w:hAnsi="Times New Roman" w:cs="Times New Roman"/>
                                    <w:b/>
                                  </w:rPr>
                                </w:pPr>
                                <w:r w:rsidRPr="009F497F">
                                  <w:rPr>
                                    <w:rFonts w:ascii="Times New Roman" w:hAnsi="Times New Roman" w:cs="Times New Roman"/>
                                    <w:b/>
                                  </w:rPr>
                                  <w:t>Si</w:t>
                                </w:r>
                                <w:r w:rsidRPr="009F497F">
                                  <w:rPr>
                                    <w:rFonts w:ascii="Times New Roman" w:hAnsi="Times New Roman" w:cs="Times New Roman"/>
                                    <w:b/>
                                    <w:vertAlign w:val="subscript"/>
                                  </w:rPr>
                                  <w:t>2</w:t>
                                </w:r>
                              </w:p>
                            </w:txbxContent>
                          </v:textbox>
                        </v:shape>
                      </v:group>
                      <v:shape id="Text Box 162" o:spid="_x0000_s1146" type="#_x0000_t202" style="position:absolute;left:15219;top:28764;width:4305;height:4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e38MA&#10;AADcAAAADwAAAGRycy9kb3ducmV2LnhtbERPTWvCQBC9C/6HZYTe6kYPUlJXKaKoYLBNC16H7Jik&#10;ZmfD7tZEf323UPA2j/c582VvGnEl52vLCibjBARxYXXNpYKvz83zCwgfkDU2lknBjTwsF8PBHFNt&#10;O/6gax5KEUPYp6igCqFNpfRFRQb92LbEkTtbZzBE6EqpHXYx3DRymiQzabDm2FBhS6uKikv+YxSc&#10;unzrjvv993u7y+7He54daJ0p9TTq315BBOrDQ/zv3uk4fzaFv2fi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e38MAAADcAAAADwAAAAAAAAAAAAAAAACYAgAAZHJzL2Rv&#10;d25yZXYueG1sUEsFBgAAAAAEAAQA9QAAAIgDAAAAAA==&#10;" fillcolor="window" stroked="f" strokeweight=".5pt">
                        <v:textbox>
                          <w:txbxContent>
                            <w:p w14:paraId="56825164" w14:textId="77777777" w:rsidR="00D94A7E" w:rsidRPr="009F497F" w:rsidRDefault="00D94A7E" w:rsidP="006A1EBD">
                              <w:pPr>
                                <w:rPr>
                                  <w:rFonts w:ascii="Times New Roman" w:hAnsi="Times New Roman" w:cs="Times New Roman"/>
                                  <w:b/>
                                </w:rPr>
                              </w:pPr>
                              <w:r w:rsidRPr="009F497F">
                                <w:rPr>
                                  <w:rFonts w:ascii="Times New Roman" w:hAnsi="Times New Roman" w:cs="Times New Roman"/>
                                  <w:b/>
                                </w:rPr>
                                <w:t>Si</w:t>
                              </w:r>
                              <w:r>
                                <w:rPr>
                                  <w:rFonts w:ascii="Times New Roman" w:hAnsi="Times New Roman" w:cs="Times New Roman"/>
                                  <w:b/>
                                  <w:vertAlign w:val="subscript"/>
                                </w:rPr>
                                <w:t>1</w:t>
                              </w:r>
                            </w:p>
                          </w:txbxContent>
                        </v:textbox>
                      </v:shape>
                    </v:group>
                    <v:shape id="Text Box 163" o:spid="_x0000_s1147" type="#_x0000_t202" style="position:absolute;left:18154;top:15239;width:4299;height:3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7RMQA&#10;AADcAAAADwAAAGRycy9kb3ducmV2LnhtbERP32vCMBB+H/g/hBN8m6kbiHRGGeKYwoqzDnw9mrPt&#10;bC4libbzr18Gwt7u4/t582VvGnEl52vLCibjBARxYXXNpYKvw9vjDIQPyBoby6TghzwsF4OHOaba&#10;drynax5KEUPYp6igCqFNpfRFRQb92LbEkTtZZzBE6EqpHXYx3DTyKUmm0mDNsaHCllYVFef8YhQc&#10;u/zd7bbb7892k912tzz7oHWm1GjYv76ACNSHf/HdvdFx/vQZ/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xO0TEAAAA3AAAAA8AAAAAAAAAAAAAAAAAmAIAAGRycy9k&#10;b3ducmV2LnhtbFBLBQYAAAAABAAEAPUAAACJAwAAAAA=&#10;" fillcolor="window" stroked="f" strokeweight=".5pt">
                      <v:textbox>
                        <w:txbxContent>
                          <w:p w14:paraId="2785951F" w14:textId="77777777" w:rsidR="00D94A7E" w:rsidRPr="009F497F" w:rsidRDefault="00D94A7E" w:rsidP="006A1EBD">
                            <w:pPr>
                              <w:rPr>
                                <w:rFonts w:ascii="Times New Roman" w:hAnsi="Times New Roman" w:cs="Times New Roman"/>
                                <w:b/>
                              </w:rPr>
                            </w:pPr>
                            <w:r w:rsidRPr="009F497F">
                              <w:rPr>
                                <w:rFonts w:ascii="Times New Roman" w:hAnsi="Times New Roman" w:cs="Times New Roman"/>
                                <w:b/>
                              </w:rPr>
                              <w:t>Si</w:t>
                            </w:r>
                            <w:r>
                              <w:rPr>
                                <w:rFonts w:ascii="Times New Roman" w:hAnsi="Times New Roman" w:cs="Times New Roman"/>
                                <w:b/>
                                <w:vertAlign w:val="subscript"/>
                              </w:rPr>
                              <w:t>2</w:t>
                            </w:r>
                          </w:p>
                        </w:txbxContent>
                      </v:textbox>
                    </v:shape>
                  </v:group>
                  <v:shape id="Text Box 164" o:spid="_x0000_s1148" type="#_x0000_t202" style="position:absolute;left:36706;top:14775;width:4293;height:5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jMMQA&#10;AADcAAAADwAAAGRycy9kb3ducmV2LnhtbERP32vCMBB+H/g/hBN8m6ljiHRGGeKYwoqzDnw9mrPt&#10;bC4libbzr18Gwt7u4/t582VvGnEl52vLCibjBARxYXXNpYKvw9vjDIQPyBoby6TghzwsF4OHOaba&#10;drynax5KEUPYp6igCqFNpfRFRQb92LbEkTtZZzBE6EqpHXYx3DTyKUmm0mDNsaHCllYVFef8YhQc&#10;u/zd7bbb7892k912tzz7oHWm1GjYv76ACNSHf/HdvdFx/vQZ/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YozDEAAAA3AAAAA8AAAAAAAAAAAAAAAAAmAIAAGRycy9k&#10;b3ducmV2LnhtbFBLBQYAAAAABAAEAPUAAACJAwAAAAA=&#10;" fillcolor="window" stroked="f" strokeweight=".5pt">
                    <v:textbox>
                      <w:txbxContent>
                        <w:p w14:paraId="5962AB8D" w14:textId="77777777" w:rsidR="00D94A7E" w:rsidRPr="009F497F" w:rsidRDefault="00D94A7E" w:rsidP="006A1EBD">
                          <w:pPr>
                            <w:rPr>
                              <w:rFonts w:ascii="Times New Roman" w:hAnsi="Times New Roman" w:cs="Times New Roman"/>
                              <w:b/>
                            </w:rPr>
                          </w:pPr>
                          <w:r w:rsidRPr="009F497F">
                            <w:rPr>
                              <w:rFonts w:ascii="Times New Roman" w:hAnsi="Times New Roman" w:cs="Times New Roman"/>
                              <w:b/>
                            </w:rPr>
                            <w:t>Si</w:t>
                          </w:r>
                          <w:r>
                            <w:rPr>
                              <w:rFonts w:ascii="Times New Roman" w:hAnsi="Times New Roman" w:cs="Times New Roman"/>
                              <w:b/>
                              <w:vertAlign w:val="subscript"/>
                            </w:rPr>
                            <w:t>3</w:t>
                          </w:r>
                        </w:p>
                      </w:txbxContent>
                    </v:textbox>
                  </v:shape>
                </v:group>
                <v:shape id="Text Box 168" o:spid="_x0000_s1149" type="#_x0000_t202" style="position:absolute;left:38132;top:66308;width:4768;height:5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pNcYA&#10;AADcAAAADwAAAGRycy9kb3ducmV2LnhtbESPQUvDQBCF74L/YRmhN7tpD0Vit0WkpS00VKPgdciO&#10;STQ7G3a3Teyvdw6Ctxnem/e+Wa5H16kLhdh6NjCbZqCIK29brg28v23vH0DFhGyx80wGfijCenV7&#10;s8Tc+oFf6VKmWkkIxxwNNCn1udaxashhnPqeWLRPHxwmWUOtbcBBwl2n51m20A5bloYGe3puqPou&#10;z87Ax1Duwulw+Hrp98X1dC2LI20KYyZ349MjqERj+jf/Xe+t4C+EVp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WpNcYAAADcAAAADwAAAAAAAAAAAAAAAACYAgAAZHJz&#10;L2Rvd25yZXYueG1sUEsFBgAAAAAEAAQA9QAAAIsDAAAAAA==&#10;" fillcolor="window" stroked="f" strokeweight=".5pt">
                  <v:textbox>
                    <w:txbxContent>
                      <w:p w14:paraId="1D272C13" w14:textId="77777777" w:rsidR="00D94A7E" w:rsidRPr="009F497F" w:rsidRDefault="00D94A7E" w:rsidP="006A1EBD">
                        <w:pPr>
                          <w:rPr>
                            <w:rFonts w:ascii="Times New Roman" w:hAnsi="Times New Roman" w:cs="Times New Roman"/>
                            <w:b/>
                          </w:rPr>
                        </w:pPr>
                        <w:r w:rsidRPr="009F497F">
                          <w:rPr>
                            <w:rFonts w:ascii="Times New Roman" w:hAnsi="Times New Roman" w:cs="Times New Roman"/>
                            <w:b/>
                          </w:rPr>
                          <w:t>Si</w:t>
                        </w:r>
                        <w:r>
                          <w:rPr>
                            <w:rFonts w:ascii="Times New Roman" w:hAnsi="Times New Roman" w:cs="Times New Roman"/>
                            <w:b/>
                            <w:vertAlign w:val="subscript"/>
                          </w:rPr>
                          <w:t>1</w:t>
                        </w:r>
                      </w:p>
                    </w:txbxContent>
                  </v:textbox>
                </v:shape>
              </v:group>
            </w:pict>
          </mc:Fallback>
        </mc:AlternateContent>
      </w:r>
    </w:p>
    <w:p w14:paraId="00FA875D" w14:textId="77777777" w:rsidR="006A1EBD" w:rsidRPr="004313DB" w:rsidRDefault="006A1EBD" w:rsidP="006A1EBD">
      <w:pPr>
        <w:spacing w:line="360" w:lineRule="auto"/>
        <w:rPr>
          <w:rFonts w:ascii="Times New Roman" w:hAnsi="Times New Roman" w:cs="Times New Roman"/>
          <w:b/>
          <w:sz w:val="24"/>
          <w:szCs w:val="24"/>
        </w:rPr>
      </w:pPr>
    </w:p>
    <w:p w14:paraId="2627BE13" w14:textId="77777777" w:rsidR="004537D3" w:rsidRPr="004313DB" w:rsidRDefault="004537D3" w:rsidP="006A1EBD">
      <w:pPr>
        <w:spacing w:line="360" w:lineRule="auto"/>
        <w:rPr>
          <w:rFonts w:ascii="Times New Roman" w:hAnsi="Times New Roman" w:cs="Times New Roman"/>
          <w:b/>
          <w:sz w:val="24"/>
          <w:szCs w:val="24"/>
        </w:rPr>
      </w:pPr>
    </w:p>
    <w:p w14:paraId="5DB396B9" w14:textId="77777777" w:rsidR="004537D3" w:rsidRPr="004313DB" w:rsidRDefault="004537D3" w:rsidP="006A1EBD">
      <w:pPr>
        <w:spacing w:line="360" w:lineRule="auto"/>
        <w:rPr>
          <w:rFonts w:ascii="Times New Roman" w:hAnsi="Times New Roman" w:cs="Times New Roman"/>
          <w:b/>
          <w:sz w:val="24"/>
          <w:szCs w:val="24"/>
        </w:rPr>
      </w:pPr>
    </w:p>
    <w:p w14:paraId="4DAA28E9" w14:textId="77777777" w:rsidR="006A1EBD" w:rsidRPr="004313DB" w:rsidRDefault="006A1EBD" w:rsidP="006A1EBD">
      <w:pPr>
        <w:spacing w:line="360" w:lineRule="auto"/>
        <w:rPr>
          <w:rFonts w:ascii="Times New Roman" w:hAnsi="Times New Roman" w:cs="Times New Roman"/>
          <w:b/>
          <w:sz w:val="24"/>
          <w:szCs w:val="24"/>
        </w:rPr>
      </w:pPr>
    </w:p>
    <w:p w14:paraId="13F051CE" w14:textId="77777777" w:rsidR="006A1EBD" w:rsidRPr="004313DB" w:rsidRDefault="006A1EBD" w:rsidP="006A1EBD">
      <w:pPr>
        <w:spacing w:line="360" w:lineRule="auto"/>
        <w:rPr>
          <w:rFonts w:ascii="Times New Roman" w:hAnsi="Times New Roman" w:cs="Times New Roman"/>
          <w:b/>
          <w:sz w:val="24"/>
          <w:szCs w:val="24"/>
        </w:rPr>
      </w:pPr>
    </w:p>
    <w:p w14:paraId="057F198A" w14:textId="77777777" w:rsidR="006A1EBD" w:rsidRPr="004313DB" w:rsidRDefault="006A1EBD" w:rsidP="006A1EBD">
      <w:pPr>
        <w:spacing w:line="360" w:lineRule="auto"/>
        <w:rPr>
          <w:rFonts w:ascii="Times New Roman" w:hAnsi="Times New Roman" w:cs="Times New Roman"/>
          <w:b/>
          <w:sz w:val="24"/>
          <w:szCs w:val="24"/>
        </w:rPr>
      </w:pPr>
    </w:p>
    <w:p w14:paraId="78038478" w14:textId="77777777" w:rsidR="006A1EBD" w:rsidRPr="004313DB" w:rsidRDefault="006A1EBD" w:rsidP="006A1EBD">
      <w:pPr>
        <w:spacing w:line="360" w:lineRule="auto"/>
        <w:rPr>
          <w:rFonts w:ascii="Times New Roman" w:hAnsi="Times New Roman" w:cs="Times New Roman"/>
          <w:b/>
          <w:sz w:val="24"/>
          <w:szCs w:val="24"/>
        </w:rPr>
      </w:pPr>
    </w:p>
    <w:p w14:paraId="39FDD86B" w14:textId="77777777" w:rsidR="006A1EBD" w:rsidRPr="004313DB" w:rsidRDefault="006A1EBD" w:rsidP="006A1EBD">
      <w:pPr>
        <w:spacing w:line="360" w:lineRule="auto"/>
        <w:rPr>
          <w:rFonts w:ascii="Times New Roman" w:hAnsi="Times New Roman" w:cs="Times New Roman"/>
          <w:b/>
          <w:sz w:val="24"/>
          <w:szCs w:val="24"/>
        </w:rPr>
      </w:pPr>
    </w:p>
    <w:p w14:paraId="5A645F34" w14:textId="77777777" w:rsidR="006A1EBD" w:rsidRPr="004313DB" w:rsidRDefault="006A1EBD" w:rsidP="006A1EBD">
      <w:pPr>
        <w:spacing w:line="360" w:lineRule="auto"/>
        <w:rPr>
          <w:rFonts w:ascii="Times New Roman" w:hAnsi="Times New Roman" w:cs="Times New Roman"/>
          <w:b/>
          <w:sz w:val="24"/>
          <w:szCs w:val="24"/>
        </w:rPr>
      </w:pPr>
    </w:p>
    <w:p w14:paraId="57A54207" w14:textId="77777777" w:rsidR="006A1EBD" w:rsidRPr="004313DB" w:rsidRDefault="006A1EBD" w:rsidP="006A1EBD">
      <w:pPr>
        <w:spacing w:line="360" w:lineRule="auto"/>
        <w:rPr>
          <w:rFonts w:ascii="Times New Roman" w:hAnsi="Times New Roman" w:cs="Times New Roman"/>
          <w:b/>
          <w:sz w:val="24"/>
          <w:szCs w:val="24"/>
        </w:rPr>
      </w:pPr>
    </w:p>
    <w:p w14:paraId="79E2F535" w14:textId="77777777" w:rsidR="006A1EBD" w:rsidRPr="004313DB" w:rsidRDefault="006A1EBD" w:rsidP="006A1EBD">
      <w:pPr>
        <w:spacing w:line="360" w:lineRule="auto"/>
        <w:rPr>
          <w:rFonts w:ascii="Times New Roman" w:hAnsi="Times New Roman" w:cs="Times New Roman"/>
          <w:b/>
          <w:sz w:val="24"/>
          <w:szCs w:val="24"/>
        </w:rPr>
      </w:pPr>
    </w:p>
    <w:p w14:paraId="12E5FD53" w14:textId="77777777" w:rsidR="006A1EBD" w:rsidRPr="004313DB" w:rsidRDefault="006A1EBD" w:rsidP="006A1EBD">
      <w:pPr>
        <w:spacing w:line="360" w:lineRule="auto"/>
        <w:rPr>
          <w:rFonts w:ascii="Times New Roman" w:hAnsi="Times New Roman" w:cs="Times New Roman"/>
          <w:b/>
          <w:sz w:val="24"/>
          <w:szCs w:val="24"/>
        </w:rPr>
      </w:pPr>
    </w:p>
    <w:p w14:paraId="1C34116D" w14:textId="77777777" w:rsidR="006A1EBD" w:rsidRPr="004313DB" w:rsidRDefault="006A1EBD" w:rsidP="006A1EBD">
      <w:pPr>
        <w:spacing w:line="360" w:lineRule="auto"/>
        <w:rPr>
          <w:rFonts w:ascii="Times New Roman" w:hAnsi="Times New Roman" w:cs="Times New Roman"/>
          <w:b/>
          <w:sz w:val="24"/>
          <w:szCs w:val="24"/>
        </w:rPr>
      </w:pPr>
    </w:p>
    <w:p w14:paraId="148D45E3" w14:textId="77777777" w:rsidR="006A1EBD" w:rsidRPr="004313DB" w:rsidRDefault="006A1EBD" w:rsidP="006A1EBD">
      <w:pPr>
        <w:spacing w:line="360" w:lineRule="auto"/>
        <w:rPr>
          <w:rFonts w:ascii="Times New Roman" w:hAnsi="Times New Roman" w:cs="Times New Roman"/>
          <w:b/>
          <w:sz w:val="24"/>
          <w:szCs w:val="24"/>
        </w:rPr>
      </w:pPr>
    </w:p>
    <w:p w14:paraId="0ABECD4A" w14:textId="77777777" w:rsidR="006A1EBD" w:rsidRPr="004313DB" w:rsidRDefault="006A1EBD" w:rsidP="006A1EBD">
      <w:pPr>
        <w:rPr>
          <w:rFonts w:ascii="Times New Roman" w:hAnsi="Times New Roman" w:cs="Times New Roman"/>
          <w:sz w:val="24"/>
          <w:szCs w:val="24"/>
        </w:rPr>
      </w:pPr>
    </w:p>
    <w:p w14:paraId="54D64FB9" w14:textId="77777777" w:rsidR="006A1EBD" w:rsidRPr="004313DB" w:rsidRDefault="006A1EBD" w:rsidP="006A1EBD">
      <w:pPr>
        <w:rPr>
          <w:rFonts w:ascii="Times New Roman" w:hAnsi="Times New Roman" w:cs="Times New Roman"/>
          <w:sz w:val="24"/>
          <w:szCs w:val="24"/>
        </w:rPr>
      </w:pPr>
    </w:p>
    <w:p w14:paraId="3CBD3CC1" w14:textId="77777777" w:rsidR="006A1EBD" w:rsidRPr="004313DB" w:rsidRDefault="006A1EBD" w:rsidP="006A1EBD">
      <w:pPr>
        <w:rPr>
          <w:rFonts w:ascii="Times New Roman" w:hAnsi="Times New Roman" w:cs="Times New Roman"/>
          <w:sz w:val="24"/>
          <w:szCs w:val="24"/>
        </w:rPr>
      </w:pPr>
    </w:p>
    <w:p w14:paraId="42D09C11" w14:textId="77777777" w:rsidR="006A1EBD" w:rsidRPr="004313DB" w:rsidRDefault="006A1EBD" w:rsidP="006A1EBD">
      <w:pPr>
        <w:rPr>
          <w:rFonts w:ascii="Times New Roman" w:hAnsi="Times New Roman" w:cs="Times New Roman"/>
          <w:sz w:val="24"/>
          <w:szCs w:val="24"/>
        </w:rPr>
      </w:pPr>
    </w:p>
    <w:p w14:paraId="58001DDA" w14:textId="77777777" w:rsidR="006A1EBD" w:rsidRPr="004313DB" w:rsidRDefault="006A1EBD" w:rsidP="006A1EBD">
      <w:pPr>
        <w:rPr>
          <w:rFonts w:ascii="Times New Roman" w:hAnsi="Times New Roman" w:cs="Times New Roman"/>
          <w:sz w:val="24"/>
          <w:szCs w:val="24"/>
        </w:rPr>
      </w:pPr>
    </w:p>
    <w:p w14:paraId="178620B2" w14:textId="6F28964D" w:rsidR="006A1EBD" w:rsidRPr="004313DB" w:rsidRDefault="006530DB" w:rsidP="006530DB">
      <w:pPr>
        <w:pStyle w:val="Caption"/>
        <w:jc w:val="center"/>
        <w:rPr>
          <w:rFonts w:ascii="Times New Roman" w:hAnsi="Times New Roman"/>
          <w:color w:val="auto"/>
          <w:sz w:val="24"/>
          <w:szCs w:val="24"/>
        </w:rPr>
      </w:pPr>
      <w:bookmarkStart w:id="30" w:name="_Toc453771013"/>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2</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3</w:t>
      </w:r>
      <w:r w:rsidR="003C00E7" w:rsidRPr="004313DB">
        <w:rPr>
          <w:rFonts w:ascii="Times New Roman" w:hAnsi="Times New Roman"/>
          <w:color w:val="auto"/>
          <w:sz w:val="24"/>
          <w:szCs w:val="24"/>
        </w:rPr>
        <w:fldChar w:fldCharType="end"/>
      </w:r>
      <w:r w:rsidR="00421665" w:rsidRPr="004313DB">
        <w:rPr>
          <w:rFonts w:ascii="Times New Roman" w:hAnsi="Times New Roman"/>
          <w:color w:val="auto"/>
          <w:sz w:val="24"/>
          <w:szCs w:val="24"/>
        </w:rPr>
        <w:t xml:space="preserve">. </w:t>
      </w:r>
      <w:r w:rsidR="0036577C" w:rsidRPr="004313DB">
        <w:rPr>
          <w:rFonts w:ascii="Times New Roman" w:hAnsi="Times New Roman"/>
          <w:color w:val="auto"/>
          <w:sz w:val="24"/>
          <w:szCs w:val="24"/>
        </w:rPr>
        <w:t xml:space="preserve">Structure </w:t>
      </w:r>
      <w:r w:rsidR="00421665" w:rsidRPr="004313DB">
        <w:rPr>
          <w:rFonts w:ascii="Times New Roman" w:hAnsi="Times New Roman"/>
          <w:color w:val="auto"/>
          <w:sz w:val="24"/>
          <w:szCs w:val="24"/>
        </w:rPr>
        <w:t>of silicate glass network. (Adapted and redrawn from Wright, Connell and Allan, 1980)</w:t>
      </w:r>
      <w:bookmarkEnd w:id="30"/>
    </w:p>
    <w:p w14:paraId="621C3BE0" w14:textId="77777777" w:rsidR="00421665" w:rsidRPr="004313DB" w:rsidRDefault="00421665" w:rsidP="006A1EBD">
      <w:pPr>
        <w:jc w:val="center"/>
        <w:rPr>
          <w:rFonts w:ascii="Times New Roman" w:hAnsi="Times New Roman" w:cs="Times New Roman"/>
          <w:sz w:val="24"/>
          <w:szCs w:val="24"/>
        </w:rPr>
      </w:pPr>
    </w:p>
    <w:p w14:paraId="0FA100BE" w14:textId="77777777" w:rsidR="0080464A" w:rsidRPr="004313DB" w:rsidRDefault="0080464A">
      <w:pPr>
        <w:rPr>
          <w:rFonts w:ascii="Times New Roman" w:hAnsi="Times New Roman" w:cs="Times New Roman"/>
          <w:b/>
          <w:sz w:val="24"/>
          <w:szCs w:val="24"/>
        </w:rPr>
      </w:pPr>
      <w:r w:rsidRPr="004313DB">
        <w:rPr>
          <w:rFonts w:ascii="Times New Roman" w:hAnsi="Times New Roman" w:cs="Times New Roman"/>
          <w:b/>
          <w:sz w:val="24"/>
          <w:szCs w:val="24"/>
        </w:rPr>
        <w:br w:type="page"/>
      </w:r>
    </w:p>
    <w:p w14:paraId="2EA635B7" w14:textId="2AA08DD0"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i/>
          <w:sz w:val="24"/>
          <w:szCs w:val="24"/>
        </w:rPr>
        <w:lastRenderedPageBreak/>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possesses high chemical durability, h</w:t>
      </w:r>
      <w:r w:rsidR="008C15B3" w:rsidRPr="004313DB">
        <w:rPr>
          <w:rFonts w:ascii="Times New Roman" w:hAnsi="Times New Roman" w:cs="Times New Roman"/>
          <w:sz w:val="24"/>
          <w:szCs w:val="24"/>
        </w:rPr>
        <w:t xml:space="preserve">igh thermal shock resistance, </w:t>
      </w:r>
      <w:r w:rsidR="00D21C3C" w:rsidRPr="004313DB">
        <w:rPr>
          <w:rFonts w:ascii="Times New Roman" w:hAnsi="Times New Roman" w:cs="Times New Roman"/>
          <w:sz w:val="24"/>
          <w:szCs w:val="24"/>
        </w:rPr>
        <w:t>a</w:t>
      </w:r>
      <w:r w:rsidRPr="004313DB">
        <w:rPr>
          <w:rFonts w:ascii="Times New Roman" w:hAnsi="Times New Roman" w:cs="Times New Roman"/>
          <w:sz w:val="24"/>
          <w:szCs w:val="24"/>
        </w:rPr>
        <w:t xml:space="preserve"> low thermal expansion coefficient (~ 5.5 x 10</w:t>
      </w:r>
      <w:r w:rsidRPr="004313DB">
        <w:rPr>
          <w:rFonts w:ascii="Times New Roman" w:hAnsi="Times New Roman" w:cs="Times New Roman"/>
          <w:sz w:val="24"/>
          <w:szCs w:val="24"/>
          <w:vertAlign w:val="superscript"/>
        </w:rPr>
        <w:t>-7 º</w:t>
      </w:r>
      <w:r w:rsidRPr="004313DB">
        <w:rPr>
          <w:rFonts w:ascii="Times New Roman" w:hAnsi="Times New Roman" w:cs="Times New Roman"/>
          <w:sz w:val="24"/>
          <w:szCs w:val="24"/>
        </w:rPr>
        <w:t>C</w:t>
      </w:r>
      <w:r w:rsidRPr="004313DB">
        <w:rPr>
          <w:rFonts w:ascii="Times New Roman" w:hAnsi="Times New Roman" w:cs="Times New Roman"/>
          <w:sz w:val="24"/>
          <w:szCs w:val="24"/>
          <w:vertAlign w:val="superscript"/>
        </w:rPr>
        <w:t>-1</w:t>
      </w:r>
      <w:r w:rsidRPr="004313DB">
        <w:rPr>
          <w:rFonts w:ascii="Times New Roman" w:hAnsi="Times New Roman" w:cs="Times New Roman"/>
          <w:sz w:val="24"/>
          <w:szCs w:val="24"/>
        </w:rPr>
        <w:t>) and low density (2.20 g cm</w:t>
      </w:r>
      <w:r w:rsidRPr="004313DB">
        <w:rPr>
          <w:rFonts w:ascii="Times New Roman" w:hAnsi="Times New Roman" w:cs="Times New Roman"/>
          <w:sz w:val="24"/>
          <w:szCs w:val="24"/>
          <w:vertAlign w:val="superscript"/>
        </w:rPr>
        <w:t>-3</w:t>
      </w:r>
      <w:r w:rsidRPr="004313DB">
        <w:rPr>
          <w:rFonts w:ascii="Times New Roman" w:hAnsi="Times New Roman" w:cs="Times New Roman"/>
          <w:sz w:val="24"/>
          <w:szCs w:val="24"/>
        </w:rPr>
        <w:t>). However,</w:t>
      </w:r>
      <w:r w:rsidR="00A23FE9" w:rsidRPr="004313DB">
        <w:rPr>
          <w:rFonts w:ascii="Times New Roman" w:hAnsi="Times New Roman" w:cs="Times New Roman"/>
          <w:sz w:val="24"/>
          <w:szCs w:val="24"/>
        </w:rPr>
        <w:t xml:space="preserve"> for bulk glass manufacture</w:t>
      </w:r>
      <w:r w:rsidRPr="004313DB">
        <w:rPr>
          <w:rFonts w:ascii="Times New Roman" w:hAnsi="Times New Roman" w:cs="Times New Roman"/>
          <w:sz w:val="24"/>
          <w:szCs w:val="24"/>
        </w:rPr>
        <w:t xml:space="preserve"> other constituents are required to reduce melting point of 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as it has a very high melting temperature (~ 1710°C for quartz sand)</w:t>
      </w:r>
      <w:r w:rsidR="00DD27F8"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moreover </w:t>
      </w:r>
      <w:r w:rsidR="00A23FE9" w:rsidRPr="004313DB">
        <w:rPr>
          <w:rFonts w:ascii="Times New Roman" w:hAnsi="Times New Roman" w:cs="Times New Roman"/>
          <w:sz w:val="24"/>
          <w:szCs w:val="24"/>
        </w:rPr>
        <w:t xml:space="preserve">a glass melt must </w:t>
      </w:r>
      <w:r w:rsidRPr="004313DB">
        <w:rPr>
          <w:rFonts w:ascii="Times New Roman" w:hAnsi="Times New Roman" w:cs="Times New Roman"/>
          <w:sz w:val="24"/>
          <w:szCs w:val="24"/>
        </w:rPr>
        <w:t>be heated above the melting point for better refining and defect-free glass. Therefore, an alkali metal oxide</w:t>
      </w:r>
      <w:r w:rsidR="00F61BA6" w:rsidRPr="004313DB">
        <w:rPr>
          <w:rFonts w:ascii="Times New Roman" w:hAnsi="Times New Roman" w:cs="Times New Roman"/>
          <w:sz w:val="24"/>
          <w:szCs w:val="24"/>
        </w:rPr>
        <w:t>,</w:t>
      </w:r>
      <w:r w:rsidRPr="004313DB">
        <w:rPr>
          <w:rFonts w:ascii="Times New Roman" w:hAnsi="Times New Roman" w:cs="Times New Roman"/>
          <w:sz w:val="24"/>
          <w:szCs w:val="24"/>
        </w:rPr>
        <w:t xml:space="preserve"> usually Na</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00F61BA6" w:rsidRPr="004313DB">
        <w:rPr>
          <w:rFonts w:ascii="Times New Roman" w:hAnsi="Times New Roman" w:cs="Times New Roman"/>
          <w:sz w:val="24"/>
          <w:szCs w:val="24"/>
        </w:rPr>
        <w:t>,</w:t>
      </w:r>
      <w:r w:rsidRPr="004313DB">
        <w:rPr>
          <w:rFonts w:ascii="Times New Roman" w:hAnsi="Times New Roman" w:cs="Times New Roman"/>
          <w:sz w:val="24"/>
          <w:szCs w:val="24"/>
        </w:rPr>
        <w:t xml:space="preserve"> </w:t>
      </w:r>
      <w:r w:rsidR="00F61BA6" w:rsidRPr="004313DB">
        <w:rPr>
          <w:rFonts w:ascii="Times New Roman" w:hAnsi="Times New Roman" w:cs="Times New Roman"/>
          <w:sz w:val="24"/>
          <w:szCs w:val="24"/>
        </w:rPr>
        <w:t xml:space="preserve">is </w:t>
      </w:r>
      <w:r w:rsidRPr="004313DB">
        <w:rPr>
          <w:rFonts w:ascii="Times New Roman" w:hAnsi="Times New Roman" w:cs="Times New Roman"/>
          <w:sz w:val="24"/>
          <w:szCs w:val="24"/>
        </w:rPr>
        <w:t>added to 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alternatively K</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 and Li</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 can be introduced partially into the silicate glasses</w:t>
      </w:r>
      <w:r w:rsidR="00DD27F8" w:rsidRPr="004313DB">
        <w:rPr>
          <w:rFonts w:ascii="Times New Roman" w:hAnsi="Times New Roman" w:cs="Times New Roman"/>
          <w:sz w:val="24"/>
          <w:szCs w:val="24"/>
        </w:rPr>
        <w:t>,</w:t>
      </w:r>
      <w:r w:rsidRPr="004313DB">
        <w:rPr>
          <w:rFonts w:ascii="Times New Roman" w:hAnsi="Times New Roman" w:cs="Times New Roman"/>
          <w:sz w:val="24"/>
          <w:szCs w:val="24"/>
        </w:rPr>
        <w:t xml:space="preserve"> but the fluxing strength of K</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 is less than Na</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 Li</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O possesses </w:t>
      </w:r>
      <w:r w:rsidR="00F61BA6" w:rsidRPr="004313DB">
        <w:rPr>
          <w:rFonts w:ascii="Times New Roman" w:hAnsi="Times New Roman" w:cs="Times New Roman"/>
          <w:sz w:val="24"/>
          <w:szCs w:val="24"/>
        </w:rPr>
        <w:t xml:space="preserve">the </w:t>
      </w:r>
      <w:r w:rsidRPr="004313DB">
        <w:rPr>
          <w:rFonts w:ascii="Times New Roman" w:hAnsi="Times New Roman" w:cs="Times New Roman"/>
          <w:sz w:val="24"/>
          <w:szCs w:val="24"/>
        </w:rPr>
        <w:t>strongest fluxing capability so that a small amount of Li</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 incorporation causes large reduction in melting temperature (</w:t>
      </w:r>
      <w:r w:rsidR="00DD27F8" w:rsidRPr="004313DB">
        <w:rPr>
          <w:rFonts w:ascii="Times New Roman" w:hAnsi="Times New Roman" w:cs="Times New Roman"/>
          <w:sz w:val="24"/>
          <w:szCs w:val="24"/>
        </w:rPr>
        <w:t>Wallenberger and Bingham, 2010);</w:t>
      </w:r>
      <w:r w:rsidRPr="004313DB">
        <w:rPr>
          <w:rFonts w:ascii="Times New Roman" w:hAnsi="Times New Roman" w:cs="Times New Roman"/>
          <w:sz w:val="24"/>
          <w:szCs w:val="24"/>
        </w:rPr>
        <w:t xml:space="preserve"> however, the cost of Li</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O and its tendency to promote crystallization has to be considered prior to glass composition design (Bingham and Marshall, 2005). </w:t>
      </w:r>
    </w:p>
    <w:p w14:paraId="39678C44" w14:textId="6D76AA1C"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Alkali metal oxides are single charged network modifiers</w:t>
      </w:r>
      <w:r w:rsidR="00F515AA"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every single alkali cation is anticipated to create non-bridging oxygens (</w:t>
      </w:r>
      <w:r w:rsidRPr="004313DB">
        <w:rPr>
          <w:rFonts w:ascii="Times New Roman" w:hAnsi="Times New Roman" w:cs="Times New Roman"/>
          <w:i/>
          <w:sz w:val="24"/>
          <w:szCs w:val="24"/>
        </w:rPr>
        <w:t>NBOs</w:t>
      </w:r>
      <w:r w:rsidRPr="004313DB">
        <w:rPr>
          <w:rFonts w:ascii="Times New Roman" w:hAnsi="Times New Roman" w:cs="Times New Roman"/>
          <w:sz w:val="24"/>
          <w:szCs w:val="24"/>
        </w:rPr>
        <w:t>) (See Figure 2.3). The formation of NBOs in the glass network reduces the degree of connectivity (</w:t>
      </w:r>
      <w:r w:rsidR="00C72041" w:rsidRPr="004313DB">
        <w:rPr>
          <w:rFonts w:ascii="Times New Roman" w:hAnsi="Times New Roman" w:cs="Times New Roman"/>
          <w:sz w:val="24"/>
          <w:szCs w:val="24"/>
        </w:rPr>
        <w:t>Mysen, 1983; Shelby, 2005; Varshneya, 2006</w:t>
      </w:r>
      <w:r w:rsidRPr="004313DB">
        <w:rPr>
          <w:rFonts w:ascii="Times New Roman" w:hAnsi="Times New Roman" w:cs="Times New Roman"/>
          <w:sz w:val="24"/>
          <w:szCs w:val="24"/>
        </w:rPr>
        <w:t xml:space="preserve">). The </w:t>
      </w:r>
      <w:r w:rsidRPr="004313DB">
        <w:rPr>
          <w:rFonts w:ascii="Times New Roman" w:hAnsi="Times New Roman" w:cs="Times New Roman"/>
          <w:i/>
          <w:sz w:val="24"/>
          <w:szCs w:val="24"/>
        </w:rPr>
        <w:t>Q</w:t>
      </w:r>
      <w:r w:rsidRPr="004313DB">
        <w:rPr>
          <w:rFonts w:ascii="Times New Roman" w:hAnsi="Times New Roman" w:cs="Times New Roman"/>
          <w:i/>
          <w:sz w:val="24"/>
          <w:szCs w:val="24"/>
          <w:vertAlign w:val="superscript"/>
        </w:rPr>
        <w:t>n</w:t>
      </w:r>
      <w:r w:rsidR="0002325E" w:rsidRPr="004313DB">
        <w:rPr>
          <w:rFonts w:ascii="Times New Roman" w:hAnsi="Times New Roman" w:cs="Times New Roman"/>
          <w:sz w:val="24"/>
          <w:szCs w:val="24"/>
        </w:rPr>
        <w:t xml:space="preserve"> notation is</w:t>
      </w:r>
      <w:r w:rsidRPr="004313DB">
        <w:rPr>
          <w:rFonts w:ascii="Times New Roman" w:hAnsi="Times New Roman" w:cs="Times New Roman"/>
          <w:sz w:val="24"/>
          <w:szCs w:val="24"/>
        </w:rPr>
        <w:t xml:space="preserve"> </w:t>
      </w:r>
      <w:r w:rsidR="0002325E" w:rsidRPr="004313DB">
        <w:rPr>
          <w:rFonts w:ascii="Times New Roman" w:hAnsi="Times New Roman" w:cs="Times New Roman"/>
          <w:sz w:val="24"/>
          <w:szCs w:val="24"/>
        </w:rPr>
        <w:t xml:space="preserve">a </w:t>
      </w:r>
      <w:r w:rsidRPr="004313DB">
        <w:rPr>
          <w:rFonts w:ascii="Times New Roman" w:hAnsi="Times New Roman" w:cs="Times New Roman"/>
          <w:sz w:val="24"/>
          <w:szCs w:val="24"/>
        </w:rPr>
        <w:t>nomenclature</w:t>
      </w:r>
      <w:r w:rsidR="0002325E" w:rsidRPr="004313DB">
        <w:rPr>
          <w:rFonts w:ascii="Times New Roman" w:hAnsi="Times New Roman" w:cs="Times New Roman"/>
          <w:sz w:val="24"/>
          <w:szCs w:val="24"/>
        </w:rPr>
        <w:t xml:space="preserve"> used commonly</w:t>
      </w:r>
      <w:r w:rsidRPr="004313DB">
        <w:rPr>
          <w:rFonts w:ascii="Times New Roman" w:hAnsi="Times New Roman" w:cs="Times New Roman"/>
          <w:sz w:val="24"/>
          <w:szCs w:val="24"/>
        </w:rPr>
        <w:t xml:space="preserve"> in order to indicate the number of bridging oxygens per tetrahedron</w:t>
      </w:r>
      <w:r w:rsidR="00F61BA6" w:rsidRPr="004313DB">
        <w:rPr>
          <w:rFonts w:ascii="Times New Roman" w:hAnsi="Times New Roman" w:cs="Times New Roman"/>
          <w:sz w:val="24"/>
          <w:szCs w:val="24"/>
        </w:rPr>
        <w:t>,</w:t>
      </w:r>
      <w:r w:rsidRPr="004313DB">
        <w:rPr>
          <w:rFonts w:ascii="Times New Roman" w:hAnsi="Times New Roman" w:cs="Times New Roman"/>
          <w:sz w:val="24"/>
          <w:szCs w:val="24"/>
        </w:rPr>
        <w:t xml:space="preserve"> where </w:t>
      </w:r>
      <w:r w:rsidRPr="004313DB">
        <w:rPr>
          <w:rFonts w:ascii="Times New Roman" w:hAnsi="Times New Roman" w:cs="Times New Roman"/>
          <w:i/>
          <w:sz w:val="24"/>
          <w:szCs w:val="24"/>
        </w:rPr>
        <w:t>n</w:t>
      </w:r>
      <w:r w:rsidRPr="004313DB">
        <w:rPr>
          <w:rFonts w:ascii="Times New Roman" w:hAnsi="Times New Roman" w:cs="Times New Roman"/>
          <w:sz w:val="24"/>
          <w:szCs w:val="24"/>
        </w:rPr>
        <w:t xml:space="preserve"> values can vary from </w:t>
      </w:r>
      <w:r w:rsidRPr="004313DB">
        <w:rPr>
          <w:rFonts w:ascii="Times New Roman" w:hAnsi="Times New Roman" w:cs="Times New Roman"/>
          <w:i/>
          <w:sz w:val="24"/>
          <w:szCs w:val="24"/>
        </w:rPr>
        <w:t>0</w:t>
      </w:r>
      <w:r w:rsidRPr="004313DB">
        <w:rPr>
          <w:rFonts w:ascii="Times New Roman" w:hAnsi="Times New Roman" w:cs="Times New Roman"/>
          <w:sz w:val="24"/>
          <w:szCs w:val="24"/>
        </w:rPr>
        <w:t xml:space="preserve"> to </w:t>
      </w:r>
      <w:r w:rsidRPr="004313DB">
        <w:rPr>
          <w:rFonts w:ascii="Times New Roman" w:hAnsi="Times New Roman" w:cs="Times New Roman"/>
          <w:i/>
          <w:sz w:val="24"/>
          <w:szCs w:val="24"/>
        </w:rPr>
        <w:t>4</w:t>
      </w:r>
      <w:r w:rsidRPr="004313DB">
        <w:rPr>
          <w:rFonts w:ascii="Times New Roman" w:hAnsi="Times New Roman" w:cs="Times New Roman"/>
          <w:sz w:val="24"/>
          <w:szCs w:val="24"/>
        </w:rPr>
        <w:t xml:space="preserve">; a tetrahedron which is entirely bonded to the network through four bridging oxygens is designated </w:t>
      </w:r>
      <w:r w:rsidRPr="004313DB">
        <w:rPr>
          <w:rFonts w:ascii="Times New Roman" w:hAnsi="Times New Roman" w:cs="Times New Roman"/>
          <w:i/>
          <w:sz w:val="24"/>
          <w:szCs w:val="24"/>
        </w:rPr>
        <w:t>Q</w:t>
      </w:r>
      <w:r w:rsidRPr="004313DB">
        <w:rPr>
          <w:rFonts w:ascii="Times New Roman" w:hAnsi="Times New Roman" w:cs="Times New Roman"/>
          <w:i/>
          <w:sz w:val="24"/>
          <w:szCs w:val="24"/>
          <w:vertAlign w:val="superscript"/>
        </w:rPr>
        <w:t>4</w:t>
      </w:r>
      <w:r w:rsidRPr="004313DB">
        <w:rPr>
          <w:rFonts w:ascii="Times New Roman" w:hAnsi="Times New Roman" w:cs="Times New Roman"/>
          <w:sz w:val="24"/>
          <w:szCs w:val="24"/>
          <w:vertAlign w:val="superscript"/>
        </w:rPr>
        <w:t xml:space="preserve"> </w:t>
      </w:r>
      <w:r w:rsidRPr="004313DB">
        <w:rPr>
          <w:rFonts w:ascii="Times New Roman" w:hAnsi="Times New Roman" w:cs="Times New Roman"/>
          <w:sz w:val="24"/>
          <w:szCs w:val="24"/>
        </w:rPr>
        <w:t xml:space="preserve">and an isolated tetrahedron which does not have any bridging oxygens is designated as </w:t>
      </w:r>
      <w:r w:rsidRPr="004313DB">
        <w:rPr>
          <w:rFonts w:ascii="Times New Roman" w:hAnsi="Times New Roman" w:cs="Times New Roman"/>
          <w:i/>
          <w:sz w:val="24"/>
          <w:szCs w:val="24"/>
        </w:rPr>
        <w:t>Q</w:t>
      </w:r>
      <w:r w:rsidRPr="004313DB">
        <w:rPr>
          <w:rFonts w:ascii="Times New Roman" w:hAnsi="Times New Roman" w:cs="Times New Roman"/>
          <w:i/>
          <w:sz w:val="24"/>
          <w:szCs w:val="24"/>
          <w:vertAlign w:val="superscript"/>
        </w:rPr>
        <w:t>0</w:t>
      </w:r>
      <w:r w:rsidRPr="004313DB">
        <w:rPr>
          <w:rFonts w:ascii="Times New Roman" w:hAnsi="Times New Roman" w:cs="Times New Roman"/>
          <w:sz w:val="24"/>
          <w:szCs w:val="24"/>
        </w:rPr>
        <w:t xml:space="preserve"> (Shelby, 2005). As a result of depolymerisation, thermal expansion and mass related properties such as diffusion, electric conduction, chemical corrosion and fluidity increase (Varshneya, 2006). Durability of binary alkali silicate glasses decreases in the order of Li</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O&gt;Na</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O&gt;K</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O in a static aqueous environment at 100 °C (Hench, 1975). Mean dissociation energy per </w:t>
      </w:r>
      <w:r w:rsidR="00FB7EEC" w:rsidRPr="004313DB">
        <w:rPr>
          <w:rFonts w:ascii="Times New Roman" w:hAnsi="Times New Roman" w:cs="Times New Roman"/>
          <w:sz w:val="24"/>
          <w:szCs w:val="24"/>
        </w:rPr>
        <w:t xml:space="preserve">unit </w:t>
      </w:r>
      <w:r w:rsidRPr="004313DB">
        <w:rPr>
          <w:rFonts w:ascii="Times New Roman" w:hAnsi="Times New Roman" w:cs="Times New Roman"/>
          <w:sz w:val="24"/>
          <w:szCs w:val="24"/>
        </w:rPr>
        <w:t xml:space="preserve">volume of the alkali metal oxides </w:t>
      </w:r>
      <w:r w:rsidR="00FB7EEC" w:rsidRPr="004313DB">
        <w:rPr>
          <w:rFonts w:ascii="Times New Roman" w:hAnsi="Times New Roman" w:cs="Times New Roman"/>
          <w:sz w:val="24"/>
          <w:szCs w:val="24"/>
        </w:rPr>
        <w:t xml:space="preserve">also </w:t>
      </w:r>
      <w:r w:rsidRPr="004313DB">
        <w:rPr>
          <w:rFonts w:ascii="Times New Roman" w:hAnsi="Times New Roman" w:cs="Times New Roman"/>
          <w:sz w:val="24"/>
          <w:szCs w:val="24"/>
        </w:rPr>
        <w:t>decreases</w:t>
      </w:r>
      <w:r w:rsidR="00FB7EEC" w:rsidRPr="004313DB">
        <w:rPr>
          <w:rFonts w:ascii="Times New Roman" w:hAnsi="Times New Roman" w:cs="Times New Roman"/>
          <w:sz w:val="24"/>
          <w:szCs w:val="24"/>
        </w:rPr>
        <w:t xml:space="preserve"> in the same order </w:t>
      </w:r>
      <w:r w:rsidR="00D52735" w:rsidRPr="004313DB">
        <w:rPr>
          <w:rFonts w:ascii="Times New Roman" w:hAnsi="Times New Roman" w:cs="Times New Roman"/>
          <w:sz w:val="24"/>
          <w:szCs w:val="24"/>
        </w:rPr>
        <w:t>(see Table A2</w:t>
      </w:r>
      <w:r w:rsidRPr="004313DB">
        <w:rPr>
          <w:rFonts w:ascii="Times New Roman" w:hAnsi="Times New Roman" w:cs="Times New Roman"/>
          <w:sz w:val="24"/>
          <w:szCs w:val="24"/>
        </w:rPr>
        <w:t xml:space="preserve">). </w:t>
      </w:r>
    </w:p>
    <w:p w14:paraId="547CDDED" w14:textId="11C89CF8" w:rsidR="006A1EBD" w:rsidRPr="004313DB" w:rsidRDefault="002060D7"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Due to their low chemical durability b</w:t>
      </w:r>
      <w:r w:rsidR="006A1EBD" w:rsidRPr="004313DB">
        <w:rPr>
          <w:rFonts w:ascii="Times New Roman" w:hAnsi="Times New Roman" w:cs="Times New Roman"/>
          <w:sz w:val="24"/>
          <w:szCs w:val="24"/>
        </w:rPr>
        <w:t>inary alkali silicate glasses do not have substantial practical and technological applications (Vogel, 1979). The effective atomic radius of Na</w:t>
      </w:r>
      <w:r w:rsidR="006A1EBD" w:rsidRPr="004313DB">
        <w:rPr>
          <w:rFonts w:ascii="Times New Roman" w:hAnsi="Times New Roman" w:cs="Times New Roman"/>
          <w:sz w:val="24"/>
          <w:szCs w:val="24"/>
          <w:vertAlign w:val="superscript"/>
        </w:rPr>
        <w:t>+</w:t>
      </w:r>
      <w:r w:rsidR="006A1EBD" w:rsidRPr="004313DB">
        <w:rPr>
          <w:rFonts w:ascii="Times New Roman" w:hAnsi="Times New Roman" w:cs="Times New Roman"/>
          <w:sz w:val="24"/>
          <w:szCs w:val="24"/>
        </w:rPr>
        <w:t xml:space="preserve"> is equal to that of Ca</w:t>
      </w:r>
      <w:r w:rsidR="006A1EBD" w:rsidRPr="004313DB">
        <w:rPr>
          <w:rFonts w:ascii="Times New Roman" w:hAnsi="Times New Roman" w:cs="Times New Roman"/>
          <w:sz w:val="24"/>
          <w:szCs w:val="24"/>
          <w:vertAlign w:val="superscript"/>
        </w:rPr>
        <w:t>2+</w:t>
      </w:r>
      <w:r w:rsidR="006A1EBD" w:rsidRPr="004313DB">
        <w:rPr>
          <w:rFonts w:ascii="Times New Roman" w:hAnsi="Times New Roman" w:cs="Times New Roman"/>
          <w:sz w:val="24"/>
          <w:szCs w:val="24"/>
        </w:rPr>
        <w:t xml:space="preserve"> and as calcium is a bivalent cation the field strength of Ca is doubled (Volf, 1984). In silicate glasses, </w:t>
      </w:r>
      <w:r w:rsidR="00DB0B9C" w:rsidRPr="004313DB">
        <w:rPr>
          <w:rFonts w:ascii="Times New Roman" w:hAnsi="Times New Roman" w:cs="Times New Roman"/>
          <w:sz w:val="24"/>
          <w:szCs w:val="24"/>
        </w:rPr>
        <w:t xml:space="preserve">the </w:t>
      </w:r>
      <w:r w:rsidR="006A1EBD" w:rsidRPr="004313DB">
        <w:rPr>
          <w:rFonts w:ascii="Times New Roman" w:hAnsi="Times New Roman" w:cs="Times New Roman"/>
          <w:sz w:val="24"/>
          <w:szCs w:val="24"/>
        </w:rPr>
        <w:t>number of oxygen atoms which are coordinated with Ca varies between 7 and 9</w:t>
      </w:r>
      <w:r w:rsidR="00F92330" w:rsidRPr="004313DB">
        <w:rPr>
          <w:rFonts w:ascii="Times New Roman" w:hAnsi="Times New Roman" w:cs="Times New Roman"/>
          <w:sz w:val="24"/>
          <w:szCs w:val="24"/>
        </w:rPr>
        <w:t>,</w:t>
      </w:r>
      <w:r w:rsidR="006A1EBD" w:rsidRPr="004313DB">
        <w:rPr>
          <w:rFonts w:ascii="Times New Roman" w:hAnsi="Times New Roman" w:cs="Times New Roman"/>
          <w:sz w:val="24"/>
          <w:szCs w:val="24"/>
        </w:rPr>
        <w:t xml:space="preserve"> and the local atomic arrangement (</w:t>
      </w:r>
      <w:r w:rsidR="006A1EBD" w:rsidRPr="004313DB">
        <w:rPr>
          <w:rFonts w:ascii="Times New Roman" w:hAnsi="Times New Roman" w:cs="Times New Roman"/>
          <w:i/>
          <w:sz w:val="24"/>
          <w:szCs w:val="24"/>
        </w:rPr>
        <w:t>bond length and angle)</w:t>
      </w:r>
      <w:r w:rsidR="007D57B1" w:rsidRPr="004313DB">
        <w:rPr>
          <w:rFonts w:ascii="Times New Roman" w:hAnsi="Times New Roman" w:cs="Times New Roman"/>
          <w:sz w:val="24"/>
          <w:szCs w:val="24"/>
        </w:rPr>
        <w:t xml:space="preserve"> of Ca is</w:t>
      </w:r>
      <w:r w:rsidR="006A1EBD" w:rsidRPr="004313DB">
        <w:rPr>
          <w:rFonts w:ascii="Times New Roman" w:hAnsi="Times New Roman" w:cs="Times New Roman"/>
          <w:sz w:val="24"/>
          <w:szCs w:val="24"/>
        </w:rPr>
        <w:t xml:space="preserve"> considerably more disordered compared to Na environment (Greaves, 1985)</w:t>
      </w:r>
      <w:r w:rsidR="00386318" w:rsidRPr="004313DB">
        <w:rPr>
          <w:rFonts w:ascii="Times New Roman" w:hAnsi="Times New Roman" w:cs="Times New Roman"/>
          <w:sz w:val="24"/>
          <w:szCs w:val="24"/>
        </w:rPr>
        <w:t>. Incorporation of CaO into sodium</w:t>
      </w:r>
      <w:r w:rsidR="004C3E38" w:rsidRPr="004313DB">
        <w:rPr>
          <w:rFonts w:ascii="Times New Roman" w:hAnsi="Times New Roman" w:cs="Times New Roman"/>
          <w:sz w:val="24"/>
          <w:szCs w:val="24"/>
        </w:rPr>
        <w:t xml:space="preserve"> silicate</w:t>
      </w:r>
      <w:r w:rsidR="006A1EBD" w:rsidRPr="004313DB">
        <w:rPr>
          <w:rFonts w:ascii="Times New Roman" w:hAnsi="Times New Roman" w:cs="Times New Roman"/>
          <w:sz w:val="24"/>
          <w:szCs w:val="24"/>
        </w:rPr>
        <w:t xml:space="preserve"> glasses</w:t>
      </w:r>
      <w:r w:rsidR="00F92330" w:rsidRPr="004313DB">
        <w:rPr>
          <w:rFonts w:ascii="Times New Roman" w:hAnsi="Times New Roman" w:cs="Times New Roman"/>
          <w:sz w:val="24"/>
          <w:szCs w:val="24"/>
        </w:rPr>
        <w:t>,</w:t>
      </w:r>
      <w:r w:rsidR="006A1EBD" w:rsidRPr="004313DB">
        <w:rPr>
          <w:rFonts w:ascii="Times New Roman" w:hAnsi="Times New Roman" w:cs="Times New Roman"/>
          <w:sz w:val="24"/>
          <w:szCs w:val="24"/>
        </w:rPr>
        <w:t xml:space="preserve"> therefore improves chemical durability, increases hardness and thermal expansion coefficient; however</w:t>
      </w:r>
      <w:r w:rsidR="00663954" w:rsidRPr="004313DB">
        <w:rPr>
          <w:rFonts w:ascii="Times New Roman" w:hAnsi="Times New Roman" w:cs="Times New Roman"/>
          <w:sz w:val="24"/>
          <w:szCs w:val="24"/>
        </w:rPr>
        <w:t>,</w:t>
      </w:r>
      <w:r w:rsidR="006A1EBD" w:rsidRPr="004313DB">
        <w:rPr>
          <w:rFonts w:ascii="Times New Roman" w:hAnsi="Times New Roman" w:cs="Times New Roman"/>
          <w:sz w:val="24"/>
          <w:szCs w:val="24"/>
        </w:rPr>
        <w:t xml:space="preserve"> the amount of CaO in silicate glasses should be restricted since CaO increases the rate of crystallization and </w:t>
      </w:r>
      <w:r w:rsidR="006A1EBD" w:rsidRPr="004313DB">
        <w:rPr>
          <w:rFonts w:ascii="Times New Roman" w:hAnsi="Times New Roman" w:cs="Times New Roman"/>
          <w:i/>
          <w:sz w:val="24"/>
          <w:szCs w:val="24"/>
        </w:rPr>
        <w:t>T</w:t>
      </w:r>
      <w:r w:rsidR="006A1EBD" w:rsidRPr="004313DB">
        <w:rPr>
          <w:rFonts w:ascii="Times New Roman" w:hAnsi="Times New Roman" w:cs="Times New Roman"/>
          <w:i/>
          <w:sz w:val="24"/>
          <w:szCs w:val="24"/>
          <w:vertAlign w:val="subscript"/>
        </w:rPr>
        <w:t>Liq.</w:t>
      </w:r>
      <w:r w:rsidR="006A1EBD" w:rsidRPr="004313DB">
        <w:rPr>
          <w:rFonts w:ascii="Times New Roman" w:hAnsi="Times New Roman" w:cs="Times New Roman"/>
          <w:sz w:val="24"/>
          <w:szCs w:val="24"/>
        </w:rPr>
        <w:t xml:space="preserve">.  </w:t>
      </w:r>
    </w:p>
    <w:p w14:paraId="555AA30A" w14:textId="1C1AEE56" w:rsidR="006A1EBD" w:rsidRPr="004313DB" w:rsidRDefault="00885220"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lastRenderedPageBreak/>
        <w:t>If the primary phase is tridymite, incorporation of magnesium oxide at the expense of calcium oxide</w:t>
      </w:r>
      <w:r w:rsidR="006A1EBD" w:rsidRPr="004313DB">
        <w:rPr>
          <w:rFonts w:ascii="Times New Roman" w:hAnsi="Times New Roman" w:cs="Times New Roman"/>
          <w:sz w:val="24"/>
          <w:szCs w:val="24"/>
        </w:rPr>
        <w:t xml:space="preserve"> (on a molar or weight basis) reduces liquidus temperature </w:t>
      </w:r>
      <w:r w:rsidRPr="004313DB">
        <w:rPr>
          <w:rFonts w:ascii="Times New Roman" w:hAnsi="Times New Roman" w:cs="Times New Roman"/>
          <w:sz w:val="24"/>
          <w:szCs w:val="24"/>
        </w:rPr>
        <w:t>and</w:t>
      </w:r>
      <w:r w:rsidR="006A1EBD" w:rsidRPr="004313DB">
        <w:rPr>
          <w:rFonts w:ascii="Times New Roman" w:hAnsi="Times New Roman" w:cs="Times New Roman"/>
          <w:i/>
          <w:sz w:val="24"/>
          <w:szCs w:val="24"/>
        </w:rPr>
        <w:t xml:space="preserve"> </w:t>
      </w:r>
      <w:r w:rsidRPr="004313DB">
        <w:rPr>
          <w:rFonts w:ascii="Times New Roman" w:hAnsi="Times New Roman" w:cs="Times New Roman"/>
          <w:sz w:val="24"/>
          <w:szCs w:val="24"/>
        </w:rPr>
        <w:t>crystallization tendency</w:t>
      </w:r>
      <w:r w:rsidR="005C7D70" w:rsidRPr="004313DB">
        <w:rPr>
          <w:rFonts w:ascii="Times New Roman" w:hAnsi="Times New Roman" w:cs="Times New Roman"/>
          <w:sz w:val="24"/>
          <w:szCs w:val="24"/>
        </w:rPr>
        <w:t xml:space="preserve">; however, if the main phase is either wollastonite or devitrite, </w:t>
      </w:r>
      <w:r w:rsidRPr="004313DB">
        <w:rPr>
          <w:rFonts w:ascii="Times New Roman" w:hAnsi="Times New Roman" w:cs="Times New Roman"/>
          <w:sz w:val="24"/>
          <w:szCs w:val="24"/>
        </w:rPr>
        <w:t>addition of magnesium oxide</w:t>
      </w:r>
      <w:r w:rsidR="006A1EBD" w:rsidRPr="004313DB">
        <w:rPr>
          <w:rFonts w:ascii="Times New Roman" w:hAnsi="Times New Roman" w:cs="Times New Roman"/>
          <w:sz w:val="24"/>
          <w:szCs w:val="24"/>
        </w:rPr>
        <w:t xml:space="preserve"> </w:t>
      </w:r>
      <w:r w:rsidR="00C10CA4" w:rsidRPr="004313DB">
        <w:rPr>
          <w:rFonts w:ascii="Times New Roman" w:hAnsi="Times New Roman" w:cs="Times New Roman"/>
          <w:sz w:val="24"/>
          <w:szCs w:val="24"/>
        </w:rPr>
        <w:t xml:space="preserve">in place of calcium oxide might make </w:t>
      </w:r>
      <w:r w:rsidR="006A1EBD" w:rsidRPr="004313DB">
        <w:rPr>
          <w:rFonts w:ascii="Times New Roman" w:hAnsi="Times New Roman" w:cs="Times New Roman"/>
          <w:sz w:val="24"/>
          <w:szCs w:val="24"/>
        </w:rPr>
        <w:t>glass</w:t>
      </w:r>
      <w:r w:rsidR="00C10CA4" w:rsidRPr="004313DB">
        <w:rPr>
          <w:rFonts w:ascii="Times New Roman" w:hAnsi="Times New Roman" w:cs="Times New Roman"/>
          <w:sz w:val="24"/>
          <w:szCs w:val="24"/>
        </w:rPr>
        <w:t>es more susceptible</w:t>
      </w:r>
      <w:r w:rsidR="006A1EBD" w:rsidRPr="004313DB">
        <w:rPr>
          <w:rFonts w:ascii="Times New Roman" w:hAnsi="Times New Roman" w:cs="Times New Roman"/>
          <w:sz w:val="24"/>
          <w:szCs w:val="24"/>
        </w:rPr>
        <w:t xml:space="preserve"> to nano-phase separation (</w:t>
      </w:r>
      <w:r w:rsidR="001264EE" w:rsidRPr="004313DB">
        <w:rPr>
          <w:rFonts w:ascii="Times New Roman" w:hAnsi="Times New Roman" w:cs="Times New Roman"/>
          <w:sz w:val="24"/>
          <w:szCs w:val="24"/>
        </w:rPr>
        <w:t>Swift, 1947; Kerner and Phillips, 2001</w:t>
      </w:r>
      <w:r w:rsidR="006A1EBD" w:rsidRPr="004313DB">
        <w:rPr>
          <w:rFonts w:ascii="Times New Roman" w:hAnsi="Times New Roman" w:cs="Times New Roman"/>
          <w:sz w:val="24"/>
          <w:szCs w:val="24"/>
        </w:rPr>
        <w:t xml:space="preserve">). Primary and secondary phase changes due to the addition of </w:t>
      </w:r>
      <w:r w:rsidR="002060D7" w:rsidRPr="004313DB">
        <w:rPr>
          <w:rFonts w:ascii="Times New Roman" w:hAnsi="Times New Roman" w:cs="Times New Roman"/>
          <w:sz w:val="24"/>
          <w:szCs w:val="24"/>
        </w:rPr>
        <w:t xml:space="preserve">an </w:t>
      </w:r>
      <w:r w:rsidR="006A1EBD" w:rsidRPr="004313DB">
        <w:rPr>
          <w:rFonts w:ascii="Times New Roman" w:hAnsi="Times New Roman" w:cs="Times New Roman"/>
          <w:sz w:val="24"/>
          <w:szCs w:val="24"/>
        </w:rPr>
        <w:t>oxide can play a significant role on liquidus temperature of glasses</w:t>
      </w:r>
      <w:r w:rsidR="002A548A" w:rsidRPr="004313DB">
        <w:rPr>
          <w:rFonts w:ascii="Times New Roman" w:hAnsi="Times New Roman" w:cs="Times New Roman"/>
          <w:sz w:val="24"/>
          <w:szCs w:val="24"/>
        </w:rPr>
        <w:t>,</w:t>
      </w:r>
      <w:r w:rsidR="006A1EBD" w:rsidRPr="004313DB">
        <w:rPr>
          <w:rFonts w:ascii="Times New Roman" w:hAnsi="Times New Roman" w:cs="Times New Roman"/>
          <w:sz w:val="24"/>
          <w:szCs w:val="24"/>
        </w:rPr>
        <w:t xml:space="preserve"> and therefore the effect of </w:t>
      </w:r>
      <w:r w:rsidR="002060D7" w:rsidRPr="004313DB">
        <w:rPr>
          <w:rFonts w:ascii="Times New Roman" w:hAnsi="Times New Roman" w:cs="Times New Roman"/>
          <w:sz w:val="24"/>
          <w:szCs w:val="24"/>
        </w:rPr>
        <w:t xml:space="preserve">a </w:t>
      </w:r>
      <w:r w:rsidR="006A1EBD" w:rsidRPr="004313DB">
        <w:rPr>
          <w:rFonts w:ascii="Times New Roman" w:hAnsi="Times New Roman" w:cs="Times New Roman"/>
          <w:sz w:val="24"/>
          <w:szCs w:val="24"/>
        </w:rPr>
        <w:t>particular oxide on liquidus temperature will vary from one glass system to another.</w:t>
      </w:r>
    </w:p>
    <w:p w14:paraId="112D9D96" w14:textId="1BE282DA"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MgO has also attracted attention in order to enhance and tailor mechanical, physical and thermal properties of silicate based bioactive glasses</w:t>
      </w:r>
      <w:r w:rsidRPr="004313DB">
        <w:rPr>
          <w:rFonts w:ascii="Agency FB" w:hAnsi="Agency FB" w:cs="Times New Roman"/>
          <w:sz w:val="24"/>
          <w:szCs w:val="24"/>
        </w:rPr>
        <w:t xml:space="preserve"> </w:t>
      </w:r>
      <w:r w:rsidRPr="004313DB">
        <w:rPr>
          <w:rFonts w:ascii="Times New Roman" w:hAnsi="Times New Roman" w:cs="Times New Roman"/>
          <w:sz w:val="24"/>
          <w:szCs w:val="24"/>
        </w:rPr>
        <w:t xml:space="preserve">(Diba </w:t>
      </w:r>
      <w:r w:rsidRPr="004313DB">
        <w:rPr>
          <w:rFonts w:ascii="Times New Roman" w:hAnsi="Times New Roman" w:cs="Times New Roman"/>
          <w:i/>
          <w:sz w:val="24"/>
          <w:szCs w:val="24"/>
        </w:rPr>
        <w:t>et al</w:t>
      </w:r>
      <w:r w:rsidRPr="004313DB">
        <w:rPr>
          <w:rFonts w:ascii="Times New Roman" w:hAnsi="Times New Roman" w:cs="Times New Roman"/>
          <w:sz w:val="24"/>
          <w:szCs w:val="24"/>
        </w:rPr>
        <w:t>. 2012).</w:t>
      </w:r>
      <w:r w:rsidRPr="004313DB">
        <w:rPr>
          <w:rFonts w:ascii="Agency FB" w:hAnsi="Agency FB" w:cs="Times New Roman"/>
          <w:sz w:val="24"/>
          <w:szCs w:val="24"/>
        </w:rPr>
        <w:t xml:space="preserve"> </w:t>
      </w:r>
      <w:r w:rsidRPr="004313DB">
        <w:rPr>
          <w:rFonts w:ascii="Times New Roman" w:hAnsi="Times New Roman" w:cs="Times New Roman"/>
          <w:sz w:val="24"/>
          <w:szCs w:val="24"/>
        </w:rPr>
        <w:t xml:space="preserve">It is reported that MgO partially behaves as a network former in highly disrupted </w:t>
      </w:r>
      <w:r w:rsidR="00BC2A8B" w:rsidRPr="004313DB">
        <w:rPr>
          <w:rFonts w:ascii="Times New Roman" w:hAnsi="Times New Roman" w:cs="Times New Roman"/>
          <w:sz w:val="24"/>
          <w:szCs w:val="24"/>
        </w:rPr>
        <w:t>(</w:t>
      </w:r>
      <w:r w:rsidRPr="004313DB">
        <w:rPr>
          <w:rFonts w:ascii="Times New Roman" w:hAnsi="Times New Roman" w:cs="Times New Roman"/>
          <w:sz w:val="24"/>
          <w:szCs w:val="24"/>
        </w:rPr>
        <w:t>~1.07 mol% phosphate containing</w:t>
      </w:r>
      <w:r w:rsidR="00BC2A8B" w:rsidRPr="004313DB">
        <w:rPr>
          <w:rFonts w:ascii="Times New Roman" w:hAnsi="Times New Roman" w:cs="Times New Roman"/>
          <w:sz w:val="24"/>
          <w:szCs w:val="24"/>
        </w:rPr>
        <w:t>)</w:t>
      </w:r>
      <w:r w:rsidRPr="004313DB">
        <w:rPr>
          <w:rFonts w:ascii="Times New Roman" w:hAnsi="Times New Roman" w:cs="Times New Roman"/>
          <w:sz w:val="24"/>
          <w:szCs w:val="24"/>
        </w:rPr>
        <w:t xml:space="preserve"> 49.46SiO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·26.38Na</w:t>
      </w:r>
      <w:r w:rsidRPr="004313DB">
        <w:rPr>
          <w:rFonts w:ascii="Times New Roman" w:hAnsi="Times New Roman" w:cs="Times New Roman"/>
          <w:sz w:val="24"/>
          <w:szCs w:val="24"/>
          <w:vertAlign w:val="subscript"/>
        </w:rPr>
        <w:t>2</w:t>
      </w:r>
      <w:r w:rsidR="00495886" w:rsidRPr="004313DB">
        <w:rPr>
          <w:rFonts w:ascii="Times New Roman" w:hAnsi="Times New Roman" w:cs="Times New Roman"/>
          <w:sz w:val="24"/>
          <w:szCs w:val="24"/>
        </w:rPr>
        <w:t>O·</w:t>
      </w:r>
      <w:r w:rsidRPr="004313DB">
        <w:rPr>
          <w:rFonts w:ascii="Times New Roman" w:hAnsi="Times New Roman" w:cs="Times New Roman"/>
          <w:sz w:val="24"/>
          <w:szCs w:val="24"/>
        </w:rPr>
        <w:t>9.08CaO·14MgO·1.07P</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5</w:t>
      </w:r>
      <w:r w:rsidRPr="004313DB">
        <w:rPr>
          <w:rFonts w:ascii="Times New Roman" w:hAnsi="Times New Roman" w:cs="Times New Roman"/>
          <w:sz w:val="24"/>
          <w:szCs w:val="24"/>
        </w:rPr>
        <w:t xml:space="preserve"> glass (Watts </w:t>
      </w:r>
      <w:r w:rsidRPr="004313DB">
        <w:rPr>
          <w:rFonts w:ascii="Times New Roman" w:hAnsi="Times New Roman" w:cs="Times New Roman"/>
          <w:i/>
          <w:sz w:val="24"/>
          <w:szCs w:val="24"/>
        </w:rPr>
        <w:t>et al</w:t>
      </w:r>
      <w:r w:rsidRPr="004313DB">
        <w:rPr>
          <w:rFonts w:ascii="Times New Roman" w:hAnsi="Times New Roman" w:cs="Times New Roman"/>
          <w:sz w:val="24"/>
          <w:szCs w:val="24"/>
        </w:rPr>
        <w:t>. 2010). Moreover, magnesium-silicate glass, which is fabricated by containerless synthesis rather than conventional melting, includes equimolar MgO</w:t>
      </w:r>
      <w:r w:rsidRPr="004313DB">
        <w:rPr>
          <w:rFonts w:ascii="Times New Roman" w:hAnsi="Times New Roman" w:cs="Times New Roman"/>
          <w:sz w:val="24"/>
          <w:szCs w:val="24"/>
          <w:vertAlign w:val="subscript"/>
        </w:rPr>
        <w:t xml:space="preserve">4 </w:t>
      </w:r>
      <w:r w:rsidRPr="004313DB">
        <w:rPr>
          <w:rFonts w:ascii="Times New Roman" w:hAnsi="Times New Roman" w:cs="Times New Roman"/>
          <w:sz w:val="24"/>
          <w:szCs w:val="24"/>
        </w:rPr>
        <w:t>and MgO</w:t>
      </w:r>
      <w:r w:rsidRPr="004313DB">
        <w:rPr>
          <w:rFonts w:ascii="Times New Roman" w:hAnsi="Times New Roman" w:cs="Times New Roman"/>
          <w:sz w:val="24"/>
          <w:szCs w:val="24"/>
          <w:vertAlign w:val="subscript"/>
        </w:rPr>
        <w:t>5</w:t>
      </w:r>
      <w:r w:rsidRPr="004313DB">
        <w:rPr>
          <w:rFonts w:ascii="Times New Roman" w:hAnsi="Times New Roman" w:cs="Times New Roman"/>
          <w:sz w:val="24"/>
          <w:szCs w:val="24"/>
        </w:rPr>
        <w:t xml:space="preserve"> polyhedra once the composition reaches forsterite (Mg</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4</w:t>
      </w:r>
      <w:r w:rsidRPr="004313DB">
        <w:rPr>
          <w:rFonts w:ascii="Times New Roman" w:hAnsi="Times New Roman" w:cs="Times New Roman"/>
          <w:sz w:val="24"/>
          <w:szCs w:val="24"/>
        </w:rPr>
        <w:t xml:space="preserve">) (Wilding </w:t>
      </w:r>
      <w:r w:rsidRPr="004313DB">
        <w:rPr>
          <w:rFonts w:ascii="Times New Roman" w:hAnsi="Times New Roman" w:cs="Times New Roman"/>
          <w:i/>
          <w:sz w:val="24"/>
          <w:szCs w:val="24"/>
        </w:rPr>
        <w:t>et al</w:t>
      </w:r>
      <w:r w:rsidRPr="004313DB">
        <w:rPr>
          <w:rFonts w:ascii="Times New Roman" w:hAnsi="Times New Roman" w:cs="Times New Roman"/>
          <w:sz w:val="24"/>
          <w:szCs w:val="24"/>
        </w:rPr>
        <w:t>. 2004); and similar tetrahedral coordination of Mg is observed in CaMgSi</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6</w:t>
      </w:r>
      <w:r w:rsidRPr="004313DB">
        <w:rPr>
          <w:rFonts w:ascii="Times New Roman" w:hAnsi="Times New Roman" w:cs="Times New Roman"/>
          <w:sz w:val="24"/>
          <w:szCs w:val="24"/>
        </w:rPr>
        <w:t xml:space="preserve"> glasses (Tabira, 1996). In contrast to these findings, six fold coord</w:t>
      </w:r>
      <w:r w:rsidRPr="004313DB">
        <w:rPr>
          <w:rFonts w:ascii="Times New Roman" w:hAnsi="Times New Roman" w:cs="Arial"/>
          <w:sz w:val="24"/>
          <w:szCs w:val="24"/>
        </w:rPr>
        <w:t xml:space="preserve">inated Mg </w:t>
      </w:r>
      <w:r w:rsidRPr="004313DB">
        <w:rPr>
          <w:rFonts w:ascii="Times New Roman" w:hAnsi="Times New Roman" w:cs="Times New Roman"/>
          <w:sz w:val="24"/>
          <w:szCs w:val="24"/>
        </w:rPr>
        <w:t>was identified in MgSiO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(Shimoda </w:t>
      </w:r>
      <w:r w:rsidRPr="004313DB">
        <w:rPr>
          <w:rFonts w:ascii="Times New Roman" w:hAnsi="Times New Roman" w:cs="Times New Roman"/>
          <w:i/>
          <w:sz w:val="24"/>
          <w:szCs w:val="24"/>
        </w:rPr>
        <w:t>et al</w:t>
      </w:r>
      <w:r w:rsidRPr="004313DB">
        <w:rPr>
          <w:rFonts w:ascii="Times New Roman" w:hAnsi="Times New Roman" w:cs="Times New Roman"/>
          <w:sz w:val="24"/>
          <w:szCs w:val="24"/>
        </w:rPr>
        <w:t>. 2007) and 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-Na</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O-MgO glasses (Deriano </w:t>
      </w:r>
      <w:r w:rsidRPr="004313DB">
        <w:rPr>
          <w:rFonts w:ascii="Times New Roman" w:hAnsi="Times New Roman" w:cs="Times New Roman"/>
          <w:i/>
          <w:sz w:val="24"/>
          <w:szCs w:val="24"/>
        </w:rPr>
        <w:t>et al</w:t>
      </w:r>
      <w:r w:rsidRPr="004313DB">
        <w:rPr>
          <w:rFonts w:ascii="Times New Roman" w:hAnsi="Times New Roman" w:cs="Times New Roman"/>
          <w:sz w:val="24"/>
          <w:szCs w:val="24"/>
        </w:rPr>
        <w:t xml:space="preserve">. 2004). </w:t>
      </w:r>
    </w:p>
    <w:p w14:paraId="1E034D00" w14:textId="1CF776DD" w:rsidR="006A1EBD" w:rsidRPr="004313DB" w:rsidRDefault="004A1BFC"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TV panel glasses </w:t>
      </w:r>
      <w:r w:rsidR="006A1EBD" w:rsidRPr="004313DB">
        <w:rPr>
          <w:rFonts w:ascii="Times New Roman" w:hAnsi="Times New Roman" w:cs="Times New Roman"/>
          <w:sz w:val="24"/>
          <w:szCs w:val="24"/>
        </w:rPr>
        <w:t xml:space="preserve">belong to </w:t>
      </w:r>
      <w:r w:rsidRPr="004313DB">
        <w:rPr>
          <w:rFonts w:ascii="Times New Roman" w:hAnsi="Times New Roman" w:cs="Times New Roman"/>
          <w:sz w:val="24"/>
          <w:szCs w:val="24"/>
        </w:rPr>
        <w:t xml:space="preserve">the </w:t>
      </w:r>
      <w:r w:rsidR="006A1EBD" w:rsidRPr="004313DB">
        <w:rPr>
          <w:rFonts w:ascii="Times New Roman" w:hAnsi="Times New Roman" w:cs="Times New Roman"/>
          <w:sz w:val="24"/>
          <w:szCs w:val="24"/>
        </w:rPr>
        <w:t>soda-lime-silica family</w:t>
      </w:r>
      <w:r w:rsidR="002A548A" w:rsidRPr="004313DB">
        <w:rPr>
          <w:rFonts w:ascii="Times New Roman" w:hAnsi="Times New Roman" w:cs="Times New Roman"/>
          <w:sz w:val="24"/>
          <w:szCs w:val="24"/>
        </w:rPr>
        <w:t>;</w:t>
      </w:r>
      <w:r w:rsidR="006A1EBD" w:rsidRPr="004313DB">
        <w:rPr>
          <w:rFonts w:ascii="Times New Roman" w:hAnsi="Times New Roman" w:cs="Times New Roman"/>
          <w:sz w:val="24"/>
          <w:szCs w:val="24"/>
        </w:rPr>
        <w:t xml:space="preserve"> however</w:t>
      </w:r>
      <w:r w:rsidR="002A548A" w:rsidRPr="004313DB">
        <w:rPr>
          <w:rFonts w:ascii="Times New Roman" w:hAnsi="Times New Roman" w:cs="Times New Roman"/>
          <w:sz w:val="24"/>
          <w:szCs w:val="24"/>
        </w:rPr>
        <w:t>,</w:t>
      </w:r>
      <w:r w:rsidR="006A1EBD" w:rsidRPr="004313DB">
        <w:rPr>
          <w:rFonts w:ascii="Times New Roman" w:hAnsi="Times New Roman" w:cs="Times New Roman"/>
          <w:sz w:val="24"/>
          <w:szCs w:val="24"/>
        </w:rPr>
        <w:t xml:space="preserve"> MgO and CaO are replaced by heavier oxides such as BaO and SrO so as to </w:t>
      </w:r>
      <w:r w:rsidR="00CD022A" w:rsidRPr="004313DB">
        <w:rPr>
          <w:rFonts w:ascii="Times New Roman" w:hAnsi="Times New Roman" w:cs="Times New Roman"/>
          <w:sz w:val="24"/>
          <w:szCs w:val="24"/>
        </w:rPr>
        <w:t xml:space="preserve">provide shielding from X-rays emitted </w:t>
      </w:r>
      <w:r w:rsidR="006A1EBD" w:rsidRPr="004313DB">
        <w:rPr>
          <w:rFonts w:ascii="Times New Roman" w:hAnsi="Times New Roman" w:cs="Times New Roman"/>
          <w:sz w:val="24"/>
          <w:szCs w:val="24"/>
        </w:rPr>
        <w:t xml:space="preserve">from </w:t>
      </w:r>
      <w:r w:rsidR="00CD022A" w:rsidRPr="004313DB">
        <w:rPr>
          <w:rFonts w:ascii="Times New Roman" w:hAnsi="Times New Roman" w:cs="Times New Roman"/>
          <w:sz w:val="24"/>
          <w:szCs w:val="24"/>
        </w:rPr>
        <w:t>the TV</w:t>
      </w:r>
      <w:r w:rsidR="006A1EBD" w:rsidRPr="004313DB">
        <w:rPr>
          <w:rFonts w:ascii="Times New Roman" w:hAnsi="Times New Roman" w:cs="Times New Roman"/>
          <w:sz w:val="24"/>
          <w:szCs w:val="24"/>
        </w:rPr>
        <w:t xml:space="preserve">; and viscosity and glass </w:t>
      </w:r>
      <w:r w:rsidR="00300BCE" w:rsidRPr="004313DB">
        <w:rPr>
          <w:rFonts w:ascii="Times New Roman" w:hAnsi="Times New Roman" w:cs="Times New Roman"/>
          <w:sz w:val="24"/>
          <w:szCs w:val="24"/>
        </w:rPr>
        <w:t>transition temperature decrease,</w:t>
      </w:r>
      <w:r w:rsidR="006A1EBD" w:rsidRPr="004313DB">
        <w:rPr>
          <w:rFonts w:ascii="Times New Roman" w:hAnsi="Times New Roman" w:cs="Times New Roman"/>
          <w:sz w:val="24"/>
          <w:szCs w:val="24"/>
        </w:rPr>
        <w:t xml:space="preserve"> as electrical resistivity and thermal</w:t>
      </w:r>
      <w:r w:rsidR="00300BCE" w:rsidRPr="004313DB">
        <w:rPr>
          <w:rFonts w:ascii="Times New Roman" w:hAnsi="Times New Roman" w:cs="Times New Roman"/>
          <w:sz w:val="24"/>
          <w:szCs w:val="24"/>
        </w:rPr>
        <w:t xml:space="preserve"> expansion coefficient increase,</w:t>
      </w:r>
      <w:r w:rsidR="006A1EBD" w:rsidRPr="004313DB">
        <w:rPr>
          <w:rFonts w:ascii="Times New Roman" w:hAnsi="Times New Roman" w:cs="Times New Roman"/>
          <w:sz w:val="24"/>
          <w:szCs w:val="24"/>
        </w:rPr>
        <w:t xml:space="preserve"> due to this major compositional modification (Shelby, 2005). Flexural strength of BaO containing silicate glasses is less than</w:t>
      </w:r>
      <w:r w:rsidR="00903635" w:rsidRPr="004313DB">
        <w:rPr>
          <w:rFonts w:ascii="Times New Roman" w:hAnsi="Times New Roman" w:cs="Times New Roman"/>
          <w:sz w:val="24"/>
          <w:szCs w:val="24"/>
        </w:rPr>
        <w:t xml:space="preserve"> that of</w:t>
      </w:r>
      <w:r w:rsidR="006A1EBD" w:rsidRPr="004313DB">
        <w:rPr>
          <w:rFonts w:ascii="Times New Roman" w:hAnsi="Times New Roman" w:cs="Times New Roman"/>
          <w:sz w:val="24"/>
          <w:szCs w:val="24"/>
        </w:rPr>
        <w:t xml:space="preserve"> CaO glasses but greater than lead containing silicate glasses (Volf, 1984). Incorporation of CaO and BaO into binary sodium silicate glasses increases refractive index linearly with the increase of NBOs; however</w:t>
      </w:r>
      <w:r w:rsidR="003C702B" w:rsidRPr="004313DB">
        <w:rPr>
          <w:rFonts w:ascii="Times New Roman" w:hAnsi="Times New Roman" w:cs="Times New Roman"/>
          <w:sz w:val="24"/>
          <w:szCs w:val="24"/>
        </w:rPr>
        <w:t>,</w:t>
      </w:r>
      <w:r w:rsidR="006A1EBD" w:rsidRPr="004313DB">
        <w:rPr>
          <w:rFonts w:ascii="Times New Roman" w:hAnsi="Times New Roman" w:cs="Times New Roman"/>
          <w:sz w:val="24"/>
          <w:szCs w:val="24"/>
        </w:rPr>
        <w:t xml:space="preserve"> the largest refractive index can be obtained in binary alkaline earth silicate glasses (Doweidar, 2000). </w:t>
      </w:r>
    </w:p>
    <w:p w14:paraId="7FADB3BD" w14:textId="408B6814"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Addition of MgO and CaO in to binary soda-silicate glasses increases hardness, Young’s modulus a</w:t>
      </w:r>
      <w:r w:rsidR="00AD67C9" w:rsidRPr="004313DB">
        <w:rPr>
          <w:rFonts w:ascii="Times New Roman" w:hAnsi="Times New Roman" w:cs="Times New Roman"/>
          <w:sz w:val="24"/>
          <w:szCs w:val="24"/>
        </w:rPr>
        <w:t>nd glass transition temperature</w:t>
      </w:r>
      <w:r w:rsidRPr="004313DB">
        <w:rPr>
          <w:rFonts w:ascii="Times New Roman" w:hAnsi="Times New Roman" w:cs="Times New Roman"/>
          <w:sz w:val="24"/>
          <w:szCs w:val="24"/>
        </w:rPr>
        <w:t>. However, addition of these alkaline earth metal oxides may reduce fracture toughness (see Table 2.1).</w:t>
      </w:r>
    </w:p>
    <w:p w14:paraId="65275B73" w14:textId="77777777" w:rsidR="007138D4" w:rsidRPr="004313DB" w:rsidRDefault="007138D4" w:rsidP="006A1EBD">
      <w:pPr>
        <w:spacing w:line="360" w:lineRule="auto"/>
        <w:jc w:val="both"/>
        <w:rPr>
          <w:rFonts w:ascii="Times New Roman" w:hAnsi="Times New Roman" w:cs="Times New Roman"/>
          <w:sz w:val="24"/>
          <w:szCs w:val="24"/>
        </w:rPr>
      </w:pPr>
    </w:p>
    <w:p w14:paraId="45D56973" w14:textId="3F9EA1C7"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lastRenderedPageBreak/>
        <w:t xml:space="preserve">In silicate glasses, if </w:t>
      </w:r>
      <w:r w:rsidR="00D63537" w:rsidRPr="004313DB">
        <w:rPr>
          <w:rFonts w:ascii="Times New Roman" w:hAnsi="Times New Roman" w:cs="Times New Roman"/>
          <w:sz w:val="24"/>
          <w:szCs w:val="24"/>
        </w:rPr>
        <w:t xml:space="preserve">an </w:t>
      </w:r>
      <w:r w:rsidRPr="004313DB">
        <w:rPr>
          <w:rFonts w:ascii="Times New Roman" w:hAnsi="Times New Roman" w:cs="Times New Roman"/>
          <w:sz w:val="24"/>
          <w:szCs w:val="24"/>
        </w:rPr>
        <w:t>adequate amount of alkali or</w:t>
      </w:r>
      <w:r w:rsidR="00D63537" w:rsidRPr="004313DB">
        <w:rPr>
          <w:rFonts w:ascii="Times New Roman" w:hAnsi="Times New Roman" w:cs="Times New Roman"/>
          <w:sz w:val="24"/>
          <w:szCs w:val="24"/>
        </w:rPr>
        <w:t xml:space="preserve"> alkaline earth metal oxides is</w:t>
      </w:r>
      <w:r w:rsidRPr="004313DB">
        <w:rPr>
          <w:rFonts w:ascii="Times New Roman" w:hAnsi="Times New Roman" w:cs="Times New Roman"/>
          <w:sz w:val="24"/>
          <w:szCs w:val="24"/>
        </w:rPr>
        <w:t xml:space="preserve"> present to charge-compensate Al</w:t>
      </w:r>
      <w:r w:rsidRPr="004313DB">
        <w:rPr>
          <w:rFonts w:ascii="Times New Roman" w:hAnsi="Times New Roman" w:cs="Times New Roman"/>
          <w:sz w:val="24"/>
          <w:szCs w:val="24"/>
          <w:vertAlign w:val="superscript"/>
        </w:rPr>
        <w:t>3+</w:t>
      </w:r>
      <w:r w:rsidRPr="004313DB">
        <w:rPr>
          <w:rFonts w:ascii="Times New Roman" w:hAnsi="Times New Roman" w:cs="Times New Roman"/>
          <w:sz w:val="24"/>
          <w:szCs w:val="24"/>
        </w:rPr>
        <w:t>, Al exhibits four-fold coordination (</w:t>
      </w:r>
      <w:r w:rsidR="00903635" w:rsidRPr="004313DB">
        <w:rPr>
          <w:rFonts w:ascii="Times New Roman" w:hAnsi="Times New Roman" w:cs="Times New Roman"/>
          <w:sz w:val="24"/>
          <w:szCs w:val="24"/>
        </w:rPr>
        <w:t xml:space="preserve">i.e. acts as a </w:t>
      </w:r>
      <w:r w:rsidRPr="004313DB">
        <w:rPr>
          <w:rFonts w:ascii="Times New Roman" w:hAnsi="Times New Roman" w:cs="Times New Roman"/>
          <w:sz w:val="24"/>
          <w:szCs w:val="24"/>
        </w:rPr>
        <w:t>network former) and merges into the SiO</w:t>
      </w:r>
      <w:r w:rsidRPr="004313DB">
        <w:rPr>
          <w:rFonts w:ascii="Times New Roman" w:hAnsi="Times New Roman" w:cs="Times New Roman"/>
          <w:sz w:val="24"/>
          <w:szCs w:val="24"/>
          <w:vertAlign w:val="subscript"/>
        </w:rPr>
        <w:t>4</w:t>
      </w:r>
      <w:r w:rsidRPr="004313DB">
        <w:rPr>
          <w:rFonts w:ascii="Times New Roman" w:hAnsi="Times New Roman" w:cs="Times New Roman"/>
          <w:sz w:val="24"/>
          <w:szCs w:val="24"/>
        </w:rPr>
        <w:t xml:space="preserve"> framework (Mysen, 1983; White and Minser, 1984), otherwise it behaves as a network modifier (Mysen, Virgo and Seifert, 1982). Volume density of energy of 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varies due to oxygen coordination of the cation and is 131 kJ/cm</w:t>
      </w:r>
      <w:r w:rsidRPr="004313DB">
        <w:rPr>
          <w:rFonts w:ascii="Times New Roman" w:hAnsi="Times New Roman" w:cs="Times New Roman"/>
          <w:sz w:val="24"/>
          <w:szCs w:val="24"/>
          <w:vertAlign w:val="superscript"/>
        </w:rPr>
        <w:t>3</w:t>
      </w:r>
      <w:r w:rsidRPr="004313DB">
        <w:rPr>
          <w:rFonts w:ascii="Times New Roman" w:hAnsi="Times New Roman" w:cs="Times New Roman"/>
          <w:sz w:val="24"/>
          <w:szCs w:val="24"/>
        </w:rPr>
        <w:t xml:space="preserve"> for four-fold coordinated 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which </w:t>
      </w:r>
      <w:r w:rsidR="00903635" w:rsidRPr="004313DB">
        <w:rPr>
          <w:rFonts w:ascii="Times New Roman" w:hAnsi="Times New Roman" w:cs="Times New Roman"/>
          <w:sz w:val="24"/>
          <w:szCs w:val="24"/>
        </w:rPr>
        <w:t xml:space="preserve">is </w:t>
      </w:r>
      <w:r w:rsidRPr="004313DB">
        <w:rPr>
          <w:rFonts w:ascii="Times New Roman" w:hAnsi="Times New Roman" w:cs="Times New Roman"/>
          <w:sz w:val="24"/>
          <w:szCs w:val="24"/>
        </w:rPr>
        <w:t>th</w:t>
      </w:r>
      <w:r w:rsidR="003A30A7" w:rsidRPr="004313DB">
        <w:rPr>
          <w:rFonts w:ascii="Times New Roman" w:hAnsi="Times New Roman" w:cs="Times New Roman"/>
          <w:sz w:val="24"/>
          <w:szCs w:val="24"/>
        </w:rPr>
        <w:t>e largest dissociation energy per unit</w:t>
      </w:r>
      <w:r w:rsidRPr="004313DB">
        <w:rPr>
          <w:rFonts w:ascii="Times New Roman" w:hAnsi="Times New Roman" w:cs="Times New Roman"/>
          <w:sz w:val="24"/>
          <w:szCs w:val="24"/>
        </w:rPr>
        <w:t xml:space="preserve"> volume </w:t>
      </w:r>
      <w:r w:rsidR="00903635" w:rsidRPr="004313DB">
        <w:rPr>
          <w:rFonts w:ascii="Times New Roman" w:hAnsi="Times New Roman" w:cs="Times New Roman"/>
          <w:sz w:val="24"/>
          <w:szCs w:val="24"/>
        </w:rPr>
        <w:t xml:space="preserve">for </w:t>
      </w:r>
      <w:r w:rsidRPr="004313DB">
        <w:rPr>
          <w:rFonts w:ascii="Times New Roman" w:hAnsi="Times New Roman" w:cs="Times New Roman"/>
          <w:sz w:val="24"/>
          <w:szCs w:val="24"/>
        </w:rPr>
        <w:t>the conventional silicate glass constituents (Inaba, Fujino and Morinaga, 1999). Additions of 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which is a backbone oxide of fibreglass technology, enhances tensile strength of glass </w:t>
      </w:r>
      <w:r w:rsidR="00E27903" w:rsidRPr="004313DB">
        <w:rPr>
          <w:rFonts w:ascii="Times New Roman" w:hAnsi="Times New Roman" w:cs="Times New Roman"/>
          <w:sz w:val="24"/>
          <w:szCs w:val="24"/>
        </w:rPr>
        <w:t xml:space="preserve">fibres (Wallenberger, 2011) </w:t>
      </w:r>
      <w:r w:rsidR="00BC0EE6" w:rsidRPr="004313DB">
        <w:rPr>
          <w:rFonts w:ascii="Times New Roman" w:hAnsi="Times New Roman" w:cs="Times New Roman"/>
          <w:sz w:val="24"/>
          <w:szCs w:val="24"/>
        </w:rPr>
        <w:t>and can be present between 23-</w:t>
      </w:r>
      <w:r w:rsidRPr="004313DB">
        <w:rPr>
          <w:rFonts w:ascii="Times New Roman" w:hAnsi="Times New Roman" w:cs="Times New Roman"/>
          <w:sz w:val="24"/>
          <w:szCs w:val="24"/>
        </w:rPr>
        <w:t xml:space="preserve">25 wt. % in </w:t>
      </w:r>
      <w:r w:rsidR="00BC0EE6" w:rsidRPr="004313DB">
        <w:rPr>
          <w:rFonts w:ascii="Times New Roman" w:hAnsi="Times New Roman" w:cs="Times New Roman"/>
          <w:sz w:val="24"/>
          <w:szCs w:val="24"/>
        </w:rPr>
        <w:t>high strength</w:t>
      </w:r>
      <w:r w:rsidRPr="004313DB">
        <w:rPr>
          <w:rFonts w:ascii="Times New Roman" w:hAnsi="Times New Roman" w:cs="Times New Roman"/>
          <w:sz w:val="24"/>
          <w:szCs w:val="24"/>
        </w:rPr>
        <w:t xml:space="preserve"> </w:t>
      </w:r>
      <w:r w:rsidRPr="004313DB">
        <w:rPr>
          <w:rFonts w:ascii="Times New Roman" w:hAnsi="Times New Roman" w:cs="Times New Roman"/>
          <w:i/>
          <w:sz w:val="24"/>
          <w:szCs w:val="24"/>
        </w:rPr>
        <w:t>S</w:t>
      </w:r>
      <w:r w:rsidR="00BC0EE6" w:rsidRPr="004313DB">
        <w:rPr>
          <w:rFonts w:ascii="Times New Roman" w:hAnsi="Times New Roman" w:cs="Times New Roman"/>
          <w:sz w:val="24"/>
          <w:szCs w:val="24"/>
        </w:rPr>
        <w:t>-glass fibres</w:t>
      </w:r>
      <w:r w:rsidR="00FE02BF" w:rsidRPr="004313DB">
        <w:rPr>
          <w:rFonts w:ascii="Times New Roman" w:hAnsi="Times New Roman" w:cs="Times New Roman"/>
          <w:sz w:val="24"/>
          <w:szCs w:val="24"/>
        </w:rPr>
        <w:t>,</w:t>
      </w:r>
      <w:r w:rsidRPr="004313DB">
        <w:rPr>
          <w:rFonts w:ascii="Times New Roman" w:hAnsi="Times New Roman" w:cs="Times New Roman"/>
          <w:sz w:val="24"/>
          <w:szCs w:val="24"/>
        </w:rPr>
        <w:t xml:space="preserve"> </w:t>
      </w:r>
      <w:r w:rsidR="00BC0EE6" w:rsidRPr="004313DB">
        <w:rPr>
          <w:rFonts w:ascii="Times New Roman" w:hAnsi="Times New Roman" w:cs="Times New Roman"/>
          <w:sz w:val="24"/>
          <w:szCs w:val="24"/>
        </w:rPr>
        <w:t>whereas Al</w:t>
      </w:r>
      <w:r w:rsidR="00BC0EE6" w:rsidRPr="004313DB">
        <w:rPr>
          <w:rFonts w:ascii="Times New Roman" w:hAnsi="Times New Roman" w:cs="Times New Roman"/>
          <w:sz w:val="24"/>
          <w:szCs w:val="24"/>
          <w:vertAlign w:val="subscript"/>
        </w:rPr>
        <w:t>2</w:t>
      </w:r>
      <w:r w:rsidR="00BC0EE6" w:rsidRPr="004313DB">
        <w:rPr>
          <w:rFonts w:ascii="Times New Roman" w:hAnsi="Times New Roman" w:cs="Times New Roman"/>
          <w:sz w:val="24"/>
          <w:szCs w:val="24"/>
        </w:rPr>
        <w:t>O</w:t>
      </w:r>
      <w:r w:rsidR="00BC0EE6" w:rsidRPr="004313DB">
        <w:rPr>
          <w:rFonts w:ascii="Times New Roman" w:hAnsi="Times New Roman" w:cs="Times New Roman"/>
          <w:sz w:val="24"/>
          <w:szCs w:val="24"/>
          <w:vertAlign w:val="subscript"/>
        </w:rPr>
        <w:t>3</w:t>
      </w:r>
      <w:r w:rsidR="00BC0EE6" w:rsidRPr="004313DB">
        <w:rPr>
          <w:rFonts w:ascii="Times New Roman" w:hAnsi="Times New Roman" w:cs="Times New Roman"/>
          <w:sz w:val="24"/>
          <w:szCs w:val="24"/>
        </w:rPr>
        <w:t xml:space="preserve"> content ranges between 12-15 wt. % in general purposes </w:t>
      </w:r>
      <w:r w:rsidR="00BC0EE6" w:rsidRPr="004313DB">
        <w:rPr>
          <w:rFonts w:ascii="Times New Roman" w:hAnsi="Times New Roman" w:cs="Times New Roman"/>
          <w:i/>
          <w:sz w:val="24"/>
          <w:szCs w:val="24"/>
        </w:rPr>
        <w:t>E</w:t>
      </w:r>
      <w:r w:rsidR="00BC0EE6" w:rsidRPr="004313DB">
        <w:rPr>
          <w:rFonts w:ascii="Times New Roman" w:hAnsi="Times New Roman" w:cs="Times New Roman"/>
          <w:sz w:val="24"/>
          <w:szCs w:val="24"/>
        </w:rPr>
        <w:t xml:space="preserve"> glass-fibres</w:t>
      </w:r>
      <w:r w:rsidR="00D42BC6" w:rsidRPr="004313DB">
        <w:rPr>
          <w:rFonts w:ascii="Times New Roman" w:hAnsi="Times New Roman" w:cs="Times New Roman"/>
          <w:sz w:val="24"/>
          <w:szCs w:val="24"/>
        </w:rPr>
        <w:t xml:space="preserve"> (Wallenberger, Watson and Li, 2001).</w:t>
      </w:r>
    </w:p>
    <w:p w14:paraId="273B2A22" w14:textId="583A811A" w:rsidR="006A1EBD"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In the 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-Na</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O-CaO glass system, 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broadens the glass forming region and also significantly suppresses devitrification. Due to substitution of 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 xml:space="preserve">3 </w:t>
      </w:r>
      <w:r w:rsidRPr="004313DB">
        <w:rPr>
          <w:rFonts w:ascii="Times New Roman" w:hAnsi="Times New Roman" w:cs="Times New Roman"/>
          <w:sz w:val="24"/>
          <w:szCs w:val="24"/>
        </w:rPr>
        <w:t>for 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in soda-lime-silica glass where the primary equilibrium phase is devitrite, crystal growth tends to decrease</w:t>
      </w:r>
      <w:r w:rsidR="002E440C" w:rsidRPr="004313DB">
        <w:rPr>
          <w:rFonts w:ascii="Times New Roman" w:hAnsi="Times New Roman" w:cs="Times New Roman"/>
          <w:sz w:val="24"/>
          <w:szCs w:val="24"/>
        </w:rPr>
        <w:t>.</w:t>
      </w:r>
      <w:r w:rsidRPr="004313DB">
        <w:rPr>
          <w:rFonts w:ascii="Times New Roman" w:hAnsi="Times New Roman" w:cs="Times New Roman"/>
          <w:sz w:val="24"/>
          <w:szCs w:val="24"/>
        </w:rPr>
        <w:t xml:space="preserve"> </w:t>
      </w:r>
      <w:r w:rsidR="002E440C" w:rsidRPr="004313DB">
        <w:rPr>
          <w:rFonts w:ascii="Times New Roman" w:hAnsi="Times New Roman" w:cs="Times New Roman"/>
          <w:sz w:val="24"/>
          <w:szCs w:val="24"/>
        </w:rPr>
        <w:t>F</w:t>
      </w:r>
      <w:r w:rsidRPr="004313DB">
        <w:rPr>
          <w:rFonts w:ascii="Times New Roman" w:hAnsi="Times New Roman" w:cs="Times New Roman"/>
          <w:sz w:val="24"/>
          <w:szCs w:val="24"/>
        </w:rPr>
        <w:t>urther addition</w:t>
      </w:r>
      <w:r w:rsidR="002E440C" w:rsidRPr="004313DB">
        <w:rPr>
          <w:rFonts w:ascii="Times New Roman" w:hAnsi="Times New Roman" w:cs="Times New Roman"/>
          <w:sz w:val="24"/>
          <w:szCs w:val="24"/>
        </w:rPr>
        <w:t>s</w:t>
      </w:r>
      <w:r w:rsidRPr="004313DB">
        <w:rPr>
          <w:rFonts w:ascii="Times New Roman" w:hAnsi="Times New Roman" w:cs="Times New Roman"/>
          <w:sz w:val="24"/>
          <w:szCs w:val="24"/>
        </w:rPr>
        <w:t xml:space="preserve"> of 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which shifts the main</w:t>
      </w:r>
      <w:r w:rsidR="00430B6F" w:rsidRPr="004313DB">
        <w:rPr>
          <w:rFonts w:ascii="Times New Roman" w:hAnsi="Times New Roman" w:cs="Times New Roman"/>
          <w:sz w:val="24"/>
          <w:szCs w:val="24"/>
        </w:rPr>
        <w:t xml:space="preserve"> equilibrium</w:t>
      </w:r>
      <w:r w:rsidRPr="004313DB">
        <w:rPr>
          <w:rFonts w:ascii="Times New Roman" w:hAnsi="Times New Roman" w:cs="Times New Roman"/>
          <w:sz w:val="24"/>
          <w:szCs w:val="24"/>
        </w:rPr>
        <w:t xml:space="preserve"> phase to wollastonite, increase</w:t>
      </w:r>
      <w:r w:rsidR="002E440C" w:rsidRPr="004313DB">
        <w:rPr>
          <w:rFonts w:ascii="Times New Roman" w:hAnsi="Times New Roman" w:cs="Times New Roman"/>
          <w:sz w:val="24"/>
          <w:szCs w:val="24"/>
        </w:rPr>
        <w:t>s the</w:t>
      </w:r>
      <w:r w:rsidRPr="004313DB">
        <w:rPr>
          <w:rFonts w:ascii="Times New Roman" w:hAnsi="Times New Roman" w:cs="Times New Roman"/>
          <w:sz w:val="24"/>
          <w:szCs w:val="24"/>
        </w:rPr>
        <w:t xml:space="preserve"> crystallization tendency and then remain constant (see Figure 2.4) (Swift, 1947). </w:t>
      </w:r>
      <w:r w:rsidR="00743A15" w:rsidRPr="004313DB">
        <w:rPr>
          <w:rFonts w:ascii="Times New Roman" w:hAnsi="Times New Roman" w:cs="Times New Roman"/>
          <w:sz w:val="24"/>
          <w:szCs w:val="24"/>
        </w:rPr>
        <w:t>S</w:t>
      </w:r>
      <w:r w:rsidRPr="004313DB">
        <w:rPr>
          <w:rFonts w:ascii="Times New Roman" w:hAnsi="Times New Roman" w:cs="Times New Roman"/>
          <w:sz w:val="24"/>
          <w:szCs w:val="24"/>
        </w:rPr>
        <w:t>ubstitution of this oxide in place of 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increases viscosity</w:t>
      </w:r>
      <w:r w:rsidR="003C702B"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this m</w:t>
      </w:r>
      <w:r w:rsidR="003F68AF" w:rsidRPr="004313DB">
        <w:rPr>
          <w:rFonts w:ascii="Times New Roman" w:hAnsi="Times New Roman" w:cs="Times New Roman"/>
          <w:sz w:val="24"/>
          <w:szCs w:val="24"/>
        </w:rPr>
        <w:t xml:space="preserve">ight lead to glass melting and </w:t>
      </w:r>
      <w:r w:rsidRPr="004313DB">
        <w:rPr>
          <w:rFonts w:ascii="Times New Roman" w:hAnsi="Times New Roman" w:cs="Times New Roman"/>
          <w:sz w:val="24"/>
          <w:szCs w:val="24"/>
        </w:rPr>
        <w:t>conditioning related glass defects (Volf, 1984). 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-Na</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O-CaO-Al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 xml:space="preserve">3 </w:t>
      </w:r>
      <w:r w:rsidRPr="004313DB">
        <w:rPr>
          <w:rFonts w:ascii="Times New Roman" w:hAnsi="Times New Roman" w:cs="Times New Roman"/>
          <w:sz w:val="24"/>
          <w:szCs w:val="24"/>
        </w:rPr>
        <w:t xml:space="preserve">glasses possess better durability than binary alkali silicate glasses due to </w:t>
      </w:r>
      <w:r w:rsidR="00DB0B9C" w:rsidRPr="004313DB">
        <w:rPr>
          <w:rFonts w:ascii="Times New Roman" w:hAnsi="Times New Roman" w:cs="Times New Roman"/>
          <w:sz w:val="24"/>
          <w:szCs w:val="24"/>
        </w:rPr>
        <w:t xml:space="preserve">the </w:t>
      </w:r>
      <w:r w:rsidRPr="004313DB">
        <w:rPr>
          <w:rFonts w:ascii="Times New Roman" w:hAnsi="Times New Roman" w:cs="Times New Roman"/>
          <w:sz w:val="24"/>
          <w:szCs w:val="24"/>
        </w:rPr>
        <w:t>presence of 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stabilized calcium silicate concentrated film on the bulk glass surface (Hench, 1975). </w:t>
      </w:r>
    </w:p>
    <w:p w14:paraId="41A678D9" w14:textId="77777777" w:rsidR="00D86435" w:rsidRDefault="00D86435" w:rsidP="006A1EBD">
      <w:pPr>
        <w:spacing w:line="360" w:lineRule="auto"/>
        <w:jc w:val="both"/>
        <w:rPr>
          <w:rFonts w:ascii="Times New Roman" w:hAnsi="Times New Roman" w:cs="Times New Roman"/>
          <w:sz w:val="24"/>
          <w:szCs w:val="24"/>
        </w:rPr>
      </w:pPr>
    </w:p>
    <w:p w14:paraId="2A76E417" w14:textId="77777777" w:rsidR="00D86435" w:rsidRDefault="00D86435" w:rsidP="006A1EBD">
      <w:pPr>
        <w:spacing w:line="360" w:lineRule="auto"/>
        <w:jc w:val="both"/>
        <w:rPr>
          <w:rFonts w:ascii="Times New Roman" w:hAnsi="Times New Roman" w:cs="Times New Roman"/>
          <w:sz w:val="24"/>
          <w:szCs w:val="24"/>
        </w:rPr>
      </w:pPr>
    </w:p>
    <w:p w14:paraId="2E19163B" w14:textId="77777777" w:rsidR="00D86435" w:rsidRDefault="00D86435" w:rsidP="006A1EBD">
      <w:pPr>
        <w:spacing w:line="360" w:lineRule="auto"/>
        <w:jc w:val="both"/>
        <w:rPr>
          <w:rFonts w:ascii="Times New Roman" w:hAnsi="Times New Roman" w:cs="Times New Roman"/>
          <w:sz w:val="24"/>
          <w:szCs w:val="24"/>
        </w:rPr>
      </w:pPr>
    </w:p>
    <w:p w14:paraId="1376A10A" w14:textId="77777777" w:rsidR="00D86435" w:rsidRDefault="00D86435" w:rsidP="006A1EBD">
      <w:pPr>
        <w:spacing w:line="360" w:lineRule="auto"/>
        <w:jc w:val="both"/>
        <w:rPr>
          <w:rFonts w:ascii="Times New Roman" w:hAnsi="Times New Roman" w:cs="Times New Roman"/>
          <w:sz w:val="24"/>
          <w:szCs w:val="24"/>
        </w:rPr>
      </w:pPr>
    </w:p>
    <w:p w14:paraId="490CBAAC" w14:textId="77777777" w:rsidR="00D86435" w:rsidRDefault="00D86435" w:rsidP="006A1EBD">
      <w:pPr>
        <w:spacing w:line="360" w:lineRule="auto"/>
        <w:jc w:val="both"/>
        <w:rPr>
          <w:rFonts w:ascii="Times New Roman" w:hAnsi="Times New Roman" w:cs="Times New Roman"/>
          <w:sz w:val="24"/>
          <w:szCs w:val="24"/>
        </w:rPr>
      </w:pPr>
    </w:p>
    <w:p w14:paraId="0862419D" w14:textId="77777777" w:rsidR="00D86435" w:rsidRDefault="00D86435" w:rsidP="006A1EBD">
      <w:pPr>
        <w:spacing w:line="360" w:lineRule="auto"/>
        <w:jc w:val="both"/>
        <w:rPr>
          <w:rFonts w:ascii="Times New Roman" w:hAnsi="Times New Roman" w:cs="Times New Roman"/>
          <w:sz w:val="24"/>
          <w:szCs w:val="24"/>
        </w:rPr>
      </w:pPr>
    </w:p>
    <w:p w14:paraId="3C7BD171" w14:textId="77777777" w:rsidR="00D86435" w:rsidRDefault="00D86435" w:rsidP="006A1EBD">
      <w:pPr>
        <w:spacing w:line="360" w:lineRule="auto"/>
        <w:jc w:val="both"/>
        <w:rPr>
          <w:rFonts w:ascii="Times New Roman" w:hAnsi="Times New Roman" w:cs="Times New Roman"/>
          <w:sz w:val="24"/>
          <w:szCs w:val="24"/>
        </w:rPr>
      </w:pPr>
    </w:p>
    <w:p w14:paraId="751EB8BC" w14:textId="77777777" w:rsidR="00D86435" w:rsidRDefault="00D86435" w:rsidP="006A1EBD">
      <w:pPr>
        <w:spacing w:line="360" w:lineRule="auto"/>
        <w:jc w:val="both"/>
        <w:rPr>
          <w:rFonts w:ascii="Times New Roman" w:hAnsi="Times New Roman" w:cs="Times New Roman"/>
          <w:sz w:val="24"/>
          <w:szCs w:val="24"/>
        </w:rPr>
      </w:pPr>
    </w:p>
    <w:p w14:paraId="36A1F896" w14:textId="77777777" w:rsidR="00D86435" w:rsidRPr="004313DB" w:rsidRDefault="00D86435" w:rsidP="006A1EBD">
      <w:pPr>
        <w:spacing w:line="360" w:lineRule="auto"/>
        <w:jc w:val="both"/>
        <w:rPr>
          <w:rFonts w:ascii="Times New Roman" w:hAnsi="Times New Roman" w:cs="Times New Roman"/>
          <w:sz w:val="24"/>
          <w:szCs w:val="24"/>
        </w:rPr>
      </w:pPr>
    </w:p>
    <w:p w14:paraId="4290FAF1" w14:textId="3B266468" w:rsidR="00680D35" w:rsidRPr="004313DB" w:rsidRDefault="000A2BCF" w:rsidP="00291E7D">
      <w:pPr>
        <w:pStyle w:val="ListParagraph"/>
        <w:tabs>
          <w:tab w:val="left" w:pos="1843"/>
        </w:tabs>
        <w:spacing w:after="0" w:line="240" w:lineRule="auto"/>
        <w:ind w:left="1843"/>
        <w:jc w:val="both"/>
        <w:rPr>
          <w:rFonts w:ascii="Times New Roman" w:hAnsi="Times New Roman" w:cs="Times New Roman"/>
          <w:sz w:val="24"/>
          <w:szCs w:val="24"/>
        </w:rPr>
      </w:pPr>
      <w:r w:rsidRPr="004313DB">
        <w:rPr>
          <w:rFonts w:ascii="Times New Roman" w:hAnsi="Times New Roman" w:cs="Times New Roman"/>
          <w:sz w:val="24"/>
          <w:szCs w:val="24"/>
        </w:rPr>
        <w:lastRenderedPageBreak/>
        <w:t>a)</w:t>
      </w:r>
    </w:p>
    <w:p w14:paraId="461A7F18" w14:textId="77777777" w:rsidR="000A2BCF" w:rsidRPr="004313DB" w:rsidRDefault="006A1EBD" w:rsidP="000A2BCF">
      <w:pPr>
        <w:spacing w:line="360" w:lineRule="auto"/>
        <w:jc w:val="center"/>
        <w:rPr>
          <w:rFonts w:ascii="Times New Roman" w:hAnsi="Times New Roman" w:cs="Times New Roman"/>
          <w:sz w:val="24"/>
          <w:szCs w:val="24"/>
        </w:rPr>
      </w:pPr>
      <w:r w:rsidRPr="004313DB">
        <w:rPr>
          <w:noProof/>
          <w:lang w:eastAsia="en-GB"/>
        </w:rPr>
        <w:drawing>
          <wp:inline distT="0" distB="0" distL="0" distR="0" wp14:anchorId="1DA90046" wp14:editId="5AEDD5CA">
            <wp:extent cx="3924000" cy="30348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924000" cy="3034800"/>
                    </a:xfrm>
                    <a:prstGeom prst="rect">
                      <a:avLst/>
                    </a:prstGeom>
                    <a:noFill/>
                    <a:ln>
                      <a:noFill/>
                    </a:ln>
                  </pic:spPr>
                </pic:pic>
              </a:graphicData>
            </a:graphic>
          </wp:inline>
        </w:drawing>
      </w:r>
    </w:p>
    <w:p w14:paraId="4AE6BE26" w14:textId="1119A5E1" w:rsidR="000A2BCF" w:rsidRPr="004313DB" w:rsidRDefault="000A2BCF" w:rsidP="0088519A">
      <w:pPr>
        <w:spacing w:line="240" w:lineRule="auto"/>
        <w:ind w:left="1843"/>
        <w:rPr>
          <w:rFonts w:ascii="Times New Roman" w:hAnsi="Times New Roman" w:cs="Times New Roman"/>
          <w:sz w:val="24"/>
          <w:szCs w:val="24"/>
        </w:rPr>
      </w:pPr>
      <w:r w:rsidRPr="004313DB">
        <w:rPr>
          <w:rFonts w:ascii="Times New Roman" w:hAnsi="Times New Roman" w:cs="Times New Roman"/>
          <w:sz w:val="24"/>
          <w:szCs w:val="24"/>
        </w:rPr>
        <w:t>b)</w:t>
      </w:r>
    </w:p>
    <w:p w14:paraId="3CCBA683" w14:textId="018A9F01" w:rsidR="006A1EBD" w:rsidRPr="004313DB" w:rsidRDefault="006A1EBD" w:rsidP="000A2BCF">
      <w:pPr>
        <w:spacing w:line="360" w:lineRule="auto"/>
        <w:jc w:val="center"/>
        <w:rPr>
          <w:rFonts w:ascii="Times New Roman" w:hAnsi="Times New Roman" w:cs="Times New Roman"/>
          <w:sz w:val="24"/>
          <w:szCs w:val="24"/>
        </w:rPr>
      </w:pPr>
      <w:r w:rsidRPr="004313DB">
        <w:rPr>
          <w:noProof/>
          <w:lang w:eastAsia="en-GB"/>
        </w:rPr>
        <w:drawing>
          <wp:inline distT="0" distB="0" distL="0" distR="0" wp14:anchorId="74ABEC16" wp14:editId="1FFD55B3">
            <wp:extent cx="3798000" cy="300960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798000" cy="3009600"/>
                    </a:xfrm>
                    <a:prstGeom prst="rect">
                      <a:avLst/>
                    </a:prstGeom>
                    <a:noFill/>
                    <a:ln>
                      <a:noFill/>
                    </a:ln>
                  </pic:spPr>
                </pic:pic>
              </a:graphicData>
            </a:graphic>
          </wp:inline>
        </w:drawing>
      </w:r>
    </w:p>
    <w:p w14:paraId="5D205F32" w14:textId="7AE29A1B" w:rsidR="00057B78" w:rsidRPr="004313DB" w:rsidRDefault="00A05649" w:rsidP="00A05649">
      <w:pPr>
        <w:pStyle w:val="Caption"/>
        <w:jc w:val="center"/>
        <w:rPr>
          <w:rFonts w:ascii="Times New Roman" w:hAnsi="Times New Roman"/>
          <w:color w:val="auto"/>
          <w:sz w:val="24"/>
          <w:szCs w:val="24"/>
        </w:rPr>
      </w:pPr>
      <w:bookmarkStart w:id="31" w:name="_Toc453771014"/>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2</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Pr="004313DB">
        <w:rPr>
          <w:rFonts w:ascii="Times New Roman" w:hAnsi="Times New Roman"/>
          <w:color w:val="auto"/>
          <w:sz w:val="24"/>
          <w:szCs w:val="24"/>
        </w:rPr>
        <w:t xml:space="preserve">. </w:t>
      </w:r>
      <w:r w:rsidR="00057B78" w:rsidRPr="004313DB">
        <w:rPr>
          <w:rFonts w:ascii="Times New Roman" w:hAnsi="Times New Roman"/>
          <w:color w:val="auto"/>
          <w:sz w:val="24"/>
          <w:szCs w:val="24"/>
        </w:rPr>
        <w:t>Effect of substitution of alumina for silica on a) Crystallization temperature and; b) maximum rate of crystal growth in 71SiO</w:t>
      </w:r>
      <w:r w:rsidR="00057B78" w:rsidRPr="004313DB">
        <w:rPr>
          <w:rFonts w:ascii="Times New Roman" w:hAnsi="Times New Roman"/>
          <w:color w:val="auto"/>
          <w:sz w:val="24"/>
          <w:szCs w:val="24"/>
          <w:vertAlign w:val="subscript"/>
        </w:rPr>
        <w:t>2</w:t>
      </w:r>
      <w:r w:rsidR="00057B78" w:rsidRPr="004313DB">
        <w:rPr>
          <w:rFonts w:ascii="Times New Roman" w:hAnsi="Times New Roman"/>
          <w:color w:val="auto"/>
          <w:sz w:val="24"/>
          <w:szCs w:val="24"/>
        </w:rPr>
        <w:t>·17Na</w:t>
      </w:r>
      <w:r w:rsidR="00057B78" w:rsidRPr="004313DB">
        <w:rPr>
          <w:rFonts w:ascii="Times New Roman" w:hAnsi="Times New Roman"/>
          <w:color w:val="auto"/>
          <w:sz w:val="24"/>
          <w:szCs w:val="24"/>
          <w:vertAlign w:val="subscript"/>
        </w:rPr>
        <w:t>2</w:t>
      </w:r>
      <w:r w:rsidR="00057B78" w:rsidRPr="004313DB">
        <w:rPr>
          <w:rFonts w:ascii="Times New Roman" w:hAnsi="Times New Roman"/>
          <w:color w:val="auto"/>
          <w:sz w:val="24"/>
          <w:szCs w:val="24"/>
        </w:rPr>
        <w:t>O·12CaO (Wt. %) (Adapted and redrawn from Swift, 1947)</w:t>
      </w:r>
      <w:bookmarkEnd w:id="31"/>
    </w:p>
    <w:p w14:paraId="3D9B7FB9" w14:textId="642F0067" w:rsidR="00697D26" w:rsidRPr="004313DB" w:rsidRDefault="00697D26" w:rsidP="00697D26">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containing silicate glasses generally exhibit similar mechanical properties to other silicate glasses. Hardness, Young’s modulus and Poisson’s ratio of silicate and aluminosilicate glasses appear to be similar</w:t>
      </w:r>
      <w:r w:rsidR="001261F5" w:rsidRPr="004313DB">
        <w:rPr>
          <w:rFonts w:ascii="Times New Roman" w:hAnsi="Times New Roman" w:cs="Times New Roman"/>
          <w:sz w:val="24"/>
          <w:szCs w:val="24"/>
        </w:rPr>
        <w:t>,</w:t>
      </w:r>
      <w:r w:rsidRPr="004313DB">
        <w:rPr>
          <w:rFonts w:ascii="Times New Roman" w:hAnsi="Times New Roman" w:cs="Times New Roman"/>
          <w:sz w:val="24"/>
          <w:szCs w:val="24"/>
        </w:rPr>
        <w:t xml:space="preserve"> but </w:t>
      </w:r>
      <w:r w:rsidR="00663181"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bulk and shear modulus of aluminosilicate glasses might be slightly larger than silicate glasses. Additionally, addition of </w:t>
      </w:r>
      <w:r w:rsidRPr="004313DB">
        <w:rPr>
          <w:rFonts w:ascii="Times New Roman" w:hAnsi="Times New Roman" w:cs="Times New Roman"/>
          <w:sz w:val="24"/>
          <w:szCs w:val="24"/>
        </w:rPr>
        <w:lastRenderedPageBreak/>
        <w:t>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can increase glass transition temperature and fracture toughness of glasses (see Table 2.1).</w:t>
      </w:r>
    </w:p>
    <w:p w14:paraId="746A235B" w14:textId="23BE9009" w:rsidR="006A1EBD" w:rsidRPr="004313DB" w:rsidRDefault="0001115C" w:rsidP="00BE3144">
      <w:pPr>
        <w:pStyle w:val="Heading2"/>
        <w:rPr>
          <w:rFonts w:ascii="Times New Roman" w:hAnsi="Times New Roman" w:cs="Times New Roman"/>
          <w:color w:val="auto"/>
          <w:sz w:val="24"/>
          <w:szCs w:val="24"/>
        </w:rPr>
      </w:pPr>
      <w:bookmarkStart w:id="32" w:name="_Toc453770724"/>
      <w:r w:rsidRPr="004313DB">
        <w:rPr>
          <w:rFonts w:ascii="Times New Roman" w:hAnsi="Times New Roman" w:cs="Times New Roman"/>
          <w:color w:val="auto"/>
          <w:sz w:val="24"/>
          <w:szCs w:val="24"/>
        </w:rPr>
        <w:t>2.5.1.1</w:t>
      </w:r>
      <w:r w:rsidR="006A1EBD" w:rsidRPr="004313DB">
        <w:rPr>
          <w:rFonts w:ascii="Times New Roman" w:hAnsi="Times New Roman" w:cs="Times New Roman"/>
          <w:color w:val="auto"/>
          <w:sz w:val="24"/>
          <w:szCs w:val="24"/>
        </w:rPr>
        <w:t xml:space="preserve">. </w:t>
      </w:r>
      <w:r w:rsidR="00BE3144" w:rsidRPr="004313DB">
        <w:rPr>
          <w:rFonts w:ascii="Times New Roman" w:hAnsi="Times New Roman" w:cs="Times New Roman"/>
          <w:color w:val="auto"/>
          <w:sz w:val="24"/>
          <w:szCs w:val="24"/>
        </w:rPr>
        <w:t>PbO containing silicate glasses</w:t>
      </w:r>
      <w:bookmarkEnd w:id="32"/>
    </w:p>
    <w:p w14:paraId="26DB5624" w14:textId="0897DB69" w:rsidR="006A1EBD" w:rsidRPr="004313DB" w:rsidRDefault="006A1EBD" w:rsidP="00E97438">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In PbO-SiO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glasses, </w:t>
      </w:r>
      <w:r w:rsidR="002105B5"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role of Pb changes from network modifier to former when </w:t>
      </w:r>
      <w:r w:rsidR="00663181"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mole fraction of lead oxide exceeds 50 </w:t>
      </w:r>
      <w:r w:rsidR="00107C61" w:rsidRPr="004313DB">
        <w:rPr>
          <w:rFonts w:ascii="Times New Roman" w:hAnsi="Times New Roman" w:cs="Times New Roman"/>
          <w:sz w:val="24"/>
          <w:szCs w:val="24"/>
        </w:rPr>
        <w:t>mol%</w:t>
      </w:r>
      <w:r w:rsidRPr="004313DB">
        <w:rPr>
          <w:rFonts w:ascii="Times New Roman" w:hAnsi="Times New Roman" w:cs="Times New Roman"/>
          <w:sz w:val="24"/>
          <w:szCs w:val="24"/>
        </w:rPr>
        <w:t xml:space="preserve"> and therefore non-linear trends in mechanical properties can be observed (Yoshimoto and Soga, 1987). Up to 67 mol% Pb containin</w:t>
      </w:r>
      <w:r w:rsidR="00107C61" w:rsidRPr="004313DB">
        <w:rPr>
          <w:rFonts w:ascii="Times New Roman" w:hAnsi="Times New Roman" w:cs="Times New Roman"/>
          <w:sz w:val="24"/>
          <w:szCs w:val="24"/>
        </w:rPr>
        <w:t>g silicate glasses can be formed</w:t>
      </w:r>
      <w:r w:rsidR="005E13EF" w:rsidRPr="004313DB">
        <w:rPr>
          <w:rFonts w:ascii="Times New Roman" w:hAnsi="Times New Roman" w:cs="Times New Roman"/>
          <w:sz w:val="24"/>
          <w:szCs w:val="24"/>
        </w:rPr>
        <w:t>,</w:t>
      </w:r>
      <w:r w:rsidR="00107C61" w:rsidRPr="004313DB">
        <w:rPr>
          <w:rFonts w:ascii="Times New Roman" w:hAnsi="Times New Roman" w:cs="Times New Roman"/>
          <w:sz w:val="24"/>
          <w:szCs w:val="24"/>
        </w:rPr>
        <w:t xml:space="preserve"> and </w:t>
      </w:r>
      <w:r w:rsidRPr="004313DB">
        <w:rPr>
          <w:rFonts w:ascii="Times New Roman" w:hAnsi="Times New Roman" w:cs="Times New Roman"/>
          <w:sz w:val="24"/>
          <w:szCs w:val="24"/>
        </w:rPr>
        <w:t>high lead containing silicate glasses have high refractive indices, co</w:t>
      </w:r>
      <w:r w:rsidR="009949C1" w:rsidRPr="004313DB">
        <w:rPr>
          <w:rFonts w:ascii="Times New Roman" w:hAnsi="Times New Roman" w:cs="Times New Roman"/>
          <w:sz w:val="24"/>
          <w:szCs w:val="24"/>
        </w:rPr>
        <w:t xml:space="preserve">efficient of thermal expansion </w:t>
      </w:r>
      <w:r w:rsidR="00EA7E13" w:rsidRPr="004313DB">
        <w:rPr>
          <w:rFonts w:ascii="Times New Roman" w:hAnsi="Times New Roman" w:cs="Times New Roman"/>
          <w:sz w:val="24"/>
          <w:szCs w:val="24"/>
        </w:rPr>
        <w:t>and low softening point</w:t>
      </w:r>
      <w:r w:rsidR="00880D80" w:rsidRPr="004313DB">
        <w:rPr>
          <w:rFonts w:ascii="Times New Roman" w:hAnsi="Times New Roman" w:cs="Times New Roman"/>
          <w:sz w:val="24"/>
          <w:szCs w:val="24"/>
        </w:rPr>
        <w:t>, and these properties makes lead oxide an ideal material for</w:t>
      </w:r>
      <w:r w:rsidRPr="004313DB">
        <w:rPr>
          <w:rFonts w:ascii="Times New Roman" w:hAnsi="Times New Roman" w:cs="Times New Roman"/>
          <w:sz w:val="24"/>
          <w:szCs w:val="24"/>
        </w:rPr>
        <w:t xml:space="preserve"> se</w:t>
      </w:r>
      <w:r w:rsidR="0041344A" w:rsidRPr="004313DB">
        <w:rPr>
          <w:rFonts w:ascii="Times New Roman" w:hAnsi="Times New Roman" w:cs="Times New Roman"/>
          <w:sz w:val="24"/>
          <w:szCs w:val="24"/>
        </w:rPr>
        <w:t>aling and optical glass industries</w:t>
      </w:r>
      <w:r w:rsidRPr="004313DB">
        <w:rPr>
          <w:rFonts w:ascii="Times New Roman" w:hAnsi="Times New Roman" w:cs="Times New Roman"/>
          <w:sz w:val="24"/>
          <w:szCs w:val="24"/>
        </w:rPr>
        <w:t xml:space="preserve"> (Furukawa, Bawer and White, 1978). However, </w:t>
      </w:r>
      <w:r w:rsidR="00663181" w:rsidRPr="004313DB">
        <w:rPr>
          <w:rFonts w:ascii="Times New Roman" w:hAnsi="Times New Roman" w:cs="Times New Roman"/>
          <w:sz w:val="24"/>
          <w:szCs w:val="24"/>
        </w:rPr>
        <w:t xml:space="preserve">the </w:t>
      </w:r>
      <w:r w:rsidRPr="004313DB">
        <w:rPr>
          <w:rFonts w:ascii="Times New Roman" w:hAnsi="Times New Roman" w:cs="Times New Roman"/>
          <w:sz w:val="24"/>
          <w:szCs w:val="24"/>
        </w:rPr>
        <w:t>dissociation energy of PbO is considerably lower than most of glass oxides (</w:t>
      </w:r>
      <w:r w:rsidR="002B2704" w:rsidRPr="004313DB">
        <w:rPr>
          <w:rFonts w:ascii="Times New Roman" w:hAnsi="Times New Roman" w:cs="Times New Roman"/>
          <w:sz w:val="24"/>
          <w:szCs w:val="24"/>
        </w:rPr>
        <w:t>see Table A2</w:t>
      </w:r>
      <w:r w:rsidRPr="004313DB">
        <w:rPr>
          <w:rFonts w:ascii="Times New Roman" w:hAnsi="Times New Roman" w:cs="Times New Roman"/>
          <w:sz w:val="24"/>
          <w:szCs w:val="24"/>
        </w:rPr>
        <w:t xml:space="preserve"> in Appendix</w:t>
      </w:r>
      <w:r w:rsidR="002B2704" w:rsidRPr="004313DB">
        <w:rPr>
          <w:rFonts w:ascii="Times New Roman" w:hAnsi="Times New Roman" w:cs="Times New Roman"/>
          <w:sz w:val="24"/>
          <w:szCs w:val="24"/>
        </w:rPr>
        <w:t xml:space="preserve"> A</w:t>
      </w:r>
      <w:r w:rsidRPr="004313DB">
        <w:rPr>
          <w:rFonts w:ascii="Times New Roman" w:hAnsi="Times New Roman" w:cs="Times New Roman"/>
          <w:sz w:val="24"/>
          <w:szCs w:val="24"/>
        </w:rPr>
        <w:t>). On the other hand, there is a general move away from using lead anywhere due its toxicity</w:t>
      </w:r>
      <w:r w:rsidR="00563986"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similarly use of lead oxide is prohibited in soda-lime-silica tableware glass due to its high toxicity (Wallenberger and Bingham, 2010)</w:t>
      </w:r>
      <w:r w:rsidR="0041344A" w:rsidRPr="004313DB">
        <w:rPr>
          <w:rFonts w:ascii="Times New Roman" w:hAnsi="Times New Roman" w:cs="Times New Roman"/>
          <w:sz w:val="24"/>
          <w:szCs w:val="24"/>
        </w:rPr>
        <w:t>.</w:t>
      </w:r>
    </w:p>
    <w:p w14:paraId="47847520" w14:textId="4A42507A"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Addition of PbO softens the glasses</w:t>
      </w:r>
      <w:r w:rsidR="00D90049"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therefore lead containing glasses exhibit low hardness and Young’s modul</w:t>
      </w:r>
      <w:r w:rsidR="000466A0" w:rsidRPr="004313DB">
        <w:rPr>
          <w:rFonts w:ascii="Times New Roman" w:hAnsi="Times New Roman" w:cs="Times New Roman"/>
          <w:sz w:val="24"/>
          <w:szCs w:val="24"/>
        </w:rPr>
        <w:t>i values</w:t>
      </w:r>
      <w:r w:rsidRPr="004313DB">
        <w:rPr>
          <w:rFonts w:ascii="Times New Roman" w:hAnsi="Times New Roman" w:cs="Times New Roman"/>
          <w:sz w:val="24"/>
          <w:szCs w:val="24"/>
        </w:rPr>
        <w:t xml:space="preserve">. On the other hand, incorporation of lead oxide reduces </w:t>
      </w:r>
      <w:r w:rsidR="00AC38D0"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glass transition temperature significantly. Fracture toughness of lead containing glasses tends to be low but in some cases it may </w:t>
      </w:r>
      <w:r w:rsidR="00D62A0F" w:rsidRPr="004313DB">
        <w:rPr>
          <w:rFonts w:ascii="Times New Roman" w:hAnsi="Times New Roman" w:cs="Times New Roman"/>
          <w:sz w:val="24"/>
          <w:szCs w:val="24"/>
        </w:rPr>
        <w:t xml:space="preserve">be similar </w:t>
      </w:r>
      <w:r w:rsidRPr="004313DB">
        <w:rPr>
          <w:rFonts w:ascii="Times New Roman" w:hAnsi="Times New Roman" w:cs="Times New Roman"/>
          <w:sz w:val="24"/>
          <w:szCs w:val="24"/>
        </w:rPr>
        <w:t>to those of silicate glasses (see Table 2.1)</w:t>
      </w:r>
      <w:r w:rsidR="00D62A0F" w:rsidRPr="004313DB">
        <w:rPr>
          <w:rFonts w:ascii="Times New Roman" w:hAnsi="Times New Roman" w:cs="Times New Roman"/>
          <w:sz w:val="24"/>
          <w:szCs w:val="24"/>
        </w:rPr>
        <w:t>.</w:t>
      </w:r>
    </w:p>
    <w:p w14:paraId="600BAF1A" w14:textId="3C3808EB"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Some mechanical properties of lead silicate glasses are similar to sodium silicate glasses. Binary alkali silicate glasses also exhibit low hardness and Young’s modulus. Glass transition temperatures of both types of glasses </w:t>
      </w:r>
      <w:r w:rsidR="000466A0" w:rsidRPr="004313DB">
        <w:rPr>
          <w:rFonts w:ascii="Times New Roman" w:hAnsi="Times New Roman" w:cs="Times New Roman"/>
          <w:sz w:val="24"/>
          <w:szCs w:val="24"/>
        </w:rPr>
        <w:t>usually range</w:t>
      </w:r>
      <w:r w:rsidRPr="004313DB">
        <w:rPr>
          <w:rFonts w:ascii="Times New Roman" w:hAnsi="Times New Roman" w:cs="Times New Roman"/>
          <w:sz w:val="24"/>
          <w:szCs w:val="24"/>
        </w:rPr>
        <w:t xml:space="preserve"> between 400- 470 ˚C. In contrast to Pb containing silicate glasses, binary alkali silicate glasses may have enhanced fracture toughness (see Table 2.1).</w:t>
      </w:r>
    </w:p>
    <w:p w14:paraId="07EF004C" w14:textId="26198A84" w:rsidR="006A1EBD" w:rsidRPr="004313DB" w:rsidRDefault="0001115C" w:rsidP="001A2DFD">
      <w:pPr>
        <w:pStyle w:val="Heading2"/>
        <w:rPr>
          <w:rFonts w:ascii="Times New Roman" w:hAnsi="Times New Roman" w:cs="Times New Roman"/>
          <w:color w:val="auto"/>
          <w:sz w:val="24"/>
          <w:szCs w:val="24"/>
        </w:rPr>
      </w:pPr>
      <w:bookmarkStart w:id="33" w:name="_Toc453770725"/>
      <w:r w:rsidRPr="004313DB">
        <w:rPr>
          <w:rFonts w:ascii="Times New Roman" w:hAnsi="Times New Roman" w:cs="Times New Roman"/>
          <w:color w:val="auto"/>
          <w:sz w:val="24"/>
          <w:szCs w:val="24"/>
        </w:rPr>
        <w:t>2.5.1.2</w:t>
      </w:r>
      <w:r w:rsidR="00756E48" w:rsidRPr="004313DB">
        <w:rPr>
          <w:rFonts w:ascii="Times New Roman" w:hAnsi="Times New Roman" w:cs="Times New Roman"/>
          <w:color w:val="auto"/>
          <w:sz w:val="24"/>
          <w:szCs w:val="24"/>
        </w:rPr>
        <w:t xml:space="preserve">. </w:t>
      </w:r>
      <w:r w:rsidR="006A1EBD" w:rsidRPr="004313DB">
        <w:rPr>
          <w:rFonts w:ascii="Times New Roman" w:hAnsi="Times New Roman" w:cs="Times New Roman"/>
          <w:color w:val="auto"/>
          <w:sz w:val="24"/>
          <w:szCs w:val="24"/>
        </w:rPr>
        <w:t>Effect of composition on viscosity</w:t>
      </w:r>
      <w:bookmarkEnd w:id="33"/>
    </w:p>
    <w:p w14:paraId="347CB1AE" w14:textId="271DC1C3" w:rsidR="0099716E" w:rsidRPr="004313DB" w:rsidRDefault="006A1EBD" w:rsidP="00E97438">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Viscosity</w:t>
      </w:r>
      <w:r w:rsidR="00FA10C1" w:rsidRPr="004313DB">
        <w:rPr>
          <w:rFonts w:ascii="Times New Roman" w:hAnsi="Times New Roman" w:cs="Times New Roman"/>
          <w:sz w:val="24"/>
          <w:szCs w:val="24"/>
        </w:rPr>
        <w:t xml:space="preserve"> controls annealing temperature and</w:t>
      </w:r>
      <w:r w:rsidRPr="004313DB">
        <w:rPr>
          <w:rFonts w:ascii="Times New Roman" w:hAnsi="Times New Roman" w:cs="Times New Roman"/>
          <w:sz w:val="24"/>
          <w:szCs w:val="24"/>
        </w:rPr>
        <w:t xml:space="preserve"> crystallization rat</w:t>
      </w:r>
      <w:r w:rsidR="00CF108B" w:rsidRPr="004313DB">
        <w:rPr>
          <w:rFonts w:ascii="Times New Roman" w:hAnsi="Times New Roman" w:cs="Times New Roman"/>
          <w:sz w:val="24"/>
          <w:szCs w:val="24"/>
        </w:rPr>
        <w:t>e in oxide melts and glasses</w:t>
      </w:r>
      <w:r w:rsidRPr="004313DB">
        <w:rPr>
          <w:rFonts w:ascii="Times New Roman" w:hAnsi="Times New Roman" w:cs="Times New Roman"/>
          <w:sz w:val="24"/>
          <w:szCs w:val="24"/>
        </w:rPr>
        <w:t xml:space="preserve"> as well as forming properties </w:t>
      </w:r>
      <w:r w:rsidR="004071D2" w:rsidRPr="004313DB">
        <w:rPr>
          <w:rFonts w:ascii="Times New Roman" w:hAnsi="Times New Roman" w:cs="Times New Roman"/>
          <w:sz w:val="24"/>
          <w:szCs w:val="24"/>
        </w:rPr>
        <w:t xml:space="preserve">in </w:t>
      </w:r>
      <w:r w:rsidRPr="004313DB">
        <w:rPr>
          <w:rFonts w:ascii="Times New Roman" w:hAnsi="Times New Roman" w:cs="Times New Roman"/>
          <w:sz w:val="24"/>
          <w:szCs w:val="24"/>
        </w:rPr>
        <w:t xml:space="preserve">industrial glass manufacturing (Ojovan, 2008; Wallenberger and Bingham, 2010). </w:t>
      </w:r>
      <w:r w:rsidR="002619FA" w:rsidRPr="004313DB">
        <w:rPr>
          <w:rFonts w:ascii="Times New Roman" w:hAnsi="Times New Roman" w:cs="Times New Roman"/>
          <w:sz w:val="24"/>
          <w:szCs w:val="24"/>
        </w:rPr>
        <w:t>T</w:t>
      </w:r>
      <w:r w:rsidRPr="004313DB">
        <w:rPr>
          <w:rFonts w:ascii="Times New Roman" w:hAnsi="Times New Roman" w:cs="Times New Roman"/>
          <w:sz w:val="24"/>
          <w:szCs w:val="24"/>
        </w:rPr>
        <w:t>herefore</w:t>
      </w:r>
      <w:r w:rsidR="00566174" w:rsidRPr="004313DB">
        <w:rPr>
          <w:rFonts w:ascii="Times New Roman" w:hAnsi="Times New Roman" w:cs="Times New Roman"/>
          <w:sz w:val="24"/>
          <w:szCs w:val="24"/>
        </w:rPr>
        <w:t>,</w:t>
      </w:r>
      <w:r w:rsidRPr="004313DB">
        <w:rPr>
          <w:rFonts w:ascii="Times New Roman" w:hAnsi="Times New Roman" w:cs="Times New Roman"/>
          <w:sz w:val="24"/>
          <w:szCs w:val="24"/>
        </w:rPr>
        <w:t xml:space="preserve"> the role o</w:t>
      </w:r>
      <w:r w:rsidR="002140DA" w:rsidRPr="004313DB">
        <w:rPr>
          <w:rFonts w:ascii="Times New Roman" w:hAnsi="Times New Roman" w:cs="Times New Roman"/>
          <w:sz w:val="24"/>
          <w:szCs w:val="24"/>
        </w:rPr>
        <w:t>f oxides on viscosity is briefly</w:t>
      </w:r>
      <w:r w:rsidRPr="004313DB">
        <w:rPr>
          <w:rFonts w:ascii="Times New Roman" w:hAnsi="Times New Roman" w:cs="Times New Roman"/>
          <w:sz w:val="24"/>
          <w:szCs w:val="24"/>
        </w:rPr>
        <w:t xml:space="preserve"> discussed here. Viscosity (1200 ºC) and glass transition temperature of binary alkali (Li</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 Na</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 K</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 Rb</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 and Cs</w:t>
      </w:r>
      <w:r w:rsidRPr="004313DB">
        <w:rPr>
          <w:rFonts w:ascii="Times New Roman" w:hAnsi="Times New Roman" w:cs="Times New Roman"/>
          <w:sz w:val="24"/>
          <w:szCs w:val="24"/>
          <w:vertAlign w:val="subscript"/>
        </w:rPr>
        <w:t>2</w:t>
      </w:r>
      <w:r w:rsidR="00547D76" w:rsidRPr="004313DB">
        <w:rPr>
          <w:rFonts w:ascii="Times New Roman" w:hAnsi="Times New Roman" w:cs="Times New Roman"/>
          <w:sz w:val="24"/>
          <w:szCs w:val="24"/>
        </w:rPr>
        <w:t>O) silicate glasses increase</w:t>
      </w:r>
      <w:r w:rsidRPr="004313DB">
        <w:rPr>
          <w:rFonts w:ascii="Times New Roman" w:hAnsi="Times New Roman" w:cs="Times New Roman"/>
          <w:sz w:val="24"/>
          <w:szCs w:val="24"/>
        </w:rPr>
        <w:t xml:space="preserve"> lin</w:t>
      </w:r>
      <w:r w:rsidR="00547D76" w:rsidRPr="004313DB">
        <w:rPr>
          <w:rFonts w:ascii="Times New Roman" w:hAnsi="Times New Roman" w:cs="Times New Roman"/>
          <w:sz w:val="24"/>
          <w:szCs w:val="24"/>
        </w:rPr>
        <w:t>early as ionic radii increase</w:t>
      </w:r>
      <w:r w:rsidR="00277660" w:rsidRPr="004313DB">
        <w:rPr>
          <w:rFonts w:ascii="Times New Roman" w:hAnsi="Times New Roman" w:cs="Times New Roman"/>
          <w:sz w:val="24"/>
          <w:szCs w:val="24"/>
        </w:rPr>
        <w:t xml:space="preserve"> </w:t>
      </w:r>
      <w:r w:rsidRPr="004313DB">
        <w:rPr>
          <w:rFonts w:ascii="Times New Roman" w:hAnsi="Times New Roman" w:cs="Times New Roman"/>
          <w:sz w:val="24"/>
          <w:szCs w:val="24"/>
        </w:rPr>
        <w:t xml:space="preserve">at the same alkali </w:t>
      </w:r>
      <w:r w:rsidR="00FA5DB9" w:rsidRPr="004313DB">
        <w:rPr>
          <w:rFonts w:ascii="Times New Roman" w:hAnsi="Times New Roman" w:cs="Times New Roman"/>
          <w:sz w:val="24"/>
          <w:szCs w:val="24"/>
        </w:rPr>
        <w:t xml:space="preserve">concentration; this shows that </w:t>
      </w:r>
      <w:r w:rsidR="00FA5DB9" w:rsidRPr="004313DB">
        <w:rPr>
          <w:rFonts w:ascii="Times New Roman" w:hAnsi="Times New Roman" w:cs="Times New Roman"/>
          <w:position w:val="-14"/>
          <w:sz w:val="24"/>
          <w:szCs w:val="24"/>
        </w:rPr>
        <w:object w:dxaOrig="279" w:dyaOrig="380" w14:anchorId="7A054E18">
          <v:shape id="_x0000_i1115" type="#_x0000_t75" style="width:18pt;height:20.75pt" o:ole="">
            <v:imagedata r:id="rId201" o:title=""/>
          </v:shape>
          <o:OLEObject Type="Embed" ProgID="Equation.3" ShapeID="_x0000_i1115" DrawAspect="Content" ObjectID="_1530346251" r:id="rId202"/>
        </w:object>
      </w:r>
      <w:r w:rsidRPr="004313DB">
        <w:rPr>
          <w:rFonts w:ascii="Times New Roman" w:hAnsi="Times New Roman" w:cs="Times New Roman"/>
          <w:sz w:val="24"/>
          <w:szCs w:val="24"/>
        </w:rPr>
        <w:t xml:space="preserve"> and</w:t>
      </w:r>
      <w:r w:rsidR="00277660" w:rsidRPr="004313DB">
        <w:rPr>
          <w:rFonts w:ascii="Times New Roman" w:hAnsi="Times New Roman" w:cs="Times New Roman"/>
          <w:sz w:val="24"/>
          <w:szCs w:val="24"/>
        </w:rPr>
        <w:t xml:space="preserve"> </w:t>
      </w:r>
      <w:r w:rsidRPr="004313DB">
        <w:rPr>
          <w:rFonts w:ascii="Times New Roman" w:hAnsi="Times New Roman" w:cs="Times New Roman"/>
          <w:position w:val="-10"/>
          <w:sz w:val="24"/>
          <w:szCs w:val="24"/>
        </w:rPr>
        <w:object w:dxaOrig="240" w:dyaOrig="260" w14:anchorId="3891E3D5">
          <v:shape id="_x0000_i1116" type="#_x0000_t75" style="width:9.7pt;height:15.25pt" o:ole="">
            <v:imagedata r:id="rId203" o:title=""/>
          </v:shape>
          <o:OLEObject Type="Embed" ProgID="Equation.3" ShapeID="_x0000_i1116" DrawAspect="Content" ObjectID="_1530346252" r:id="rId204"/>
        </w:object>
      </w:r>
      <w:r w:rsidRPr="004313DB">
        <w:rPr>
          <w:rFonts w:ascii="Times New Roman" w:hAnsi="Times New Roman" w:cs="Times New Roman"/>
          <w:sz w:val="24"/>
          <w:szCs w:val="24"/>
        </w:rPr>
        <w:t xml:space="preserve"> are</w:t>
      </w:r>
      <w:r w:rsidR="004071D2" w:rsidRPr="004313DB">
        <w:rPr>
          <w:rFonts w:ascii="Times New Roman" w:hAnsi="Times New Roman" w:cs="Times New Roman"/>
          <w:sz w:val="24"/>
          <w:szCs w:val="24"/>
        </w:rPr>
        <w:t xml:space="preserve"> mainly</w:t>
      </w:r>
      <w:r w:rsidRPr="004313DB">
        <w:rPr>
          <w:rFonts w:ascii="Times New Roman" w:hAnsi="Times New Roman" w:cs="Times New Roman"/>
          <w:sz w:val="24"/>
          <w:szCs w:val="24"/>
        </w:rPr>
        <w:t xml:space="preserve"> controlled by steric effect</w:t>
      </w:r>
      <w:r w:rsidR="002619FA" w:rsidRPr="004313DB">
        <w:rPr>
          <w:rFonts w:ascii="Times New Roman" w:hAnsi="Times New Roman" w:cs="Times New Roman"/>
          <w:sz w:val="24"/>
          <w:szCs w:val="24"/>
        </w:rPr>
        <w:t>s</w:t>
      </w:r>
      <w:r w:rsidRPr="004313DB">
        <w:rPr>
          <w:rFonts w:ascii="Times New Roman" w:hAnsi="Times New Roman" w:cs="Times New Roman"/>
          <w:sz w:val="24"/>
          <w:szCs w:val="24"/>
        </w:rPr>
        <w:t xml:space="preserve"> rather th</w:t>
      </w:r>
      <w:r w:rsidR="00547D76" w:rsidRPr="004313DB">
        <w:rPr>
          <w:rFonts w:ascii="Times New Roman" w:hAnsi="Times New Roman" w:cs="Times New Roman"/>
          <w:sz w:val="24"/>
          <w:szCs w:val="24"/>
        </w:rPr>
        <w:t>an field strength of the cation,</w:t>
      </w:r>
      <w:r w:rsidRPr="004313DB">
        <w:rPr>
          <w:rFonts w:ascii="Times New Roman" w:hAnsi="Times New Roman" w:cs="Times New Roman"/>
          <w:sz w:val="24"/>
          <w:szCs w:val="24"/>
        </w:rPr>
        <w:t xml:space="preserve"> which is  inversely proportional to the</w:t>
      </w:r>
      <w:r w:rsidR="00547D76" w:rsidRPr="004313DB">
        <w:rPr>
          <w:rFonts w:ascii="Times New Roman" w:hAnsi="Times New Roman" w:cs="Times New Roman"/>
          <w:sz w:val="24"/>
          <w:szCs w:val="24"/>
        </w:rPr>
        <w:t xml:space="preserve"> square of effective ionic radius</w:t>
      </w:r>
      <w:r w:rsidRPr="004313DB">
        <w:rPr>
          <w:rFonts w:ascii="Times New Roman" w:hAnsi="Times New Roman" w:cs="Times New Roman"/>
          <w:sz w:val="24"/>
          <w:szCs w:val="24"/>
        </w:rPr>
        <w:t xml:space="preserve"> (Avramov, 2003). </w:t>
      </w:r>
      <w:r w:rsidR="004071D2" w:rsidRPr="004313DB">
        <w:rPr>
          <w:rFonts w:ascii="Times New Roman" w:hAnsi="Times New Roman" w:cs="Times New Roman"/>
          <w:sz w:val="24"/>
          <w:szCs w:val="24"/>
        </w:rPr>
        <w:t>H</w:t>
      </w:r>
      <w:r w:rsidRPr="004313DB">
        <w:rPr>
          <w:rFonts w:ascii="Times New Roman" w:hAnsi="Times New Roman" w:cs="Times New Roman"/>
          <w:sz w:val="24"/>
          <w:szCs w:val="24"/>
        </w:rPr>
        <w:t>igh 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and soda-silica glasses possess </w:t>
      </w:r>
      <w:r w:rsidR="003B4552"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highest and lowest </w:t>
      </w:r>
      <w:r w:rsidRPr="004313DB">
        <w:rPr>
          <w:rFonts w:ascii="Times New Roman" w:hAnsi="Times New Roman" w:cs="Times New Roman"/>
          <w:sz w:val="24"/>
          <w:szCs w:val="24"/>
        </w:rPr>
        <w:lastRenderedPageBreak/>
        <w:t>viscosity values between 1500 and 400 ºC, respectively</w:t>
      </w:r>
      <w:r w:rsidR="00566174"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addition of alkaline earth or lead oxide increases viscosity of soda-silicate glasses</w:t>
      </w:r>
      <w:r w:rsidR="00566174" w:rsidRPr="004313DB">
        <w:rPr>
          <w:rFonts w:ascii="Times New Roman" w:hAnsi="Times New Roman" w:cs="Times New Roman"/>
          <w:sz w:val="24"/>
          <w:szCs w:val="24"/>
        </w:rPr>
        <w:t>,</w:t>
      </w:r>
      <w:r w:rsidRPr="004313DB">
        <w:rPr>
          <w:rFonts w:ascii="Times New Roman" w:hAnsi="Times New Roman" w:cs="Times New Roman"/>
          <w:sz w:val="24"/>
          <w:szCs w:val="24"/>
        </w:rPr>
        <w:t xml:space="preserve"> but this increase is more pronounced for soda-lime-silica glasses (Lyle, 1954).</w:t>
      </w:r>
    </w:p>
    <w:p w14:paraId="2EB9413F" w14:textId="77777777" w:rsidR="006A1EBD" w:rsidRPr="004313DB" w:rsidRDefault="006A1EBD" w:rsidP="001A2DFD">
      <w:pPr>
        <w:pStyle w:val="Heading2"/>
        <w:rPr>
          <w:rFonts w:ascii="Times New Roman" w:hAnsi="Times New Roman" w:cs="Times New Roman"/>
          <w:color w:val="auto"/>
        </w:rPr>
      </w:pPr>
      <w:bookmarkStart w:id="34" w:name="_Toc453770726"/>
      <w:r w:rsidRPr="004313DB">
        <w:rPr>
          <w:rFonts w:ascii="Times New Roman" w:hAnsi="Times New Roman" w:cs="Times New Roman"/>
          <w:color w:val="auto"/>
        </w:rPr>
        <w:t>2.5.2. Phosphate glasses</w:t>
      </w:r>
      <w:bookmarkEnd w:id="34"/>
    </w:p>
    <w:p w14:paraId="1408C9FB" w14:textId="3B9F1A06" w:rsidR="006A1EBD" w:rsidRPr="004313DB" w:rsidRDefault="006A1EBD" w:rsidP="00E97438">
      <w:pPr>
        <w:spacing w:before="200"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Phosphorus oxide behaves as a network former</w:t>
      </w:r>
      <w:r w:rsidR="005545BA"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tetrahedra can be created with </w:t>
      </w:r>
      <w:r w:rsidR="003B4552" w:rsidRPr="004313DB">
        <w:rPr>
          <w:rFonts w:ascii="Times New Roman" w:hAnsi="Times New Roman" w:cs="Times New Roman"/>
          <w:sz w:val="24"/>
          <w:szCs w:val="24"/>
        </w:rPr>
        <w:t xml:space="preserve">the </w:t>
      </w:r>
      <w:r w:rsidRPr="004313DB">
        <w:rPr>
          <w:rFonts w:ascii="Times New Roman" w:hAnsi="Times New Roman" w:cs="Times New Roman"/>
          <w:sz w:val="24"/>
          <w:szCs w:val="24"/>
        </w:rPr>
        <w:t>coordination of pentavalent phosphorus (P</w:t>
      </w:r>
      <w:r w:rsidRPr="004313DB">
        <w:rPr>
          <w:rFonts w:ascii="Times New Roman" w:hAnsi="Times New Roman" w:cs="Times New Roman"/>
          <w:sz w:val="24"/>
          <w:szCs w:val="24"/>
          <w:vertAlign w:val="superscript"/>
        </w:rPr>
        <w:t>5+</w:t>
      </w:r>
      <w:r w:rsidRPr="004313DB">
        <w:rPr>
          <w:rFonts w:ascii="Times New Roman" w:hAnsi="Times New Roman" w:cs="Times New Roman"/>
          <w:sz w:val="24"/>
          <w:szCs w:val="24"/>
        </w:rPr>
        <w:t xml:space="preserve">) with four oxygens.  Excess +1 charge can be balanced with </w:t>
      </w:r>
      <w:r w:rsidR="000E03FE" w:rsidRPr="004313DB">
        <w:rPr>
          <w:rFonts w:ascii="Times New Roman" w:hAnsi="Times New Roman" w:cs="Times New Roman"/>
          <w:sz w:val="24"/>
          <w:szCs w:val="24"/>
        </w:rPr>
        <w:t xml:space="preserve">the </w:t>
      </w:r>
      <w:r w:rsidRPr="004313DB">
        <w:rPr>
          <w:rFonts w:ascii="Times New Roman" w:hAnsi="Times New Roman" w:cs="Times New Roman"/>
          <w:sz w:val="24"/>
          <w:szCs w:val="24"/>
        </w:rPr>
        <w:t>formation of double bonded terminal oxygen. Consequently, only three oxygens can form bridging oxygens with adjacent tetrahedra</w:t>
      </w:r>
      <w:r w:rsidR="005545BA"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thus a </w:t>
      </w:r>
      <w:r w:rsidRPr="004313DB">
        <w:rPr>
          <w:rFonts w:ascii="Times New Roman" w:hAnsi="Times New Roman" w:cs="Times New Roman"/>
          <w:i/>
          <w:sz w:val="24"/>
          <w:szCs w:val="24"/>
        </w:rPr>
        <w:t>2D</w:t>
      </w:r>
      <w:r w:rsidRPr="004313DB">
        <w:rPr>
          <w:rFonts w:ascii="Times New Roman" w:hAnsi="Times New Roman" w:cs="Times New Roman"/>
          <w:sz w:val="24"/>
          <w:szCs w:val="24"/>
        </w:rPr>
        <w:t xml:space="preserve"> dimensional network is obtained due to </w:t>
      </w:r>
      <w:r w:rsidR="000519CF" w:rsidRPr="004313DB">
        <w:rPr>
          <w:rFonts w:ascii="Times New Roman" w:hAnsi="Times New Roman" w:cs="Times New Roman"/>
          <w:sz w:val="24"/>
          <w:szCs w:val="24"/>
        </w:rPr>
        <w:t xml:space="preserve">three </w:t>
      </w:r>
      <w:r w:rsidR="007E7203" w:rsidRPr="004313DB">
        <w:rPr>
          <w:rFonts w:ascii="Times New Roman" w:hAnsi="Times New Roman" w:cs="Times New Roman"/>
          <w:sz w:val="24"/>
          <w:szCs w:val="24"/>
        </w:rPr>
        <w:t xml:space="preserve">- </w:t>
      </w:r>
      <w:r w:rsidR="000519CF" w:rsidRPr="004313DB">
        <w:rPr>
          <w:rFonts w:ascii="Times New Roman" w:hAnsi="Times New Roman" w:cs="Times New Roman"/>
          <w:sz w:val="24"/>
          <w:szCs w:val="24"/>
        </w:rPr>
        <w:t>corner sharing tetrahedra as observed for</w:t>
      </w:r>
      <w:r w:rsidRPr="004313DB">
        <w:rPr>
          <w:rFonts w:ascii="Times New Roman" w:hAnsi="Times New Roman" w:cs="Times New Roman"/>
          <w:sz w:val="24"/>
          <w:szCs w:val="24"/>
        </w:rPr>
        <w:t xml:space="preserve"> </w:t>
      </w:r>
      <w:r w:rsidRPr="004313DB">
        <w:rPr>
          <w:rFonts w:ascii="Times New Roman" w:hAnsi="Times New Roman" w:cs="Times New Roman"/>
          <w:i/>
          <w:sz w:val="24"/>
          <w:szCs w:val="24"/>
        </w:rPr>
        <w:t>v-</w:t>
      </w:r>
      <w:r w:rsidRPr="004313DB">
        <w:rPr>
          <w:rFonts w:ascii="Times New Roman" w:hAnsi="Times New Roman" w:cs="Times New Roman"/>
          <w:sz w:val="24"/>
          <w:szCs w:val="24"/>
        </w:rPr>
        <w:t>B</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(Shelby, 2005; Varshneya, 2006). Due to addition of network modifiers, in other words adjusting </w:t>
      </w:r>
      <w:r w:rsidR="000E03FE" w:rsidRPr="004313DB">
        <w:rPr>
          <w:rFonts w:ascii="Times New Roman" w:hAnsi="Times New Roman" w:cs="Times New Roman"/>
          <w:sz w:val="24"/>
          <w:szCs w:val="24"/>
        </w:rPr>
        <w:t xml:space="preserve">the </w:t>
      </w:r>
      <w:r w:rsidRPr="004313DB">
        <w:rPr>
          <w:rFonts w:ascii="Times New Roman" w:hAnsi="Times New Roman" w:cs="Times New Roman"/>
          <w:sz w:val="24"/>
          <w:szCs w:val="24"/>
        </w:rPr>
        <w:t>[O]/[P]</w:t>
      </w:r>
      <w:r w:rsidR="002619FA" w:rsidRPr="004313DB">
        <w:rPr>
          <w:rFonts w:ascii="Times New Roman" w:hAnsi="Times New Roman" w:cs="Times New Roman"/>
          <w:sz w:val="24"/>
          <w:szCs w:val="24"/>
        </w:rPr>
        <w:t xml:space="preserve"> value</w:t>
      </w:r>
      <w:r w:rsidRPr="004313DB">
        <w:rPr>
          <w:rFonts w:ascii="Times New Roman" w:hAnsi="Times New Roman" w:cs="Times New Roman"/>
          <w:sz w:val="24"/>
          <w:szCs w:val="24"/>
        </w:rPr>
        <w:t>, the structure can be altered from polymerized Q</w:t>
      </w:r>
      <w:r w:rsidRPr="004313DB">
        <w:rPr>
          <w:rFonts w:ascii="Times New Roman" w:hAnsi="Times New Roman" w:cs="Times New Roman"/>
          <w:sz w:val="24"/>
          <w:szCs w:val="24"/>
          <w:vertAlign w:val="superscript"/>
        </w:rPr>
        <w:t>3</w:t>
      </w:r>
      <w:r w:rsidRPr="004313DB">
        <w:rPr>
          <w:rFonts w:ascii="Times New Roman" w:hAnsi="Times New Roman" w:cs="Times New Roman"/>
          <w:sz w:val="24"/>
          <w:szCs w:val="24"/>
        </w:rPr>
        <w:t xml:space="preserve"> tetrahedron (</w:t>
      </w:r>
      <w:r w:rsidRPr="004313DB">
        <w:rPr>
          <w:rFonts w:ascii="Times New Roman" w:hAnsi="Times New Roman" w:cs="Times New Roman"/>
          <w:i/>
          <w:sz w:val="24"/>
          <w:szCs w:val="24"/>
        </w:rPr>
        <w:t>v-</w:t>
      </w:r>
      <w:r w:rsidRPr="004313DB">
        <w:rPr>
          <w:rFonts w:ascii="Times New Roman" w:hAnsi="Times New Roman" w:cs="Times New Roman"/>
          <w:sz w:val="24"/>
          <w:szCs w:val="24"/>
        </w:rPr>
        <w:t>P</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5</w:t>
      </w:r>
      <w:r w:rsidRPr="004313DB">
        <w:rPr>
          <w:rFonts w:ascii="Times New Roman" w:hAnsi="Times New Roman" w:cs="Times New Roman"/>
          <w:sz w:val="24"/>
          <w:szCs w:val="24"/>
        </w:rPr>
        <w:t>)</w:t>
      </w:r>
      <w:r w:rsidRPr="004313DB">
        <w:rPr>
          <w:rFonts w:ascii="Times New Roman" w:hAnsi="Times New Roman" w:cs="Times New Roman"/>
          <w:sz w:val="16"/>
          <w:szCs w:val="16"/>
        </w:rPr>
        <w:t xml:space="preserve"> </w:t>
      </w:r>
      <w:r w:rsidRPr="004313DB">
        <w:rPr>
          <w:rFonts w:ascii="Times New Roman" w:hAnsi="Times New Roman" w:cs="Times New Roman"/>
          <w:sz w:val="24"/>
          <w:szCs w:val="24"/>
        </w:rPr>
        <w:t>to Q</w:t>
      </w:r>
      <w:r w:rsidRPr="004313DB">
        <w:rPr>
          <w:rFonts w:ascii="Times New Roman" w:hAnsi="Times New Roman" w:cs="Times New Roman"/>
          <w:sz w:val="24"/>
          <w:szCs w:val="24"/>
          <w:vertAlign w:val="superscript"/>
        </w:rPr>
        <w:t>2</w:t>
      </w:r>
      <w:r w:rsidRPr="004313DB">
        <w:rPr>
          <w:rFonts w:ascii="Times New Roman" w:hAnsi="Times New Roman" w:cs="Times New Roman"/>
          <w:sz w:val="24"/>
          <w:szCs w:val="24"/>
        </w:rPr>
        <w:t xml:space="preserve"> (polymer-like meta-phosphate chains), pyro-Q</w:t>
      </w:r>
      <w:r w:rsidRPr="004313DB">
        <w:rPr>
          <w:rFonts w:ascii="Times New Roman" w:hAnsi="Times New Roman" w:cs="Times New Roman"/>
          <w:sz w:val="24"/>
          <w:szCs w:val="24"/>
          <w:vertAlign w:val="superscript"/>
        </w:rPr>
        <w:t xml:space="preserve">1 </w:t>
      </w:r>
      <w:r w:rsidRPr="004313DB">
        <w:rPr>
          <w:rFonts w:ascii="Times New Roman" w:hAnsi="Times New Roman" w:cs="Times New Roman"/>
          <w:sz w:val="24"/>
          <w:szCs w:val="24"/>
        </w:rPr>
        <w:t>(invert glasses) and Q</w:t>
      </w:r>
      <w:r w:rsidRPr="004313DB">
        <w:rPr>
          <w:rFonts w:ascii="Times New Roman" w:hAnsi="Times New Roman" w:cs="Times New Roman"/>
          <w:sz w:val="24"/>
          <w:szCs w:val="24"/>
          <w:vertAlign w:val="superscript"/>
        </w:rPr>
        <w:t xml:space="preserve">0 </w:t>
      </w:r>
      <w:r w:rsidRPr="004313DB">
        <w:rPr>
          <w:rFonts w:ascii="Times New Roman" w:hAnsi="Times New Roman" w:cs="Times New Roman"/>
          <w:sz w:val="24"/>
          <w:szCs w:val="24"/>
        </w:rPr>
        <w:t>(orthophosphate for</w:t>
      </w:r>
      <w:r w:rsidR="003475BE" w:rsidRPr="004313DB">
        <w:rPr>
          <w:rFonts w:ascii="Times New Roman" w:hAnsi="Times New Roman" w:cs="Times New Roman"/>
          <w:sz w:val="24"/>
          <w:szCs w:val="24"/>
        </w:rPr>
        <w:t xml:space="preserve">m), respectively (Brow, 2000). </w:t>
      </w:r>
      <w:r w:rsidRPr="004313DB">
        <w:rPr>
          <w:rFonts w:ascii="Times New Roman" w:hAnsi="Times New Roman" w:cs="Times New Roman"/>
          <w:sz w:val="24"/>
          <w:szCs w:val="24"/>
        </w:rPr>
        <w:t>Table 2.1 indicates that mechanical properties of phosphate glasses are similar to</w:t>
      </w:r>
      <w:r w:rsidR="000E03FE" w:rsidRPr="004313DB">
        <w:rPr>
          <w:rFonts w:ascii="Times New Roman" w:hAnsi="Times New Roman" w:cs="Times New Roman"/>
          <w:sz w:val="24"/>
          <w:szCs w:val="24"/>
        </w:rPr>
        <w:t xml:space="preserve"> those of</w:t>
      </w:r>
      <w:r w:rsidRPr="004313DB">
        <w:rPr>
          <w:rFonts w:ascii="Times New Roman" w:hAnsi="Times New Roman" w:cs="Times New Roman"/>
          <w:sz w:val="24"/>
          <w:szCs w:val="24"/>
        </w:rPr>
        <w:t xml:space="preserve"> alkali silicate glasses rather than soda-lime-silica glasses. Phosphate and alkali silicate glasses show similar hardness and glass transition properties. However, silicate glasses such as soda-lime-silica and alkali silicate glasses tend to exhibit larger fracture toughness</w:t>
      </w:r>
      <w:r w:rsidR="002619FA" w:rsidRPr="004313DB">
        <w:rPr>
          <w:rFonts w:ascii="Times New Roman" w:hAnsi="Times New Roman" w:cs="Times New Roman"/>
          <w:sz w:val="24"/>
          <w:szCs w:val="24"/>
        </w:rPr>
        <w:t xml:space="preserve"> values</w:t>
      </w:r>
      <w:r w:rsidRPr="004313DB">
        <w:rPr>
          <w:rFonts w:ascii="Times New Roman" w:hAnsi="Times New Roman" w:cs="Times New Roman"/>
          <w:sz w:val="24"/>
          <w:szCs w:val="24"/>
        </w:rPr>
        <w:t>.</w:t>
      </w:r>
    </w:p>
    <w:p w14:paraId="267A9952" w14:textId="77777777" w:rsidR="006A1EBD" w:rsidRPr="004313DB" w:rsidRDefault="00704C67" w:rsidP="001A2DFD">
      <w:pPr>
        <w:pStyle w:val="Heading2"/>
        <w:rPr>
          <w:rFonts w:ascii="Times New Roman" w:hAnsi="Times New Roman" w:cs="Times New Roman"/>
          <w:color w:val="auto"/>
        </w:rPr>
      </w:pPr>
      <w:bookmarkStart w:id="35" w:name="_Toc453770727"/>
      <w:r w:rsidRPr="004313DB">
        <w:rPr>
          <w:rFonts w:ascii="Times New Roman" w:hAnsi="Times New Roman" w:cs="Times New Roman"/>
          <w:color w:val="auto"/>
        </w:rPr>
        <w:t>2.5.3. Borate glasses</w:t>
      </w:r>
      <w:bookmarkEnd w:id="35"/>
    </w:p>
    <w:p w14:paraId="4858B1BC" w14:textId="182CAF5D" w:rsidR="006A1EBD" w:rsidRPr="004313DB" w:rsidRDefault="006A1EBD" w:rsidP="00E97438">
      <w:pPr>
        <w:spacing w:before="200" w:line="360" w:lineRule="auto"/>
        <w:jc w:val="both"/>
        <w:rPr>
          <w:rFonts w:ascii="Times New Roman" w:hAnsi="Times New Roman" w:cs="Times New Roman"/>
          <w:sz w:val="24"/>
          <w:szCs w:val="24"/>
        </w:rPr>
      </w:pPr>
      <w:r w:rsidRPr="004313DB">
        <w:rPr>
          <w:rFonts w:ascii="Times New Roman" w:hAnsi="Times New Roman" w:cs="Times New Roman"/>
          <w:i/>
          <w:sz w:val="24"/>
          <w:szCs w:val="24"/>
        </w:rPr>
        <w:t>v-</w:t>
      </w:r>
      <w:r w:rsidRPr="004313DB">
        <w:rPr>
          <w:rFonts w:ascii="Times New Roman" w:hAnsi="Times New Roman" w:cs="Times New Roman"/>
          <w:sz w:val="24"/>
          <w:szCs w:val="24"/>
        </w:rPr>
        <w:t>B</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exhibits </w:t>
      </w:r>
      <w:r w:rsidR="000E03FE" w:rsidRPr="004313DB">
        <w:rPr>
          <w:rFonts w:ascii="Times New Roman" w:hAnsi="Times New Roman" w:cs="Times New Roman"/>
          <w:sz w:val="24"/>
          <w:szCs w:val="24"/>
        </w:rPr>
        <w:t xml:space="preserve">trigonal </w:t>
      </w:r>
      <w:r w:rsidRPr="004313DB">
        <w:rPr>
          <w:rFonts w:ascii="Times New Roman" w:hAnsi="Times New Roman" w:cs="Times New Roman"/>
          <w:sz w:val="24"/>
          <w:szCs w:val="24"/>
        </w:rPr>
        <w:t>plane coordination</w:t>
      </w:r>
      <w:r w:rsidR="006D6B72"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bridging oxygens connect these </w:t>
      </w:r>
      <w:r w:rsidR="000E03FE" w:rsidRPr="004313DB">
        <w:rPr>
          <w:rFonts w:ascii="Times New Roman" w:hAnsi="Times New Roman" w:cs="Times New Roman"/>
          <w:sz w:val="24"/>
          <w:szCs w:val="24"/>
        </w:rPr>
        <w:t xml:space="preserve">trigonal units </w:t>
      </w:r>
      <w:r w:rsidRPr="004313DB">
        <w:rPr>
          <w:rFonts w:ascii="Times New Roman" w:hAnsi="Times New Roman" w:cs="Times New Roman"/>
          <w:sz w:val="24"/>
          <w:szCs w:val="24"/>
        </w:rPr>
        <w:t xml:space="preserve">in order to form </w:t>
      </w:r>
      <w:r w:rsidR="002D4E95" w:rsidRPr="004313DB">
        <w:rPr>
          <w:rFonts w:ascii="Times New Roman" w:hAnsi="Times New Roman" w:cs="Times New Roman"/>
          <w:sz w:val="24"/>
          <w:szCs w:val="24"/>
        </w:rPr>
        <w:t xml:space="preserve">a </w:t>
      </w:r>
      <w:r w:rsidRPr="004313DB">
        <w:rPr>
          <w:rFonts w:ascii="Times New Roman" w:hAnsi="Times New Roman" w:cs="Times New Roman"/>
          <w:sz w:val="24"/>
          <w:szCs w:val="24"/>
        </w:rPr>
        <w:t>cross-linked network</w:t>
      </w:r>
      <w:r w:rsidR="003A272A"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therefore </w:t>
      </w:r>
      <w:r w:rsidR="00552FA0" w:rsidRPr="004313DB">
        <w:rPr>
          <w:rFonts w:ascii="Times New Roman" w:hAnsi="Times New Roman" w:cs="Times New Roman"/>
          <w:sz w:val="24"/>
          <w:szCs w:val="24"/>
        </w:rPr>
        <w:t xml:space="preserve">network </w:t>
      </w:r>
      <w:r w:rsidRPr="004313DB">
        <w:rPr>
          <w:rFonts w:ascii="Times New Roman" w:hAnsi="Times New Roman" w:cs="Times New Roman"/>
          <w:sz w:val="24"/>
          <w:szCs w:val="24"/>
        </w:rPr>
        <w:t xml:space="preserve">structure is planar rather than </w:t>
      </w:r>
      <w:r w:rsidRPr="004313DB">
        <w:rPr>
          <w:rFonts w:ascii="Times New Roman" w:hAnsi="Times New Roman" w:cs="Times New Roman"/>
          <w:i/>
          <w:sz w:val="24"/>
          <w:szCs w:val="24"/>
        </w:rPr>
        <w:t>3D</w:t>
      </w:r>
      <w:r w:rsidRPr="004313DB">
        <w:rPr>
          <w:rFonts w:ascii="Times New Roman" w:hAnsi="Times New Roman" w:cs="Times New Roman"/>
          <w:sz w:val="24"/>
          <w:szCs w:val="24"/>
        </w:rPr>
        <w:t xml:space="preserve"> (Shelby, 2005). Structural changes in </w:t>
      </w:r>
      <w:r w:rsidRPr="004313DB">
        <w:rPr>
          <w:rFonts w:ascii="Times New Roman" w:hAnsi="Times New Roman" w:cs="Times New Roman"/>
          <w:i/>
          <w:sz w:val="24"/>
          <w:szCs w:val="24"/>
        </w:rPr>
        <w:t>v-</w:t>
      </w:r>
      <w:r w:rsidRPr="004313DB">
        <w:rPr>
          <w:rFonts w:ascii="Times New Roman" w:hAnsi="Times New Roman" w:cs="Times New Roman"/>
          <w:sz w:val="24"/>
          <w:szCs w:val="24"/>
        </w:rPr>
        <w:t>B</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which occur due to </w:t>
      </w:r>
      <w:r w:rsidR="009450A9" w:rsidRPr="004313DB">
        <w:rPr>
          <w:rFonts w:ascii="Times New Roman" w:hAnsi="Times New Roman" w:cs="Times New Roman"/>
          <w:sz w:val="24"/>
          <w:szCs w:val="24"/>
        </w:rPr>
        <w:t>the addition of alkali oxides are more complex than are</w:t>
      </w:r>
      <w:r w:rsidRPr="004313DB">
        <w:rPr>
          <w:rFonts w:ascii="Times New Roman" w:hAnsi="Times New Roman" w:cs="Times New Roman"/>
          <w:sz w:val="24"/>
          <w:szCs w:val="24"/>
        </w:rPr>
        <w:t xml:space="preserve"> observed in alkali silicate glasses</w:t>
      </w:r>
      <w:r w:rsidR="003907B8"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addition of alkali oxide into </w:t>
      </w:r>
      <w:r w:rsidRPr="004313DB">
        <w:rPr>
          <w:rFonts w:ascii="Times New Roman" w:hAnsi="Times New Roman" w:cs="Times New Roman"/>
          <w:i/>
          <w:sz w:val="24"/>
          <w:szCs w:val="24"/>
        </w:rPr>
        <w:t>v-</w:t>
      </w:r>
      <w:r w:rsidRPr="004313DB">
        <w:rPr>
          <w:rFonts w:ascii="Times New Roman" w:hAnsi="Times New Roman" w:cs="Times New Roman"/>
          <w:sz w:val="24"/>
          <w:szCs w:val="24"/>
        </w:rPr>
        <w:t>B</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 xml:space="preserve">3 </w:t>
      </w:r>
      <w:r w:rsidRPr="004313DB">
        <w:rPr>
          <w:rFonts w:ascii="Times New Roman" w:hAnsi="Times New Roman" w:cs="Times New Roman"/>
          <w:sz w:val="24"/>
          <w:szCs w:val="24"/>
        </w:rPr>
        <w:t>creates more</w:t>
      </w:r>
      <w:r w:rsidR="002619FA" w:rsidRPr="004313DB">
        <w:rPr>
          <w:rFonts w:ascii="Times New Roman" w:hAnsi="Times New Roman" w:cs="Times New Roman"/>
          <w:sz w:val="24"/>
          <w:szCs w:val="24"/>
        </w:rPr>
        <w:t xml:space="preserve"> a</w:t>
      </w:r>
      <w:r w:rsidRPr="004313DB">
        <w:rPr>
          <w:rFonts w:ascii="Times New Roman" w:hAnsi="Times New Roman" w:cs="Times New Roman"/>
          <w:sz w:val="24"/>
          <w:szCs w:val="24"/>
        </w:rPr>
        <w:t xml:space="preserve"> polymerized structure via conversion of planar BO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units to four-fold coordinated boron units (Shelby, 2005). Fraction of four-fold and three fold coordinated boron is required for calculation of dimensionality and average bond strength of </w:t>
      </w:r>
      <w:r w:rsidR="00D37900" w:rsidRPr="004313DB">
        <w:rPr>
          <w:rFonts w:ascii="Times New Roman" w:hAnsi="Times New Roman" w:cs="Times New Roman"/>
          <w:sz w:val="24"/>
          <w:szCs w:val="24"/>
        </w:rPr>
        <w:t xml:space="preserve">boron containing </w:t>
      </w:r>
      <w:r w:rsidRPr="004313DB">
        <w:rPr>
          <w:rFonts w:ascii="Times New Roman" w:hAnsi="Times New Roman" w:cs="Times New Roman"/>
          <w:sz w:val="24"/>
          <w:szCs w:val="24"/>
        </w:rPr>
        <w:t>glasses.</w:t>
      </w:r>
      <w:r w:rsidR="008B188F" w:rsidRPr="004313DB">
        <w:rPr>
          <w:rFonts w:ascii="Times New Roman" w:hAnsi="Times New Roman" w:cs="Times New Roman"/>
          <w:sz w:val="24"/>
          <w:szCs w:val="24"/>
        </w:rPr>
        <w:t xml:space="preserve"> </w:t>
      </w:r>
      <w:r w:rsidR="002619FA" w:rsidRPr="004313DB">
        <w:rPr>
          <w:rFonts w:ascii="Times New Roman" w:hAnsi="Times New Roman" w:cs="Times New Roman"/>
          <w:sz w:val="24"/>
          <w:szCs w:val="24"/>
        </w:rPr>
        <w:t>T</w:t>
      </w:r>
      <w:r w:rsidR="008B188F" w:rsidRPr="004313DB">
        <w:rPr>
          <w:rFonts w:ascii="Times New Roman" w:hAnsi="Times New Roman" w:cs="Times New Roman"/>
          <w:sz w:val="24"/>
          <w:szCs w:val="24"/>
        </w:rPr>
        <w:t xml:space="preserve">herefore, various models which calculate </w:t>
      </w:r>
      <w:r w:rsidR="00BB1B67" w:rsidRPr="004313DB">
        <w:rPr>
          <w:rFonts w:ascii="Times New Roman" w:hAnsi="Times New Roman" w:cs="Times New Roman"/>
          <w:sz w:val="24"/>
          <w:szCs w:val="24"/>
        </w:rPr>
        <w:t xml:space="preserve">the </w:t>
      </w:r>
      <w:r w:rsidR="008B188F" w:rsidRPr="004313DB">
        <w:rPr>
          <w:rFonts w:ascii="Times New Roman" w:hAnsi="Times New Roman" w:cs="Times New Roman"/>
          <w:sz w:val="24"/>
          <w:szCs w:val="24"/>
        </w:rPr>
        <w:t>fraction of four and three fold coordinated boron are discussed in brief.</w:t>
      </w:r>
      <w:r w:rsidRPr="004313DB">
        <w:rPr>
          <w:rFonts w:ascii="Times New Roman" w:hAnsi="Times New Roman" w:cs="Times New Roman"/>
          <w:sz w:val="24"/>
          <w:szCs w:val="24"/>
        </w:rPr>
        <w:t xml:space="preserve"> Various models have been suggested in order to quantify abundance of four-fold coordinated boro</w:t>
      </w:r>
      <w:r w:rsidR="006E21A4" w:rsidRPr="004313DB">
        <w:rPr>
          <w:rFonts w:ascii="Times New Roman" w:hAnsi="Times New Roman" w:cs="Times New Roman"/>
          <w:sz w:val="24"/>
          <w:szCs w:val="24"/>
        </w:rPr>
        <w:t>n. One of the first models, to</w:t>
      </w:r>
      <w:r w:rsidRPr="004313DB">
        <w:rPr>
          <w:rFonts w:ascii="Times New Roman" w:hAnsi="Times New Roman" w:cs="Times New Roman"/>
          <w:sz w:val="24"/>
          <w:szCs w:val="24"/>
        </w:rPr>
        <w:t xml:space="preserve"> </w:t>
      </w:r>
      <w:r w:rsidR="006E21A4" w:rsidRPr="004313DB">
        <w:rPr>
          <w:rFonts w:ascii="Times New Roman" w:hAnsi="Times New Roman" w:cs="Times New Roman"/>
          <w:sz w:val="24"/>
          <w:szCs w:val="24"/>
        </w:rPr>
        <w:t>calculate</w:t>
      </w:r>
      <w:r w:rsidRPr="004313DB">
        <w:rPr>
          <w:rFonts w:ascii="Times New Roman" w:hAnsi="Times New Roman" w:cs="Times New Roman"/>
          <w:sz w:val="24"/>
          <w:szCs w:val="24"/>
        </w:rPr>
        <w:t xml:space="preserve"> </w:t>
      </w:r>
      <w:r w:rsidR="005B49EC" w:rsidRPr="004313DB">
        <w:rPr>
          <w:rFonts w:ascii="Times New Roman" w:hAnsi="Times New Roman" w:cs="Times New Roman"/>
          <w:sz w:val="24"/>
          <w:szCs w:val="24"/>
        </w:rPr>
        <w:t xml:space="preserve">four-fold coordinated boron </w:t>
      </w:r>
      <w:r w:rsidR="006E21A4" w:rsidRPr="004313DB">
        <w:rPr>
          <w:rFonts w:ascii="Times New Roman" w:hAnsi="Times New Roman" w:cs="Times New Roman"/>
          <w:sz w:val="24"/>
          <w:szCs w:val="24"/>
        </w:rPr>
        <w:t xml:space="preserve">fraction </w:t>
      </w:r>
      <w:r w:rsidR="005B49EC" w:rsidRPr="004313DB">
        <w:rPr>
          <w:rFonts w:ascii="Times New Roman" w:hAnsi="Times New Roman" w:cs="Times New Roman"/>
          <w:sz w:val="24"/>
          <w:szCs w:val="24"/>
        </w:rPr>
        <w:t>was</w:t>
      </w:r>
      <w:r w:rsidRPr="004313DB">
        <w:rPr>
          <w:rFonts w:ascii="Times New Roman" w:hAnsi="Times New Roman" w:cs="Times New Roman"/>
          <w:sz w:val="24"/>
          <w:szCs w:val="24"/>
        </w:rPr>
        <w:t xml:space="preserve"> </w:t>
      </w:r>
      <w:r w:rsidR="003A272A" w:rsidRPr="004313DB">
        <w:rPr>
          <w:rFonts w:ascii="Times New Roman" w:hAnsi="Times New Roman" w:cs="Times New Roman"/>
          <w:sz w:val="24"/>
          <w:szCs w:val="24"/>
        </w:rPr>
        <w:t>suggested by Abe and Beekenkamp;</w:t>
      </w:r>
      <w:r w:rsidRPr="004313DB">
        <w:rPr>
          <w:rFonts w:ascii="Times New Roman" w:hAnsi="Times New Roman" w:cs="Times New Roman"/>
          <w:sz w:val="24"/>
          <w:szCs w:val="24"/>
        </w:rPr>
        <w:t xml:space="preserve"> however</w:t>
      </w:r>
      <w:r w:rsidR="003A272A" w:rsidRPr="004313DB">
        <w:rPr>
          <w:rFonts w:ascii="Times New Roman" w:hAnsi="Times New Roman" w:cs="Times New Roman"/>
          <w:sz w:val="24"/>
          <w:szCs w:val="24"/>
        </w:rPr>
        <w:t>,</w:t>
      </w:r>
      <w:r w:rsidRPr="004313DB">
        <w:rPr>
          <w:rFonts w:ascii="Times New Roman" w:hAnsi="Times New Roman" w:cs="Times New Roman"/>
          <w:sz w:val="24"/>
          <w:szCs w:val="24"/>
        </w:rPr>
        <w:t xml:space="preserve"> </w:t>
      </w:r>
      <w:r w:rsidR="002619FA" w:rsidRPr="004313DB">
        <w:rPr>
          <w:rFonts w:ascii="Times New Roman" w:hAnsi="Times New Roman" w:cs="Times New Roman"/>
          <w:sz w:val="24"/>
          <w:szCs w:val="24"/>
        </w:rPr>
        <w:t xml:space="preserve">the </w:t>
      </w:r>
      <w:r w:rsidRPr="004313DB">
        <w:rPr>
          <w:rFonts w:ascii="Times New Roman" w:hAnsi="Times New Roman" w:cs="Times New Roman"/>
          <w:sz w:val="24"/>
          <w:szCs w:val="24"/>
        </w:rPr>
        <w:t>calculated f</w:t>
      </w:r>
      <w:r w:rsidR="006622F6" w:rsidRPr="004313DB">
        <w:rPr>
          <w:rFonts w:ascii="Times New Roman" w:hAnsi="Times New Roman" w:cs="Times New Roman"/>
          <w:sz w:val="24"/>
          <w:szCs w:val="24"/>
        </w:rPr>
        <w:t>raction of four-fold coordination</w:t>
      </w:r>
      <w:r w:rsidRPr="004313DB">
        <w:rPr>
          <w:rFonts w:ascii="Times New Roman" w:hAnsi="Times New Roman" w:cs="Times New Roman"/>
          <w:sz w:val="24"/>
          <w:szCs w:val="24"/>
        </w:rPr>
        <w:t xml:space="preserve"> (</w:t>
      </w:r>
      <w:r w:rsidRPr="004313DB">
        <w:rPr>
          <w:rFonts w:ascii="Times New Roman" w:hAnsi="Times New Roman" w:cs="Times New Roman"/>
          <w:position w:val="-10"/>
          <w:sz w:val="24"/>
          <w:szCs w:val="24"/>
        </w:rPr>
        <w:object w:dxaOrig="279" w:dyaOrig="340" w14:anchorId="4FDE389F">
          <v:shape id="_x0000_i1117" type="#_x0000_t75" style="width:15.25pt;height:18pt" o:ole="">
            <v:imagedata r:id="rId205" o:title=""/>
          </v:shape>
          <o:OLEObject Type="Embed" ProgID="Equation.3" ShapeID="_x0000_i1117" DrawAspect="Content" ObjectID="_1530346253" r:id="rId206"/>
        </w:object>
      </w:r>
      <w:r w:rsidRPr="004313DB">
        <w:rPr>
          <w:rFonts w:ascii="Times New Roman" w:hAnsi="Times New Roman" w:cs="Times New Roman"/>
          <w:sz w:val="24"/>
          <w:szCs w:val="24"/>
        </w:rPr>
        <w:t>) was less than the actual fraction in borate glasses</w:t>
      </w:r>
      <w:r w:rsidR="00C41DCB" w:rsidRPr="004313DB">
        <w:rPr>
          <w:rFonts w:ascii="Times New Roman" w:hAnsi="Times New Roman" w:cs="Times New Roman"/>
          <w:sz w:val="24"/>
          <w:szCs w:val="24"/>
        </w:rPr>
        <w:t xml:space="preserve">. </w:t>
      </w:r>
      <w:r w:rsidRPr="004313DB">
        <w:rPr>
          <w:rFonts w:ascii="Times New Roman" w:hAnsi="Times New Roman" w:cs="Times New Roman"/>
          <w:sz w:val="24"/>
          <w:szCs w:val="24"/>
        </w:rPr>
        <w:t>Gupta recommended Random Pair Model</w:t>
      </w:r>
      <w:r w:rsidR="00923C31" w:rsidRPr="004313DB">
        <w:rPr>
          <w:rFonts w:ascii="Times New Roman" w:hAnsi="Times New Roman" w:cs="Times New Roman"/>
          <w:sz w:val="24"/>
          <w:szCs w:val="24"/>
        </w:rPr>
        <w:t>,</w:t>
      </w:r>
      <w:r w:rsidRPr="004313DB">
        <w:rPr>
          <w:rFonts w:ascii="Times New Roman" w:hAnsi="Times New Roman" w:cs="Times New Roman"/>
          <w:sz w:val="24"/>
          <w:szCs w:val="24"/>
        </w:rPr>
        <w:t xml:space="preserve"> which provides superior </w:t>
      </w:r>
      <w:r w:rsidRPr="004313DB">
        <w:rPr>
          <w:rFonts w:ascii="Times New Roman" w:hAnsi="Times New Roman" w:cs="Times New Roman"/>
          <w:sz w:val="24"/>
          <w:szCs w:val="24"/>
        </w:rPr>
        <w:lastRenderedPageBreak/>
        <w:t xml:space="preserve">agreement to NMR data. Griscom applied Krogh-Moe’s approach to formulate a new model and then developed Krogh-Moe-Griscom relationship </w:t>
      </w:r>
      <w:r w:rsidR="00811D40" w:rsidRPr="004313DB">
        <w:rPr>
          <w:rFonts w:ascii="Times New Roman" w:hAnsi="Times New Roman" w:cs="Times New Roman"/>
          <w:sz w:val="24"/>
          <w:szCs w:val="24"/>
        </w:rPr>
        <w:t>(Griscom, 1978</w:t>
      </w:r>
      <w:r w:rsidRPr="004313DB">
        <w:rPr>
          <w:rFonts w:ascii="Times New Roman" w:hAnsi="Times New Roman" w:cs="Times New Roman"/>
          <w:sz w:val="24"/>
          <w:szCs w:val="24"/>
        </w:rPr>
        <w:t>)</w:t>
      </w:r>
      <w:r w:rsidR="00811D40" w:rsidRPr="004313DB">
        <w:rPr>
          <w:rFonts w:ascii="Times New Roman" w:hAnsi="Times New Roman" w:cs="Times New Roman"/>
          <w:sz w:val="24"/>
          <w:szCs w:val="24"/>
        </w:rPr>
        <w:t>.</w:t>
      </w:r>
    </w:p>
    <w:p w14:paraId="0DA75610" w14:textId="1CB379BC" w:rsidR="00F73904" w:rsidRPr="004313DB" w:rsidRDefault="00C45239" w:rsidP="00C45239">
      <w:pPr>
        <w:spacing w:line="360" w:lineRule="auto"/>
        <w:jc w:val="both"/>
        <w:rPr>
          <w:rFonts w:ascii="Times New Roman" w:hAnsi="Times New Roman" w:cs="Times New Roman"/>
          <w:sz w:val="24"/>
          <w:szCs w:val="24"/>
        </w:rPr>
      </w:pPr>
      <w:r w:rsidRPr="004313DB">
        <w:rPr>
          <w:rFonts w:ascii="Times New Roman" w:hAnsi="Times New Roman" w:cs="Times New Roman"/>
          <w:position w:val="-12"/>
          <w:sz w:val="24"/>
          <w:szCs w:val="24"/>
        </w:rPr>
        <w:object w:dxaOrig="2240" w:dyaOrig="360" w14:anchorId="1B2F083A">
          <v:shape id="_x0000_i1118" type="#_x0000_t75" style="width:112.15pt;height:18pt" o:ole="">
            <v:imagedata r:id="rId207" o:title=""/>
          </v:shape>
          <o:OLEObject Type="Embed" ProgID="Equation.3" ShapeID="_x0000_i1118" DrawAspect="Content" ObjectID="_1530346254" r:id="rId208"/>
        </w:object>
      </w:r>
      <w:r w:rsidR="00C814DC" w:rsidRPr="004313DB">
        <w:rPr>
          <w:rFonts w:ascii="Times New Roman" w:hAnsi="Times New Roman" w:cs="Times New Roman"/>
          <w:sz w:val="24"/>
          <w:szCs w:val="24"/>
        </w:rPr>
        <w:tab/>
      </w:r>
      <w:r w:rsidR="00C814DC" w:rsidRPr="004313DB">
        <w:rPr>
          <w:rFonts w:ascii="Times New Roman" w:hAnsi="Times New Roman" w:cs="Times New Roman"/>
          <w:sz w:val="24"/>
          <w:szCs w:val="24"/>
        </w:rPr>
        <w:tab/>
      </w:r>
      <w:r w:rsidR="00C814DC" w:rsidRPr="004313DB">
        <w:rPr>
          <w:rFonts w:ascii="Times New Roman" w:hAnsi="Times New Roman" w:cs="Times New Roman"/>
          <w:sz w:val="24"/>
          <w:szCs w:val="24"/>
        </w:rPr>
        <w:tab/>
      </w:r>
      <w:r w:rsidR="00C814DC" w:rsidRPr="004313DB">
        <w:rPr>
          <w:rFonts w:ascii="Times New Roman" w:hAnsi="Times New Roman" w:cs="Times New Roman"/>
          <w:sz w:val="24"/>
          <w:szCs w:val="24"/>
        </w:rPr>
        <w:tab/>
      </w:r>
      <w:r w:rsidR="00C814DC" w:rsidRPr="004313DB">
        <w:rPr>
          <w:rFonts w:ascii="Times New Roman" w:hAnsi="Times New Roman" w:cs="Times New Roman"/>
          <w:sz w:val="24"/>
          <w:szCs w:val="24"/>
        </w:rPr>
        <w:tab/>
      </w:r>
      <w:r w:rsidR="00C814DC" w:rsidRPr="004313DB">
        <w:rPr>
          <w:rFonts w:ascii="Times New Roman" w:hAnsi="Times New Roman" w:cs="Times New Roman"/>
          <w:sz w:val="24"/>
          <w:szCs w:val="24"/>
        </w:rPr>
        <w:tab/>
      </w:r>
      <w:r w:rsidR="00C814DC" w:rsidRPr="004313DB">
        <w:rPr>
          <w:rFonts w:ascii="Times New Roman" w:hAnsi="Times New Roman" w:cs="Times New Roman"/>
          <w:sz w:val="24"/>
          <w:szCs w:val="24"/>
        </w:rPr>
        <w:tab/>
      </w:r>
      <w:r w:rsidR="00C814DC" w:rsidRPr="004313DB">
        <w:rPr>
          <w:rFonts w:ascii="Times New Roman" w:hAnsi="Times New Roman" w:cs="Times New Roman"/>
          <w:sz w:val="24"/>
          <w:szCs w:val="24"/>
        </w:rPr>
        <w:tab/>
        <w:t>(2.30</w:t>
      </w:r>
      <w:r w:rsidRPr="004313DB">
        <w:rPr>
          <w:rFonts w:ascii="Times New Roman" w:hAnsi="Times New Roman" w:cs="Times New Roman"/>
          <w:sz w:val="24"/>
          <w:szCs w:val="24"/>
        </w:rPr>
        <w:t>)</w:t>
      </w:r>
    </w:p>
    <w:p w14:paraId="679D5257" w14:textId="6C238EE5" w:rsidR="00C45239" w:rsidRPr="004313DB" w:rsidRDefault="000D5B2C" w:rsidP="006A1EBD">
      <w:pPr>
        <w:spacing w:line="360" w:lineRule="auto"/>
        <w:jc w:val="both"/>
        <w:rPr>
          <w:rFonts w:ascii="Times New Roman" w:hAnsi="Times New Roman" w:cs="Times New Roman"/>
          <w:sz w:val="24"/>
          <w:szCs w:val="24"/>
        </w:rPr>
      </w:pPr>
      <w:r w:rsidRPr="004313DB">
        <w:rPr>
          <w:rFonts w:ascii="Times New Roman" w:hAnsi="Times New Roman" w:cs="Times New Roman"/>
          <w:position w:val="-10"/>
          <w:sz w:val="24"/>
          <w:szCs w:val="24"/>
        </w:rPr>
        <w:object w:dxaOrig="1740" w:dyaOrig="340" w14:anchorId="765B5216">
          <v:shape id="_x0000_i1119" type="#_x0000_t75" style="width:87.25pt;height:18pt" o:ole="">
            <v:imagedata r:id="rId209" o:title=""/>
          </v:shape>
          <o:OLEObject Type="Embed" ProgID="Equation.3" ShapeID="_x0000_i1119" DrawAspect="Content" ObjectID="_1530346255" r:id="rId210"/>
        </w:object>
      </w:r>
      <w:r w:rsidR="00C45239" w:rsidRPr="004313DB">
        <w:rPr>
          <w:rFonts w:ascii="Times New Roman" w:hAnsi="Times New Roman" w:cs="Times New Roman"/>
          <w:sz w:val="24"/>
          <w:szCs w:val="24"/>
        </w:rPr>
        <w:tab/>
      </w:r>
      <w:r w:rsidR="00C45239" w:rsidRPr="004313DB">
        <w:rPr>
          <w:rFonts w:ascii="Times New Roman" w:hAnsi="Times New Roman" w:cs="Times New Roman"/>
          <w:sz w:val="24"/>
          <w:szCs w:val="24"/>
        </w:rPr>
        <w:tab/>
      </w:r>
      <w:r w:rsidR="00C45239" w:rsidRPr="004313DB">
        <w:rPr>
          <w:rFonts w:ascii="Times New Roman" w:hAnsi="Times New Roman" w:cs="Times New Roman"/>
          <w:sz w:val="24"/>
          <w:szCs w:val="24"/>
        </w:rPr>
        <w:tab/>
      </w:r>
      <w:r w:rsidR="00C45239" w:rsidRPr="004313DB">
        <w:rPr>
          <w:rFonts w:ascii="Times New Roman" w:hAnsi="Times New Roman" w:cs="Times New Roman"/>
          <w:sz w:val="24"/>
          <w:szCs w:val="24"/>
        </w:rPr>
        <w:tab/>
      </w:r>
      <w:r w:rsidR="00C45239" w:rsidRPr="004313DB">
        <w:rPr>
          <w:rFonts w:ascii="Times New Roman" w:hAnsi="Times New Roman" w:cs="Times New Roman"/>
          <w:sz w:val="24"/>
          <w:szCs w:val="24"/>
        </w:rPr>
        <w:tab/>
      </w:r>
      <w:r w:rsidR="00C45239" w:rsidRPr="004313DB">
        <w:rPr>
          <w:rFonts w:ascii="Times New Roman" w:hAnsi="Times New Roman" w:cs="Times New Roman"/>
          <w:sz w:val="24"/>
          <w:szCs w:val="24"/>
        </w:rPr>
        <w:tab/>
      </w:r>
      <w:r w:rsidR="00C45239" w:rsidRPr="004313DB">
        <w:rPr>
          <w:rFonts w:ascii="Times New Roman" w:hAnsi="Times New Roman" w:cs="Times New Roman"/>
          <w:sz w:val="24"/>
          <w:szCs w:val="24"/>
        </w:rPr>
        <w:tab/>
      </w:r>
      <w:r w:rsidR="00C45239" w:rsidRPr="004313DB">
        <w:rPr>
          <w:rFonts w:ascii="Times New Roman" w:hAnsi="Times New Roman" w:cs="Times New Roman"/>
          <w:sz w:val="24"/>
          <w:szCs w:val="24"/>
        </w:rPr>
        <w:tab/>
      </w:r>
      <w:r w:rsidR="00C45239" w:rsidRPr="004313DB">
        <w:rPr>
          <w:rFonts w:ascii="Times New Roman" w:hAnsi="Times New Roman" w:cs="Times New Roman"/>
          <w:sz w:val="24"/>
          <w:szCs w:val="24"/>
        </w:rPr>
        <w:tab/>
      </w:r>
      <w:r w:rsidR="00C814DC" w:rsidRPr="004313DB">
        <w:rPr>
          <w:rFonts w:ascii="Times New Roman" w:hAnsi="Times New Roman" w:cs="Times New Roman"/>
          <w:sz w:val="24"/>
          <w:szCs w:val="24"/>
        </w:rPr>
        <w:t>(2.31</w:t>
      </w:r>
      <w:r w:rsidR="00C45239" w:rsidRPr="004313DB">
        <w:rPr>
          <w:rFonts w:ascii="Times New Roman" w:hAnsi="Times New Roman" w:cs="Times New Roman"/>
          <w:sz w:val="24"/>
          <w:szCs w:val="24"/>
        </w:rPr>
        <w:t>)</w:t>
      </w:r>
    </w:p>
    <w:p w14:paraId="196CCC18" w14:textId="77777777"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where </w:t>
      </w:r>
      <w:r w:rsidRPr="004313DB">
        <w:rPr>
          <w:rFonts w:ascii="Times New Roman" w:hAnsi="Times New Roman" w:cs="Times New Roman"/>
          <w:position w:val="-10"/>
          <w:sz w:val="24"/>
          <w:szCs w:val="24"/>
        </w:rPr>
        <w:object w:dxaOrig="340" w:dyaOrig="340" w14:anchorId="28691EF6">
          <v:shape id="_x0000_i1120" type="#_x0000_t75" style="width:18pt;height:18pt" o:ole="">
            <v:imagedata r:id="rId211" o:title=""/>
          </v:shape>
          <o:OLEObject Type="Embed" ProgID="Equation.3" ShapeID="_x0000_i1120" DrawAspect="Content" ObjectID="_1530346256" r:id="rId212"/>
        </w:object>
      </w:r>
      <w:r w:rsidRPr="004313DB">
        <w:rPr>
          <w:rFonts w:ascii="Times New Roman" w:hAnsi="Times New Roman" w:cs="Times New Roman"/>
          <w:sz w:val="24"/>
          <w:szCs w:val="24"/>
        </w:rPr>
        <w:t xml:space="preserve">is mole fraction of network modifiers and upper limit for </w:t>
      </w:r>
      <w:r w:rsidRPr="004313DB">
        <w:rPr>
          <w:rFonts w:ascii="Times New Roman" w:hAnsi="Times New Roman" w:cs="Times New Roman"/>
          <w:position w:val="-10"/>
          <w:sz w:val="24"/>
          <w:szCs w:val="24"/>
        </w:rPr>
        <w:object w:dxaOrig="340" w:dyaOrig="340" w14:anchorId="63D59EB4">
          <v:shape id="_x0000_i1121" type="#_x0000_t75" style="width:18pt;height:18pt" o:ole="">
            <v:imagedata r:id="rId213" o:title=""/>
          </v:shape>
          <o:OLEObject Type="Embed" ProgID="Equation.3" ShapeID="_x0000_i1121" DrawAspect="Content" ObjectID="_1530346257" r:id="rId214"/>
        </w:object>
      </w:r>
      <w:r w:rsidRPr="004313DB">
        <w:rPr>
          <w:rFonts w:ascii="Times New Roman" w:hAnsi="Times New Roman" w:cs="Times New Roman"/>
          <w:sz w:val="24"/>
          <w:szCs w:val="24"/>
        </w:rPr>
        <w:t xml:space="preserve">is </w:t>
      </w:r>
      <w:r w:rsidRPr="004313DB">
        <w:rPr>
          <w:rFonts w:ascii="Times New Roman" w:hAnsi="Times New Roman" w:cs="Times New Roman"/>
          <w:position w:val="-18"/>
          <w:sz w:val="24"/>
          <w:szCs w:val="24"/>
        </w:rPr>
        <w:object w:dxaOrig="360" w:dyaOrig="480" w14:anchorId="15364958">
          <v:shape id="_x0000_i1122" type="#_x0000_t75" style="width:18pt;height:23.55pt" o:ole="">
            <v:imagedata r:id="rId215" o:title=""/>
          </v:shape>
          <o:OLEObject Type="Embed" ProgID="Equation.3" ShapeID="_x0000_i1122" DrawAspect="Content" ObjectID="_1530346258" r:id="rId216"/>
        </w:object>
      </w:r>
      <w:r w:rsidRPr="004313DB">
        <w:rPr>
          <w:rFonts w:ascii="Times New Roman" w:hAnsi="Times New Roman" w:cs="Times New Roman"/>
          <w:sz w:val="24"/>
          <w:szCs w:val="24"/>
        </w:rPr>
        <w:t>.</w:t>
      </w:r>
    </w:p>
    <w:p w14:paraId="7DDE6B30" w14:textId="70C53BA1"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Additionally, Dell, Bray and Xiao (1983) stated that coordination state of boron in sodium borate and borosilicate glasses is a function of molar ratio of Na</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O:B</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w:t>
      </w:r>
      <w:r w:rsidRPr="004313DB">
        <w:rPr>
          <w:rFonts w:ascii="Times New Roman" w:hAnsi="Times New Roman" w:cs="Times New Roman"/>
          <w:i/>
          <w:sz w:val="24"/>
          <w:szCs w:val="24"/>
        </w:rPr>
        <w:t>R</w:t>
      </w:r>
      <w:r w:rsidR="003A272A" w:rsidRPr="004313DB">
        <w:rPr>
          <w:rFonts w:ascii="Times New Roman" w:hAnsi="Times New Roman" w:cs="Times New Roman"/>
          <w:sz w:val="24"/>
          <w:szCs w:val="24"/>
        </w:rPr>
        <w:t xml:space="preserve">), </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:B</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w:t>
      </w:r>
      <w:r w:rsidRPr="004313DB">
        <w:rPr>
          <w:rFonts w:ascii="Times New Roman" w:hAnsi="Times New Roman" w:cs="Times New Roman"/>
          <w:i/>
          <w:sz w:val="24"/>
          <w:szCs w:val="24"/>
        </w:rPr>
        <w:t>K</w:t>
      </w:r>
      <w:r w:rsidRPr="004313DB">
        <w:rPr>
          <w:rFonts w:ascii="Times New Roman" w:hAnsi="Times New Roman" w:cs="Times New Roman"/>
          <w:sz w:val="24"/>
          <w:szCs w:val="24"/>
        </w:rPr>
        <w:t>)</w:t>
      </w:r>
      <w:r w:rsidR="006F74A4" w:rsidRPr="004313DB">
        <w:rPr>
          <w:rFonts w:ascii="Times New Roman" w:hAnsi="Times New Roman" w:cs="Times New Roman"/>
          <w:sz w:val="24"/>
          <w:szCs w:val="24"/>
        </w:rPr>
        <w:t xml:space="preserve">. </w:t>
      </w:r>
      <w:r w:rsidRPr="004313DB">
        <w:rPr>
          <w:rFonts w:ascii="Times New Roman" w:hAnsi="Times New Roman" w:cs="Times New Roman"/>
          <w:position w:val="-10"/>
          <w:sz w:val="24"/>
          <w:szCs w:val="24"/>
        </w:rPr>
        <w:object w:dxaOrig="260" w:dyaOrig="340" w14:anchorId="5EA8624C">
          <v:shape id="_x0000_i1123" type="#_x0000_t75" style="width:15.25pt;height:18pt" o:ole="">
            <v:imagedata r:id="rId217" o:title=""/>
          </v:shape>
          <o:OLEObject Type="Embed" ProgID="Equation.3" ShapeID="_x0000_i1123" DrawAspect="Content" ObjectID="_1530346259" r:id="rId218"/>
        </w:object>
      </w:r>
      <w:r w:rsidRPr="004313DB">
        <w:rPr>
          <w:rFonts w:ascii="Times New Roman" w:hAnsi="Times New Roman" w:cs="Times New Roman"/>
          <w:sz w:val="24"/>
          <w:szCs w:val="24"/>
        </w:rPr>
        <w:t xml:space="preserve"> is </w:t>
      </w:r>
      <w:r w:rsidR="00BB2E2F" w:rsidRPr="004313DB">
        <w:rPr>
          <w:rFonts w:ascii="Times New Roman" w:hAnsi="Times New Roman" w:cs="Times New Roman"/>
          <w:sz w:val="24"/>
          <w:szCs w:val="24"/>
        </w:rPr>
        <w:t xml:space="preserve">the </w:t>
      </w:r>
      <w:r w:rsidRPr="004313DB">
        <w:rPr>
          <w:rFonts w:ascii="Times New Roman" w:hAnsi="Times New Roman" w:cs="Times New Roman"/>
          <w:sz w:val="24"/>
          <w:szCs w:val="24"/>
        </w:rPr>
        <w:t>proportion of four-coordinated boron in the glass.</w:t>
      </w:r>
    </w:p>
    <w:p w14:paraId="58C312A9" w14:textId="5A75DD75" w:rsidR="006A1EBD" w:rsidRPr="004313DB" w:rsidRDefault="00092F45" w:rsidP="006A1EBD">
      <w:pPr>
        <w:spacing w:line="360" w:lineRule="auto"/>
        <w:rPr>
          <w:rFonts w:ascii="Times New Roman" w:hAnsi="Times New Roman" w:cs="Times New Roman"/>
          <w:sz w:val="24"/>
          <w:szCs w:val="24"/>
        </w:rPr>
      </w:pPr>
      <w:r w:rsidRPr="004313DB">
        <w:rPr>
          <w:rFonts w:ascii="Times New Roman" w:hAnsi="Times New Roman" w:cs="Times New Roman"/>
          <w:position w:val="-10"/>
          <w:sz w:val="24"/>
          <w:szCs w:val="24"/>
        </w:rPr>
        <w:object w:dxaOrig="260" w:dyaOrig="340" w14:anchorId="16DE597F">
          <v:shape id="_x0000_i1124" type="#_x0000_t75" style="width:16.6pt;height:18pt" o:ole="">
            <v:imagedata r:id="rId219" o:title=""/>
          </v:shape>
          <o:OLEObject Type="Embed" ProgID="Equation.3" ShapeID="_x0000_i1124" DrawAspect="Content" ObjectID="_1530346260" r:id="rId220"/>
        </w:object>
      </w:r>
      <w:r w:rsidR="006F74A4" w:rsidRPr="004313DB">
        <w:rPr>
          <w:rFonts w:ascii="Times New Roman" w:hAnsi="Times New Roman" w:cs="Times New Roman"/>
          <w:sz w:val="24"/>
          <w:szCs w:val="24"/>
        </w:rPr>
        <w:t xml:space="preserve"> </w:t>
      </w:r>
      <w:r w:rsidR="00DB348C" w:rsidRPr="004313DB">
        <w:rPr>
          <w:rFonts w:ascii="Times New Roman" w:hAnsi="Times New Roman" w:cs="Times New Roman"/>
          <w:sz w:val="24"/>
          <w:szCs w:val="24"/>
        </w:rPr>
        <w:t xml:space="preserve">is equal to </w:t>
      </w:r>
      <w:r w:rsidR="00DB348C" w:rsidRPr="004313DB">
        <w:rPr>
          <w:rFonts w:ascii="Times New Roman" w:hAnsi="Times New Roman" w:cs="Times New Roman"/>
          <w:i/>
          <w:sz w:val="24"/>
          <w:szCs w:val="24"/>
        </w:rPr>
        <w:t>R,</w:t>
      </w:r>
      <w:r w:rsidR="00DB348C" w:rsidRPr="004313DB">
        <w:rPr>
          <w:rFonts w:ascii="Times New Roman" w:hAnsi="Times New Roman" w:cs="Times New Roman"/>
          <w:sz w:val="24"/>
          <w:szCs w:val="24"/>
        </w:rPr>
        <w:t xml:space="preserve"> when</w:t>
      </w:r>
      <w:r w:rsidR="006A1EBD" w:rsidRPr="004313DB">
        <w:rPr>
          <w:rFonts w:ascii="Times New Roman" w:hAnsi="Times New Roman" w:cs="Times New Roman"/>
          <w:position w:val="-6"/>
          <w:sz w:val="24"/>
          <w:szCs w:val="24"/>
        </w:rPr>
        <w:object w:dxaOrig="1600" w:dyaOrig="279" w14:anchorId="7CCFF9B0">
          <v:shape id="_x0000_i1125" type="#_x0000_t75" style="width:81.7pt;height:15.25pt" o:ole="">
            <v:imagedata r:id="rId221" o:title=""/>
          </v:shape>
          <o:OLEObject Type="Embed" ProgID="Equation.3" ShapeID="_x0000_i1125" DrawAspect="Content" ObjectID="_1530346261" r:id="rId222"/>
        </w:object>
      </w:r>
      <w:r w:rsidR="006A1EBD" w:rsidRPr="004313DB">
        <w:rPr>
          <w:rFonts w:ascii="Times New Roman" w:hAnsi="Times New Roman" w:cs="Times New Roman"/>
          <w:sz w:val="24"/>
          <w:szCs w:val="24"/>
        </w:rPr>
        <w:t xml:space="preserve">. </w:t>
      </w:r>
    </w:p>
    <w:p w14:paraId="4EAFD1E8" w14:textId="4BC5A8D2" w:rsidR="006A1EBD" w:rsidRPr="004313DB" w:rsidRDefault="006A1EBD" w:rsidP="006A1EBD">
      <w:pPr>
        <w:spacing w:line="360" w:lineRule="auto"/>
        <w:rPr>
          <w:rFonts w:ascii="Times New Roman" w:hAnsi="Times New Roman" w:cs="Times New Roman"/>
          <w:sz w:val="24"/>
          <w:szCs w:val="24"/>
        </w:rPr>
      </w:pPr>
      <w:r w:rsidRPr="004313DB">
        <w:rPr>
          <w:rFonts w:ascii="Times New Roman" w:hAnsi="Times New Roman" w:cs="Times New Roman"/>
          <w:sz w:val="24"/>
          <w:szCs w:val="24"/>
        </w:rPr>
        <w:t>However,</w:t>
      </w:r>
      <w:r w:rsidR="00092F45" w:rsidRPr="004313DB">
        <w:rPr>
          <w:rFonts w:ascii="Times New Roman" w:hAnsi="Times New Roman" w:cs="Times New Roman"/>
          <w:position w:val="-10"/>
          <w:sz w:val="24"/>
          <w:szCs w:val="24"/>
        </w:rPr>
        <w:object w:dxaOrig="279" w:dyaOrig="360" w14:anchorId="51AACD59">
          <v:shape id="_x0000_i1126" type="#_x0000_t75" style="width:16.6pt;height:23.55pt" o:ole="">
            <v:imagedata r:id="rId223" o:title=""/>
          </v:shape>
          <o:OLEObject Type="Embed" ProgID="Equation.3" ShapeID="_x0000_i1126" DrawAspect="Content" ObjectID="_1530346262" r:id="rId224"/>
        </w:object>
      </w:r>
      <w:r w:rsidRPr="004313DB">
        <w:rPr>
          <w:rFonts w:ascii="Times New Roman" w:hAnsi="Times New Roman" w:cs="Times New Roman"/>
          <w:sz w:val="24"/>
          <w:szCs w:val="24"/>
        </w:rPr>
        <w:t xml:space="preserve">is equal to </w:t>
      </w:r>
      <w:r w:rsidR="00AE62AB" w:rsidRPr="004313DB">
        <w:rPr>
          <w:rFonts w:ascii="Times New Roman" w:hAnsi="Times New Roman" w:cs="Times New Roman"/>
          <w:position w:val="-6"/>
          <w:sz w:val="24"/>
          <w:szCs w:val="24"/>
        </w:rPr>
        <w:object w:dxaOrig="1180" w:dyaOrig="279" w14:anchorId="2094A547">
          <v:shape id="_x0000_i1127" type="#_x0000_t75" style="width:62.3pt;height:15.25pt" o:ole="">
            <v:imagedata r:id="rId225" o:title=""/>
          </v:shape>
          <o:OLEObject Type="Embed" ProgID="Equation.3" ShapeID="_x0000_i1127" DrawAspect="Content" ObjectID="_1530346263" r:id="rId226"/>
        </w:object>
      </w:r>
      <w:r w:rsidRPr="004313DB">
        <w:rPr>
          <w:rFonts w:ascii="Times New Roman" w:hAnsi="Times New Roman" w:cs="Times New Roman"/>
          <w:sz w:val="24"/>
          <w:szCs w:val="24"/>
        </w:rPr>
        <w:t xml:space="preserve"> when </w:t>
      </w:r>
      <w:r w:rsidR="00F73904" w:rsidRPr="004313DB">
        <w:rPr>
          <w:rFonts w:ascii="Times New Roman" w:hAnsi="Times New Roman" w:cs="Times New Roman"/>
          <w:position w:val="-6"/>
          <w:sz w:val="24"/>
          <w:szCs w:val="24"/>
        </w:rPr>
        <w:object w:dxaOrig="2820" w:dyaOrig="279" w14:anchorId="01955563">
          <v:shape id="_x0000_i1128" type="#_x0000_t75" style="width:141.25pt;height:15.25pt" o:ole="">
            <v:imagedata r:id="rId227" o:title=""/>
          </v:shape>
          <o:OLEObject Type="Embed" ProgID="Equation.3" ShapeID="_x0000_i1128" DrawAspect="Content" ObjectID="_1530346264" r:id="rId228"/>
        </w:object>
      </w:r>
      <w:r w:rsidR="00092F45" w:rsidRPr="004313DB">
        <w:rPr>
          <w:rFonts w:ascii="Times New Roman" w:hAnsi="Times New Roman" w:cs="Times New Roman"/>
          <w:sz w:val="24"/>
          <w:szCs w:val="24"/>
        </w:rPr>
        <w:t>.</w:t>
      </w:r>
    </w:p>
    <w:p w14:paraId="4A149C6E" w14:textId="61B63D42" w:rsidR="006A1EBD" w:rsidRPr="004313DB" w:rsidRDefault="002619FA"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The </w:t>
      </w:r>
      <w:r w:rsidR="006A1EBD" w:rsidRPr="004313DB">
        <w:rPr>
          <w:rFonts w:ascii="Times New Roman" w:hAnsi="Times New Roman" w:cs="Times New Roman"/>
          <w:sz w:val="24"/>
          <w:szCs w:val="24"/>
        </w:rPr>
        <w:t xml:space="preserve">correlation of Dell, Bray and Xiao (1983) has been used to calculate dimensionality and average dissociation energy per unit volume of boron containing glasses since this correlation takes into account </w:t>
      </w:r>
      <w:r w:rsidR="00C6022A" w:rsidRPr="004313DB">
        <w:rPr>
          <w:rFonts w:ascii="Times New Roman" w:hAnsi="Times New Roman" w:cs="Times New Roman"/>
          <w:sz w:val="24"/>
          <w:szCs w:val="24"/>
        </w:rPr>
        <w:t xml:space="preserve">the </w:t>
      </w:r>
      <w:r w:rsidR="006A1EBD" w:rsidRPr="004313DB">
        <w:rPr>
          <w:rFonts w:ascii="Times New Roman" w:hAnsi="Times New Roman" w:cs="Times New Roman"/>
          <w:sz w:val="24"/>
          <w:szCs w:val="24"/>
        </w:rPr>
        <w:t>SiO</w:t>
      </w:r>
      <w:r w:rsidR="006A1EBD" w:rsidRPr="004313DB">
        <w:rPr>
          <w:rFonts w:ascii="Times New Roman" w:hAnsi="Times New Roman" w:cs="Times New Roman"/>
          <w:sz w:val="24"/>
          <w:szCs w:val="24"/>
          <w:vertAlign w:val="subscript"/>
        </w:rPr>
        <w:t>2</w:t>
      </w:r>
      <w:r w:rsidR="006A1EBD" w:rsidRPr="004313DB">
        <w:rPr>
          <w:rFonts w:ascii="Times New Roman" w:hAnsi="Times New Roman" w:cs="Times New Roman"/>
          <w:sz w:val="24"/>
          <w:szCs w:val="24"/>
        </w:rPr>
        <w:t>:B</w:t>
      </w:r>
      <w:r w:rsidR="006A1EBD" w:rsidRPr="004313DB">
        <w:rPr>
          <w:rFonts w:ascii="Times New Roman" w:hAnsi="Times New Roman" w:cs="Times New Roman"/>
          <w:sz w:val="24"/>
          <w:szCs w:val="24"/>
          <w:vertAlign w:val="subscript"/>
        </w:rPr>
        <w:t>2</w:t>
      </w:r>
      <w:r w:rsidR="006A1EBD" w:rsidRPr="004313DB">
        <w:rPr>
          <w:rFonts w:ascii="Times New Roman" w:hAnsi="Times New Roman" w:cs="Times New Roman"/>
          <w:sz w:val="24"/>
          <w:szCs w:val="24"/>
        </w:rPr>
        <w:t>O</w:t>
      </w:r>
      <w:r w:rsidR="006A1EBD" w:rsidRPr="004313DB">
        <w:rPr>
          <w:rFonts w:ascii="Times New Roman" w:hAnsi="Times New Roman" w:cs="Times New Roman"/>
          <w:sz w:val="24"/>
          <w:szCs w:val="24"/>
          <w:vertAlign w:val="subscript"/>
        </w:rPr>
        <w:t>3</w:t>
      </w:r>
      <w:r w:rsidR="006A1EBD" w:rsidRPr="004313DB">
        <w:rPr>
          <w:rFonts w:ascii="Times New Roman" w:hAnsi="Times New Roman" w:cs="Times New Roman"/>
          <w:sz w:val="24"/>
          <w:szCs w:val="24"/>
        </w:rPr>
        <w:t xml:space="preserve"> ratio. The boron anomaly has an important effect on structural and mechanical properties of borate and borosilicate glasses (Wright, 2010)</w:t>
      </w:r>
      <w:r w:rsidR="0048151D" w:rsidRPr="004313DB">
        <w:rPr>
          <w:rFonts w:ascii="Times New Roman" w:hAnsi="Times New Roman" w:cs="Times New Roman"/>
          <w:sz w:val="24"/>
          <w:szCs w:val="24"/>
        </w:rPr>
        <w:t>;</w:t>
      </w:r>
      <w:r w:rsidR="006A1EBD" w:rsidRPr="004313DB">
        <w:rPr>
          <w:rFonts w:ascii="Times New Roman" w:hAnsi="Times New Roman" w:cs="Times New Roman"/>
          <w:sz w:val="24"/>
          <w:szCs w:val="24"/>
        </w:rPr>
        <w:t xml:space="preserve"> for instance</w:t>
      </w:r>
      <w:r w:rsidR="0048151D" w:rsidRPr="004313DB">
        <w:rPr>
          <w:rFonts w:ascii="Times New Roman" w:hAnsi="Times New Roman" w:cs="Times New Roman"/>
          <w:sz w:val="24"/>
          <w:szCs w:val="24"/>
        </w:rPr>
        <w:t>,</w:t>
      </w:r>
      <w:r w:rsidR="006A1EBD" w:rsidRPr="004313DB">
        <w:rPr>
          <w:rFonts w:ascii="Times New Roman" w:hAnsi="Times New Roman" w:cs="Times New Roman"/>
          <w:sz w:val="24"/>
          <w:szCs w:val="24"/>
        </w:rPr>
        <w:t xml:space="preserve"> addition of alkali or alkaline earth cations into borate or borosilicate glasses can increase glass transition temperature whilst reducing thermal expansion coefficient</w:t>
      </w:r>
      <w:r w:rsidR="00116C36" w:rsidRPr="004313DB">
        <w:rPr>
          <w:rFonts w:ascii="Times New Roman" w:hAnsi="Times New Roman" w:cs="Times New Roman"/>
          <w:sz w:val="24"/>
          <w:szCs w:val="24"/>
        </w:rPr>
        <w:t>;</w:t>
      </w:r>
      <w:r w:rsidR="006A1EBD" w:rsidRPr="004313DB">
        <w:rPr>
          <w:rFonts w:ascii="Times New Roman" w:hAnsi="Times New Roman" w:cs="Times New Roman"/>
          <w:sz w:val="24"/>
          <w:szCs w:val="24"/>
        </w:rPr>
        <w:t xml:space="preserve"> and further modifier additions</w:t>
      </w:r>
      <w:r w:rsidRPr="004313DB">
        <w:rPr>
          <w:rFonts w:ascii="Times New Roman" w:hAnsi="Times New Roman" w:cs="Times New Roman"/>
          <w:sz w:val="24"/>
          <w:szCs w:val="24"/>
        </w:rPr>
        <w:t>,</w:t>
      </w:r>
      <w:r w:rsidR="006A1EBD" w:rsidRPr="004313DB">
        <w:rPr>
          <w:rFonts w:ascii="Times New Roman" w:hAnsi="Times New Roman" w:cs="Times New Roman"/>
          <w:sz w:val="24"/>
          <w:szCs w:val="24"/>
        </w:rPr>
        <w:t xml:space="preserve"> exceeding certain limits</w:t>
      </w:r>
      <w:r w:rsidRPr="004313DB">
        <w:rPr>
          <w:rFonts w:ascii="Times New Roman" w:hAnsi="Times New Roman" w:cs="Times New Roman"/>
          <w:sz w:val="24"/>
          <w:szCs w:val="24"/>
        </w:rPr>
        <w:t>,</w:t>
      </w:r>
      <w:r w:rsidR="00795E6D" w:rsidRPr="004313DB">
        <w:rPr>
          <w:rFonts w:ascii="Times New Roman" w:hAnsi="Times New Roman" w:cs="Times New Roman"/>
          <w:sz w:val="24"/>
          <w:szCs w:val="24"/>
        </w:rPr>
        <w:t xml:space="preserve"> lead to an</w:t>
      </w:r>
      <w:r w:rsidR="006A1EBD" w:rsidRPr="004313DB">
        <w:rPr>
          <w:rFonts w:ascii="Times New Roman" w:hAnsi="Times New Roman" w:cs="Times New Roman"/>
          <w:sz w:val="24"/>
          <w:szCs w:val="24"/>
        </w:rPr>
        <w:t xml:space="preserve"> opposite effect (Shelby, 1983)</w:t>
      </w:r>
      <w:r w:rsidRPr="004313DB">
        <w:rPr>
          <w:rFonts w:ascii="Times New Roman" w:hAnsi="Times New Roman" w:cs="Times New Roman"/>
          <w:sz w:val="24"/>
          <w:szCs w:val="24"/>
        </w:rPr>
        <w:t>.</w:t>
      </w:r>
      <w:r w:rsidR="006A1EBD" w:rsidRPr="004313DB">
        <w:rPr>
          <w:rFonts w:ascii="Times New Roman" w:hAnsi="Times New Roman" w:cs="Times New Roman"/>
          <w:sz w:val="24"/>
          <w:szCs w:val="24"/>
        </w:rPr>
        <w:t xml:space="preserve"> Additionally, a non-linear trend can be observed in Vickers hardness and Young’s modulus as a function of composition where </w:t>
      </w:r>
      <w:r w:rsidR="003B4552" w:rsidRPr="004313DB">
        <w:rPr>
          <w:rFonts w:ascii="Times New Roman" w:hAnsi="Times New Roman" w:cs="Times New Roman"/>
          <w:sz w:val="24"/>
          <w:szCs w:val="24"/>
        </w:rPr>
        <w:t xml:space="preserve">the </w:t>
      </w:r>
      <w:r w:rsidR="006A1EBD" w:rsidRPr="004313DB">
        <w:rPr>
          <w:rFonts w:ascii="Times New Roman" w:hAnsi="Times New Roman" w:cs="Times New Roman"/>
          <w:sz w:val="24"/>
          <w:szCs w:val="24"/>
        </w:rPr>
        <w:t>abundance of weaker B</w:t>
      </w:r>
      <w:r w:rsidR="006A1EBD" w:rsidRPr="004313DB">
        <w:rPr>
          <w:rFonts w:ascii="Times New Roman" w:hAnsi="Times New Roman" w:cs="Times New Roman"/>
          <w:sz w:val="24"/>
          <w:szCs w:val="24"/>
          <w:vertAlign w:val="superscript"/>
        </w:rPr>
        <w:t>(3)</w:t>
      </w:r>
      <w:r w:rsidR="006A1EBD" w:rsidRPr="004313DB">
        <w:rPr>
          <w:rFonts w:ascii="Times New Roman" w:hAnsi="Times New Roman" w:cs="Times New Roman"/>
          <w:sz w:val="24"/>
          <w:szCs w:val="24"/>
        </w:rPr>
        <w:t>-O bonds (15.6 kJ/cm</w:t>
      </w:r>
      <w:r w:rsidR="006A1EBD" w:rsidRPr="004313DB">
        <w:rPr>
          <w:rFonts w:ascii="Times New Roman" w:hAnsi="Times New Roman" w:cs="Times New Roman"/>
          <w:sz w:val="24"/>
          <w:szCs w:val="24"/>
          <w:vertAlign w:val="superscript"/>
        </w:rPr>
        <w:t>3</w:t>
      </w:r>
      <w:r w:rsidR="006A1EBD" w:rsidRPr="004313DB">
        <w:rPr>
          <w:rFonts w:ascii="Times New Roman" w:hAnsi="Times New Roman" w:cs="Times New Roman"/>
          <w:sz w:val="24"/>
          <w:szCs w:val="24"/>
        </w:rPr>
        <w:t>) start to outweigh B</w:t>
      </w:r>
      <w:r w:rsidR="006A1EBD" w:rsidRPr="004313DB">
        <w:rPr>
          <w:rFonts w:ascii="Times New Roman" w:hAnsi="Times New Roman" w:cs="Times New Roman"/>
          <w:sz w:val="24"/>
          <w:szCs w:val="24"/>
          <w:vertAlign w:val="superscript"/>
        </w:rPr>
        <w:t>(4)</w:t>
      </w:r>
      <w:r w:rsidR="006A1EBD" w:rsidRPr="004313DB">
        <w:rPr>
          <w:rFonts w:ascii="Times New Roman" w:hAnsi="Times New Roman" w:cs="Times New Roman"/>
          <w:sz w:val="24"/>
          <w:szCs w:val="24"/>
        </w:rPr>
        <w:t>-O bonds (82.8 kJ/cm</w:t>
      </w:r>
      <w:r w:rsidR="006A1EBD" w:rsidRPr="004313DB">
        <w:rPr>
          <w:rFonts w:ascii="Times New Roman" w:hAnsi="Times New Roman" w:cs="Times New Roman"/>
          <w:sz w:val="24"/>
          <w:szCs w:val="24"/>
          <w:vertAlign w:val="superscript"/>
        </w:rPr>
        <w:t>3</w:t>
      </w:r>
      <w:r w:rsidR="006A1EBD" w:rsidRPr="004313DB">
        <w:rPr>
          <w:rFonts w:ascii="Times New Roman" w:hAnsi="Times New Roman" w:cs="Times New Roman"/>
          <w:sz w:val="24"/>
          <w:szCs w:val="24"/>
        </w:rPr>
        <w:t xml:space="preserve">) (Yoshida </w:t>
      </w:r>
      <w:r w:rsidR="006A1EBD" w:rsidRPr="004313DB">
        <w:rPr>
          <w:rFonts w:ascii="Times New Roman" w:hAnsi="Times New Roman" w:cs="Times New Roman"/>
          <w:i/>
          <w:sz w:val="24"/>
          <w:szCs w:val="24"/>
        </w:rPr>
        <w:t>et al</w:t>
      </w:r>
      <w:r w:rsidR="006A1EBD" w:rsidRPr="004313DB">
        <w:rPr>
          <w:rFonts w:ascii="Times New Roman" w:hAnsi="Times New Roman" w:cs="Times New Roman"/>
          <w:sz w:val="24"/>
          <w:szCs w:val="24"/>
        </w:rPr>
        <w:t>. 2001)</w:t>
      </w:r>
      <w:r w:rsidR="006139F6" w:rsidRPr="004313DB">
        <w:rPr>
          <w:rFonts w:ascii="Times New Roman" w:hAnsi="Times New Roman" w:cs="Times New Roman"/>
          <w:sz w:val="24"/>
          <w:szCs w:val="24"/>
        </w:rPr>
        <w:t>.</w:t>
      </w:r>
    </w:p>
    <w:p w14:paraId="13C1F810" w14:textId="66149869"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Hardness, modulus</w:t>
      </w:r>
      <w:r w:rsidR="00AE62AB" w:rsidRPr="004313DB">
        <w:rPr>
          <w:rFonts w:ascii="Times New Roman" w:hAnsi="Times New Roman" w:cs="Times New Roman"/>
          <w:sz w:val="24"/>
          <w:szCs w:val="24"/>
        </w:rPr>
        <w:t xml:space="preserve"> (</w:t>
      </w:r>
      <w:r w:rsidR="00AE62AB" w:rsidRPr="004313DB">
        <w:rPr>
          <w:rFonts w:ascii="Times New Roman" w:hAnsi="Times New Roman" w:cs="Times New Roman"/>
          <w:i/>
          <w:sz w:val="24"/>
          <w:szCs w:val="24"/>
        </w:rPr>
        <w:t>E</w:t>
      </w:r>
      <w:r w:rsidR="00AE62AB" w:rsidRPr="004313DB">
        <w:rPr>
          <w:rFonts w:ascii="Times New Roman" w:hAnsi="Times New Roman" w:cs="Times New Roman"/>
          <w:sz w:val="24"/>
          <w:szCs w:val="24"/>
        </w:rPr>
        <w:t>,</w:t>
      </w:r>
      <w:r w:rsidR="00F25CA7" w:rsidRPr="004313DB">
        <w:rPr>
          <w:rFonts w:ascii="Times New Roman" w:hAnsi="Times New Roman" w:cs="Times New Roman"/>
          <w:sz w:val="24"/>
          <w:szCs w:val="24"/>
        </w:rPr>
        <w:t xml:space="preserve"> </w:t>
      </w:r>
      <w:r w:rsidR="00AE62AB" w:rsidRPr="004313DB">
        <w:rPr>
          <w:rFonts w:ascii="Times New Roman" w:hAnsi="Times New Roman" w:cs="Times New Roman"/>
          <w:i/>
          <w:sz w:val="24"/>
          <w:szCs w:val="24"/>
        </w:rPr>
        <w:t>G</w:t>
      </w:r>
      <w:r w:rsidR="00AE62AB" w:rsidRPr="004313DB">
        <w:rPr>
          <w:rFonts w:ascii="Times New Roman" w:hAnsi="Times New Roman" w:cs="Times New Roman"/>
          <w:sz w:val="24"/>
          <w:szCs w:val="24"/>
        </w:rPr>
        <w:t xml:space="preserve"> </w:t>
      </w:r>
      <w:r w:rsidR="00893DDC" w:rsidRPr="004313DB">
        <w:rPr>
          <w:rFonts w:ascii="Times New Roman" w:hAnsi="Times New Roman" w:cs="Times New Roman"/>
          <w:sz w:val="24"/>
          <w:szCs w:val="24"/>
        </w:rPr>
        <w:t>or</w:t>
      </w:r>
      <w:r w:rsidR="00AE62AB" w:rsidRPr="004313DB">
        <w:rPr>
          <w:rFonts w:ascii="Times New Roman" w:hAnsi="Times New Roman" w:cs="Times New Roman"/>
          <w:sz w:val="24"/>
          <w:szCs w:val="24"/>
        </w:rPr>
        <w:t xml:space="preserve"> </w:t>
      </w:r>
      <w:r w:rsidR="00AE62AB" w:rsidRPr="004313DB">
        <w:rPr>
          <w:rFonts w:ascii="Times New Roman" w:hAnsi="Times New Roman" w:cs="Times New Roman"/>
          <w:i/>
          <w:sz w:val="24"/>
          <w:szCs w:val="24"/>
        </w:rPr>
        <w:t>K</w:t>
      </w:r>
      <w:r w:rsidR="00AE62AB"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glass transition temperature of borosilicate glasses are similar to those of soda-lime-silica glasses. Fracture toughness may be similar to</w:t>
      </w:r>
      <w:r w:rsidR="00893DDC" w:rsidRPr="004313DB">
        <w:rPr>
          <w:rFonts w:ascii="Times New Roman" w:hAnsi="Times New Roman" w:cs="Times New Roman"/>
          <w:sz w:val="24"/>
          <w:szCs w:val="24"/>
        </w:rPr>
        <w:t>, or</w:t>
      </w:r>
      <w:r w:rsidRPr="004313DB">
        <w:rPr>
          <w:rFonts w:ascii="Times New Roman" w:hAnsi="Times New Roman" w:cs="Times New Roman"/>
          <w:sz w:val="24"/>
          <w:szCs w:val="24"/>
        </w:rPr>
        <w:t xml:space="preserve"> lower than</w:t>
      </w:r>
      <w:r w:rsidR="00FA4F14" w:rsidRPr="004313DB">
        <w:rPr>
          <w:rFonts w:ascii="Times New Roman" w:hAnsi="Times New Roman" w:cs="Times New Roman"/>
          <w:sz w:val="24"/>
          <w:szCs w:val="24"/>
        </w:rPr>
        <w:t>,</w:t>
      </w:r>
      <w:r w:rsidRPr="004313DB">
        <w:rPr>
          <w:rFonts w:ascii="Times New Roman" w:hAnsi="Times New Roman" w:cs="Times New Roman"/>
          <w:sz w:val="24"/>
          <w:szCs w:val="24"/>
        </w:rPr>
        <w:t xml:space="preserve"> that of soda-lime-silica glasses (see Table 2.1). Fracture toughness of mixed alkali borate (BLiNa), borosilicate (SiNaB) and lead borate glasses (BPb) va</w:t>
      </w:r>
      <w:r w:rsidR="00560D43" w:rsidRPr="004313DB">
        <w:rPr>
          <w:rFonts w:ascii="Times New Roman" w:hAnsi="Times New Roman" w:cs="Times New Roman"/>
          <w:sz w:val="24"/>
          <w:szCs w:val="24"/>
        </w:rPr>
        <w:t>ry, respectively, between [0.75</w:t>
      </w:r>
      <w:r w:rsidR="00982221" w:rsidRPr="004313DB">
        <w:rPr>
          <w:rFonts w:ascii="Times New Roman" w:hAnsi="Times New Roman" w:cs="Times New Roman"/>
          <w:sz w:val="24"/>
          <w:szCs w:val="24"/>
        </w:rPr>
        <w:t>-</w:t>
      </w:r>
      <w:r w:rsidR="00560D43" w:rsidRPr="004313DB">
        <w:rPr>
          <w:rFonts w:ascii="Times New Roman" w:hAnsi="Times New Roman" w:cs="Times New Roman"/>
          <w:sz w:val="24"/>
          <w:szCs w:val="24"/>
        </w:rPr>
        <w:t>0.85]; [0.46</w:t>
      </w:r>
      <w:r w:rsidR="00982221" w:rsidRPr="004313DB">
        <w:rPr>
          <w:rFonts w:ascii="Times New Roman" w:hAnsi="Times New Roman" w:cs="Times New Roman"/>
          <w:sz w:val="24"/>
          <w:szCs w:val="24"/>
        </w:rPr>
        <w:t>-</w:t>
      </w:r>
      <w:r w:rsidRPr="004313DB">
        <w:rPr>
          <w:rFonts w:ascii="Times New Roman" w:hAnsi="Times New Roman" w:cs="Times New Roman"/>
          <w:sz w:val="24"/>
          <w:szCs w:val="24"/>
        </w:rPr>
        <w:t xml:space="preserve">0.70] and </w:t>
      </w:r>
      <w:r w:rsidR="00560D43" w:rsidRPr="004313DB">
        <w:rPr>
          <w:rFonts w:ascii="Times New Roman" w:hAnsi="Times New Roman" w:cs="Times New Roman"/>
          <w:sz w:val="24"/>
          <w:szCs w:val="24"/>
        </w:rPr>
        <w:t>[0.34</w:t>
      </w:r>
      <w:r w:rsidR="00982221" w:rsidRPr="004313DB">
        <w:rPr>
          <w:rFonts w:ascii="Times New Roman" w:hAnsi="Times New Roman" w:cs="Times New Roman"/>
          <w:sz w:val="24"/>
          <w:szCs w:val="24"/>
        </w:rPr>
        <w:t xml:space="preserve">-0.58] </w:t>
      </w:r>
      <w:r w:rsidRPr="004313DB">
        <w:rPr>
          <w:rFonts w:ascii="Times New Roman" w:hAnsi="Times New Roman" w:cs="Times New Roman"/>
          <w:sz w:val="24"/>
          <w:szCs w:val="24"/>
        </w:rPr>
        <w:t>M</w:t>
      </w:r>
      <w:r w:rsidR="00982221" w:rsidRPr="004313DB">
        <w:rPr>
          <w:rFonts w:ascii="Times New Roman" w:hAnsi="Times New Roman" w:cs="Times New Roman"/>
          <w:sz w:val="24"/>
          <w:szCs w:val="24"/>
        </w:rPr>
        <w:t>N</w:t>
      </w:r>
      <w:r w:rsidRPr="004313DB">
        <w:rPr>
          <w:rFonts w:ascii="Times New Roman" w:hAnsi="Times New Roman" w:cs="Times New Roman"/>
          <w:sz w:val="24"/>
          <w:szCs w:val="24"/>
        </w:rPr>
        <w:t xml:space="preserve"> m</w:t>
      </w:r>
      <w:r w:rsidRPr="004313DB">
        <w:rPr>
          <w:rFonts w:ascii="Times New Roman" w:hAnsi="Times New Roman" w:cs="Times New Roman"/>
          <w:sz w:val="24"/>
          <w:szCs w:val="24"/>
          <w:vertAlign w:val="superscript"/>
        </w:rPr>
        <w:t>-3/2</w:t>
      </w:r>
      <w:r w:rsidRPr="004313DB">
        <w:rPr>
          <w:rFonts w:ascii="Times New Roman" w:hAnsi="Times New Roman" w:cs="Times New Roman"/>
          <w:sz w:val="24"/>
          <w:szCs w:val="24"/>
        </w:rPr>
        <w:t>.</w:t>
      </w:r>
    </w:p>
    <w:p w14:paraId="6DAD8A0B" w14:textId="77777777" w:rsidR="006A1EBD" w:rsidRPr="004313DB" w:rsidRDefault="006A1EBD" w:rsidP="001A2DFD">
      <w:pPr>
        <w:pStyle w:val="Heading3"/>
        <w:rPr>
          <w:rFonts w:ascii="Times New Roman" w:hAnsi="Times New Roman" w:cs="Times New Roman"/>
          <w:color w:val="auto"/>
          <w:sz w:val="26"/>
          <w:szCs w:val="26"/>
        </w:rPr>
      </w:pPr>
      <w:bookmarkStart w:id="36" w:name="_Toc453770728"/>
      <w:r w:rsidRPr="004313DB">
        <w:rPr>
          <w:rFonts w:ascii="Times New Roman" w:hAnsi="Times New Roman" w:cs="Times New Roman"/>
          <w:color w:val="auto"/>
          <w:sz w:val="26"/>
          <w:szCs w:val="26"/>
        </w:rPr>
        <w:lastRenderedPageBreak/>
        <w:t>2.5.4. Silicon-oxynitride glasses</w:t>
      </w:r>
      <w:bookmarkEnd w:id="36"/>
      <w:r w:rsidRPr="004313DB">
        <w:rPr>
          <w:rFonts w:ascii="Times New Roman" w:hAnsi="Times New Roman" w:cs="Times New Roman"/>
          <w:color w:val="auto"/>
          <w:sz w:val="26"/>
          <w:szCs w:val="26"/>
        </w:rPr>
        <w:t xml:space="preserve"> </w:t>
      </w:r>
    </w:p>
    <w:p w14:paraId="3595B23F" w14:textId="4BE3BDF5" w:rsidR="006A1EBD" w:rsidRPr="004313DB" w:rsidRDefault="006A1EBD" w:rsidP="00E97438">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Only substitution of carbon (C) or nitrogen (N) for oxygen strength</w:t>
      </w:r>
      <w:r w:rsidR="00D40021" w:rsidRPr="004313DB">
        <w:rPr>
          <w:rFonts w:ascii="Times New Roman" w:hAnsi="Times New Roman" w:cs="Times New Roman"/>
          <w:sz w:val="24"/>
          <w:szCs w:val="24"/>
        </w:rPr>
        <w:t>ens</w:t>
      </w:r>
      <w:r w:rsidRPr="004313DB">
        <w:rPr>
          <w:rFonts w:ascii="Times New Roman" w:hAnsi="Times New Roman" w:cs="Times New Roman"/>
          <w:sz w:val="24"/>
          <w:szCs w:val="24"/>
        </w:rPr>
        <w:t xml:space="preserve"> the oxide glasses</w:t>
      </w:r>
      <w:r w:rsidR="001F5E0B" w:rsidRPr="004313DB">
        <w:rPr>
          <w:rFonts w:ascii="Times New Roman" w:hAnsi="Times New Roman" w:cs="Times New Roman"/>
          <w:sz w:val="24"/>
          <w:szCs w:val="24"/>
        </w:rPr>
        <w:t>,</w:t>
      </w:r>
      <w:r w:rsidRPr="004313DB">
        <w:rPr>
          <w:rFonts w:ascii="Times New Roman" w:hAnsi="Times New Roman" w:cs="Times New Roman"/>
          <w:sz w:val="24"/>
          <w:szCs w:val="24"/>
        </w:rPr>
        <w:t xml:space="preserve"> </w:t>
      </w:r>
      <w:r w:rsidR="001F5E0B" w:rsidRPr="004313DB">
        <w:rPr>
          <w:rFonts w:ascii="Times New Roman" w:hAnsi="Times New Roman" w:cs="Times New Roman"/>
          <w:sz w:val="24"/>
          <w:szCs w:val="24"/>
        </w:rPr>
        <w:t>where</w:t>
      </w:r>
      <w:r w:rsidRPr="004313DB">
        <w:rPr>
          <w:rFonts w:ascii="Times New Roman" w:hAnsi="Times New Roman" w:cs="Times New Roman"/>
          <w:sz w:val="24"/>
          <w:szCs w:val="24"/>
        </w:rPr>
        <w:t>as ot</w:t>
      </w:r>
      <w:r w:rsidR="00E25DD4" w:rsidRPr="004313DB">
        <w:rPr>
          <w:rFonts w:ascii="Times New Roman" w:hAnsi="Times New Roman" w:cs="Times New Roman"/>
          <w:sz w:val="24"/>
          <w:szCs w:val="24"/>
        </w:rPr>
        <w:t xml:space="preserve">her anions such as Se, S, Te, </w:t>
      </w:r>
      <w:r w:rsidRPr="004313DB">
        <w:rPr>
          <w:rFonts w:ascii="Times New Roman" w:hAnsi="Times New Roman" w:cs="Times New Roman"/>
          <w:sz w:val="24"/>
          <w:szCs w:val="24"/>
        </w:rPr>
        <w:t xml:space="preserve">Cl, Br and I </w:t>
      </w:r>
      <w:r w:rsidR="00D40021" w:rsidRPr="004313DB">
        <w:rPr>
          <w:rFonts w:ascii="Times New Roman" w:hAnsi="Times New Roman" w:cs="Times New Roman"/>
          <w:sz w:val="24"/>
          <w:szCs w:val="24"/>
        </w:rPr>
        <w:t>weaken</w:t>
      </w:r>
      <w:r w:rsidRPr="004313DB">
        <w:rPr>
          <w:rFonts w:ascii="Times New Roman" w:hAnsi="Times New Roman" w:cs="Times New Roman"/>
          <w:sz w:val="24"/>
          <w:szCs w:val="24"/>
        </w:rPr>
        <w:t xml:space="preserve"> </w:t>
      </w:r>
      <w:r w:rsidR="00D40021" w:rsidRPr="004313DB">
        <w:rPr>
          <w:rFonts w:ascii="Times New Roman" w:hAnsi="Times New Roman" w:cs="Times New Roman"/>
          <w:sz w:val="24"/>
          <w:szCs w:val="24"/>
        </w:rPr>
        <w:t xml:space="preserve">the oxide glasses </w:t>
      </w:r>
      <w:r w:rsidRPr="004313DB">
        <w:rPr>
          <w:rFonts w:ascii="Times New Roman" w:hAnsi="Times New Roman" w:cs="Times New Roman"/>
          <w:sz w:val="24"/>
          <w:szCs w:val="24"/>
        </w:rPr>
        <w:t>(Sakka, 1995). Therefore</w:t>
      </w:r>
      <w:r w:rsidR="00B73E6A" w:rsidRPr="004313DB">
        <w:rPr>
          <w:rFonts w:ascii="Times New Roman" w:hAnsi="Times New Roman" w:cs="Times New Roman"/>
          <w:sz w:val="24"/>
          <w:szCs w:val="24"/>
        </w:rPr>
        <w:t>,</w:t>
      </w:r>
      <w:r w:rsidRPr="004313DB">
        <w:rPr>
          <w:rFonts w:ascii="Times New Roman" w:hAnsi="Times New Roman" w:cs="Times New Roman"/>
          <w:sz w:val="24"/>
          <w:szCs w:val="24"/>
        </w:rPr>
        <w:t xml:space="preserve"> in silicon oxynitride and carbide glasses, </w:t>
      </w:r>
      <w:r w:rsidR="00C6022A"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degree of cross-linking can be increased by partial substitution of two fold coordinated oxygen by nitrogen or carbon which are three and fourfold coordinated, respectively (Rouxel, 2007). However, according to </w:t>
      </w:r>
      <w:r w:rsidRPr="004313DB">
        <w:rPr>
          <w:rFonts w:ascii="Times New Roman" w:hAnsi="Times New Roman" w:cs="Times New Roman"/>
          <w:sz w:val="24"/>
          <w:szCs w:val="24"/>
          <w:vertAlign w:val="superscript"/>
        </w:rPr>
        <w:t>29</w:t>
      </w:r>
      <w:r w:rsidRPr="004313DB">
        <w:rPr>
          <w:rFonts w:ascii="Times New Roman" w:hAnsi="Times New Roman" w:cs="Times New Roman"/>
          <w:sz w:val="24"/>
          <w:szCs w:val="24"/>
        </w:rPr>
        <w:t>Si NMR analysis, half of the nitrogen which</w:t>
      </w:r>
      <w:r w:rsidR="00C6022A" w:rsidRPr="004313DB">
        <w:rPr>
          <w:rFonts w:ascii="Times New Roman" w:hAnsi="Times New Roman" w:cs="Times New Roman"/>
          <w:sz w:val="24"/>
          <w:szCs w:val="24"/>
        </w:rPr>
        <w:t xml:space="preserve"> </w:t>
      </w:r>
      <w:r w:rsidR="00721528" w:rsidRPr="004313DB">
        <w:rPr>
          <w:rFonts w:ascii="Times New Roman" w:hAnsi="Times New Roman" w:cs="Times New Roman"/>
          <w:sz w:val="24"/>
          <w:szCs w:val="24"/>
        </w:rPr>
        <w:t xml:space="preserve">was </w:t>
      </w:r>
      <w:r w:rsidR="00C6022A" w:rsidRPr="004313DB">
        <w:rPr>
          <w:rFonts w:ascii="Times New Roman" w:hAnsi="Times New Roman" w:cs="Times New Roman"/>
          <w:sz w:val="24"/>
          <w:szCs w:val="24"/>
        </w:rPr>
        <w:t>substituted for oxygen</w:t>
      </w:r>
      <w:r w:rsidRPr="004313DB">
        <w:rPr>
          <w:rFonts w:ascii="Times New Roman" w:hAnsi="Times New Roman" w:cs="Times New Roman"/>
          <w:sz w:val="24"/>
          <w:szCs w:val="24"/>
        </w:rPr>
        <w:t xml:space="preserve"> might be bonded to two silicon atoms (Unama </w:t>
      </w:r>
      <w:r w:rsidRPr="004313DB">
        <w:rPr>
          <w:rFonts w:ascii="Times New Roman" w:hAnsi="Times New Roman" w:cs="Times New Roman"/>
          <w:i/>
          <w:sz w:val="24"/>
          <w:szCs w:val="24"/>
        </w:rPr>
        <w:t>et al</w:t>
      </w:r>
      <w:r w:rsidRPr="004313DB">
        <w:rPr>
          <w:rFonts w:ascii="Times New Roman" w:hAnsi="Times New Roman" w:cs="Times New Roman"/>
          <w:sz w:val="24"/>
          <w:szCs w:val="24"/>
        </w:rPr>
        <w:t>. 1992)</w:t>
      </w:r>
      <w:r w:rsidR="00B73E6A"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therefore it is a probability that N might also bond a network modifier cation (Becher, 2011). However, three-fold coordination of N and greater resistance to bending (Sakka, 1995) makes Si-N bond more covalent than that of Si-O (Murakami and Sakka, 1998)</w:t>
      </w:r>
      <w:r w:rsidR="00B73E6A"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consequently </w:t>
      </w:r>
      <w:r w:rsidR="00C6022A" w:rsidRPr="004313DB">
        <w:rPr>
          <w:rFonts w:ascii="Times New Roman" w:hAnsi="Times New Roman" w:cs="Times New Roman"/>
          <w:sz w:val="24"/>
          <w:szCs w:val="24"/>
        </w:rPr>
        <w:t xml:space="preserve">the </w:t>
      </w:r>
      <w:r w:rsidRPr="004313DB">
        <w:rPr>
          <w:rFonts w:ascii="Times New Roman" w:hAnsi="Times New Roman" w:cs="Times New Roman"/>
          <w:sz w:val="24"/>
          <w:szCs w:val="24"/>
        </w:rPr>
        <w:t>structure exhibits enhanced stiffness comparing to silicate glasses.</w:t>
      </w:r>
    </w:p>
    <w:p w14:paraId="4AE3E43E" w14:textId="4789E021"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Mechanical properties of silicon-oxynitride glasses vary over a wide range. Some silicon -oxynitride glasses (for instance NaSiON) might be as soft as lead containing silicate glasses (see Table 2.1)</w:t>
      </w:r>
      <w:r w:rsidR="00C54AB3" w:rsidRPr="004313DB">
        <w:rPr>
          <w:rFonts w:ascii="Times New Roman" w:hAnsi="Times New Roman" w:cs="Times New Roman"/>
          <w:sz w:val="24"/>
          <w:szCs w:val="24"/>
        </w:rPr>
        <w:t>. H</w:t>
      </w:r>
      <w:r w:rsidRPr="004313DB">
        <w:rPr>
          <w:rFonts w:ascii="Times New Roman" w:hAnsi="Times New Roman" w:cs="Times New Roman"/>
          <w:sz w:val="24"/>
          <w:szCs w:val="24"/>
        </w:rPr>
        <w:t>owever</w:t>
      </w:r>
      <w:r w:rsidR="00C54AB3" w:rsidRPr="004313DB">
        <w:rPr>
          <w:rFonts w:ascii="Times New Roman" w:hAnsi="Times New Roman" w:cs="Times New Roman"/>
          <w:sz w:val="24"/>
          <w:szCs w:val="24"/>
        </w:rPr>
        <w:t>,</w:t>
      </w:r>
      <w:r w:rsidRPr="004313DB">
        <w:rPr>
          <w:rFonts w:ascii="Times New Roman" w:hAnsi="Times New Roman" w:cs="Times New Roman"/>
          <w:sz w:val="24"/>
          <w:szCs w:val="24"/>
        </w:rPr>
        <w:t xml:space="preserve"> the majority of silicon-oxynitride glasses exhibit the largest hardness, </w:t>
      </w:r>
      <w:r w:rsidR="003D2A5B" w:rsidRPr="004313DB">
        <w:rPr>
          <w:rFonts w:ascii="Times New Roman" w:hAnsi="Times New Roman" w:cs="Times New Roman"/>
          <w:sz w:val="24"/>
          <w:szCs w:val="24"/>
        </w:rPr>
        <w:t>elastic</w:t>
      </w:r>
      <w:r w:rsidR="00086FFF" w:rsidRPr="004313DB">
        <w:rPr>
          <w:rFonts w:ascii="Times New Roman" w:hAnsi="Times New Roman" w:cs="Times New Roman"/>
          <w:sz w:val="24"/>
          <w:szCs w:val="24"/>
        </w:rPr>
        <w:t xml:space="preserve"> modulus </w:t>
      </w:r>
      <w:r w:rsidR="00762229" w:rsidRPr="004313DB">
        <w:rPr>
          <w:rFonts w:ascii="Times New Roman" w:hAnsi="Times New Roman" w:cs="Times New Roman"/>
          <w:sz w:val="24"/>
          <w:szCs w:val="24"/>
        </w:rPr>
        <w:t xml:space="preserve">of </w:t>
      </w:r>
      <w:r w:rsidR="00086FFF" w:rsidRPr="004313DB">
        <w:rPr>
          <w:rFonts w:ascii="Times New Roman" w:hAnsi="Times New Roman" w:cs="Times New Roman"/>
          <w:sz w:val="24"/>
          <w:szCs w:val="24"/>
        </w:rPr>
        <w:t>all types of</w:t>
      </w:r>
      <w:r w:rsidRPr="004313DB">
        <w:rPr>
          <w:rFonts w:ascii="Times New Roman" w:hAnsi="Times New Roman" w:cs="Times New Roman"/>
          <w:sz w:val="24"/>
          <w:szCs w:val="24"/>
        </w:rPr>
        <w:t xml:space="preserve"> glasses. Therefore, it appears that this type of glass </w:t>
      </w:r>
      <w:r w:rsidR="00762229" w:rsidRPr="004313DB">
        <w:rPr>
          <w:rFonts w:ascii="Times New Roman" w:hAnsi="Times New Roman" w:cs="Times New Roman"/>
          <w:sz w:val="24"/>
          <w:szCs w:val="24"/>
        </w:rPr>
        <w:t xml:space="preserve">tends to be </w:t>
      </w:r>
      <w:r w:rsidRPr="004313DB">
        <w:rPr>
          <w:rFonts w:ascii="Times New Roman" w:hAnsi="Times New Roman" w:cs="Times New Roman"/>
          <w:sz w:val="24"/>
          <w:szCs w:val="24"/>
        </w:rPr>
        <w:t>the stiffest type of glass in this report. Additionally, these glasses also possess high Poisson’s ratio, fracture toughness and glass transition temperatures (see Table 2.1)</w:t>
      </w:r>
      <w:r w:rsidR="00C54AB3" w:rsidRPr="004313DB">
        <w:rPr>
          <w:rFonts w:ascii="Times New Roman" w:hAnsi="Times New Roman" w:cs="Times New Roman"/>
          <w:sz w:val="24"/>
          <w:szCs w:val="24"/>
        </w:rPr>
        <w:t>.</w:t>
      </w:r>
    </w:p>
    <w:p w14:paraId="62C004F7" w14:textId="77777777" w:rsidR="006A1EBD" w:rsidRPr="004313DB" w:rsidRDefault="006A1EBD" w:rsidP="001A2DFD">
      <w:pPr>
        <w:pStyle w:val="Heading2"/>
        <w:rPr>
          <w:rFonts w:ascii="Times New Roman" w:hAnsi="Times New Roman" w:cs="Times New Roman"/>
          <w:color w:val="auto"/>
        </w:rPr>
      </w:pPr>
      <w:bookmarkStart w:id="37" w:name="_Toc453770729"/>
      <w:r w:rsidRPr="004313DB">
        <w:rPr>
          <w:rFonts w:ascii="Times New Roman" w:hAnsi="Times New Roman" w:cs="Times New Roman"/>
          <w:color w:val="auto"/>
        </w:rPr>
        <w:t>2.5.5. Chalcogenide glasses</w:t>
      </w:r>
      <w:bookmarkEnd w:id="37"/>
    </w:p>
    <w:p w14:paraId="7B8B669F" w14:textId="4BE69B5D" w:rsidR="006A1EBD" w:rsidRPr="004313DB" w:rsidRDefault="006A1EBD" w:rsidP="00E97438">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Chalcogenide glasses which are fabricated by mixing (group 16) chain forming chalcogenide elements (S, Se, Te, Po) and group 14 and 15 elements. This glass family can possess very different structural and mechanical properties than those of highly polymerized oxide glasses. However, polonium (Po) is not used as it only has radioactive isotopes (Shelby, 2005). This type of glass contains chains, sheets and disordered rings; incorporation of cations which enables higher coordination such as germanium (Ge), arsenic (As) and antimony (Sb) increases the degree of crosslinking (</w:t>
      </w:r>
      <w:r w:rsidR="0074711B" w:rsidRPr="004313DB">
        <w:rPr>
          <w:rFonts w:ascii="Times New Roman" w:hAnsi="Times New Roman" w:cs="Times New Roman"/>
          <w:sz w:val="24"/>
          <w:szCs w:val="24"/>
        </w:rPr>
        <w:t>Shelby, 2005; Varshneya, 2006; Rouxel, 2007</w:t>
      </w:r>
      <w:r w:rsidRPr="004313DB">
        <w:rPr>
          <w:rFonts w:ascii="Times New Roman" w:hAnsi="Times New Roman" w:cs="Times New Roman"/>
          <w:sz w:val="24"/>
          <w:szCs w:val="24"/>
        </w:rPr>
        <w:t xml:space="preserve">). </w:t>
      </w:r>
    </w:p>
    <w:p w14:paraId="2DECDB5F" w14:textId="245E80B6"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Chalcogenide glasses possess we</w:t>
      </w:r>
      <w:r w:rsidR="00031501" w:rsidRPr="004313DB">
        <w:rPr>
          <w:rFonts w:ascii="Times New Roman" w:hAnsi="Times New Roman" w:cs="Times New Roman"/>
          <w:sz w:val="24"/>
          <w:szCs w:val="24"/>
        </w:rPr>
        <w:t>ak covalent bonding between two-</w:t>
      </w:r>
      <w:r w:rsidRPr="004313DB">
        <w:rPr>
          <w:rFonts w:ascii="Times New Roman" w:hAnsi="Times New Roman" w:cs="Times New Roman"/>
          <w:sz w:val="24"/>
          <w:szCs w:val="24"/>
        </w:rPr>
        <w:t>fold coordinated chalcogenide cations (</w:t>
      </w:r>
      <w:r w:rsidRPr="004313DB">
        <w:rPr>
          <w:rFonts w:ascii="Times New Roman" w:hAnsi="Times New Roman" w:cs="Times New Roman"/>
          <w:sz w:val="24"/>
          <w:szCs w:val="24"/>
          <w:lang w:val="tr-TR"/>
        </w:rPr>
        <w:t>Sreer</w:t>
      </w:r>
      <w:r w:rsidR="00D85680" w:rsidRPr="004313DB">
        <w:rPr>
          <w:rFonts w:ascii="Times New Roman" w:hAnsi="Times New Roman" w:cs="Times New Roman"/>
          <w:sz w:val="24"/>
          <w:szCs w:val="24"/>
          <w:lang w:val="tr-TR"/>
        </w:rPr>
        <w:t>am, Varshneya and Swiler, 1990)</w:t>
      </w:r>
      <w:r w:rsidRPr="004313DB">
        <w:rPr>
          <w:rFonts w:ascii="Times New Roman" w:hAnsi="Times New Roman" w:cs="Times New Roman"/>
          <w:sz w:val="24"/>
          <w:szCs w:val="24"/>
          <w:lang w:val="tr-TR"/>
        </w:rPr>
        <w:t>; weak Wan der Waals bonds between these chains and layers can govern mechanical properties of the chalcogenide glasses (Rouxel, 2007).</w:t>
      </w:r>
      <w:r w:rsidRPr="004313DB">
        <w:rPr>
          <w:rFonts w:ascii="Times New Roman" w:hAnsi="Times New Roman" w:cs="Times New Roman"/>
          <w:sz w:val="24"/>
          <w:szCs w:val="24"/>
        </w:rPr>
        <w:t xml:space="preserve"> </w:t>
      </w:r>
    </w:p>
    <w:p w14:paraId="72A89DDB" w14:textId="6E89598F"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lastRenderedPageBreak/>
        <w:t>Chalcogen</w:t>
      </w:r>
      <w:r w:rsidR="00985612" w:rsidRPr="004313DB">
        <w:rPr>
          <w:rFonts w:ascii="Times New Roman" w:hAnsi="Times New Roman" w:cs="Times New Roman"/>
          <w:sz w:val="24"/>
          <w:szCs w:val="24"/>
        </w:rPr>
        <w:t>ide glasses are the softest</w:t>
      </w:r>
      <w:r w:rsidRPr="004313DB">
        <w:rPr>
          <w:rFonts w:ascii="Times New Roman" w:hAnsi="Times New Roman" w:cs="Times New Roman"/>
          <w:sz w:val="24"/>
          <w:szCs w:val="24"/>
        </w:rPr>
        <w:t xml:space="preserve"> of </w:t>
      </w:r>
      <w:r w:rsidR="00985612" w:rsidRPr="004313DB">
        <w:rPr>
          <w:rFonts w:ascii="Times New Roman" w:hAnsi="Times New Roman" w:cs="Times New Roman"/>
          <w:sz w:val="24"/>
          <w:szCs w:val="24"/>
        </w:rPr>
        <w:t>all families</w:t>
      </w:r>
      <w:r w:rsidRPr="004313DB">
        <w:rPr>
          <w:rFonts w:ascii="Times New Roman" w:hAnsi="Times New Roman" w:cs="Times New Roman"/>
          <w:sz w:val="24"/>
          <w:szCs w:val="24"/>
        </w:rPr>
        <w:t xml:space="preserve"> </w:t>
      </w:r>
      <w:r w:rsidR="00985612" w:rsidRPr="004313DB">
        <w:rPr>
          <w:rFonts w:ascii="Times New Roman" w:hAnsi="Times New Roman" w:cs="Times New Roman"/>
          <w:sz w:val="24"/>
          <w:szCs w:val="24"/>
        </w:rPr>
        <w:t xml:space="preserve">of </w:t>
      </w:r>
      <w:r w:rsidRPr="004313DB">
        <w:rPr>
          <w:rFonts w:ascii="Times New Roman" w:hAnsi="Times New Roman" w:cs="Times New Roman"/>
          <w:sz w:val="24"/>
          <w:szCs w:val="24"/>
        </w:rPr>
        <w:t>gl</w:t>
      </w:r>
      <w:r w:rsidR="00985612" w:rsidRPr="004313DB">
        <w:rPr>
          <w:rFonts w:ascii="Times New Roman" w:hAnsi="Times New Roman" w:cs="Times New Roman"/>
          <w:sz w:val="24"/>
          <w:szCs w:val="24"/>
        </w:rPr>
        <w:t>ass</w:t>
      </w:r>
      <w:r w:rsidR="007663AE" w:rsidRPr="004313DB">
        <w:rPr>
          <w:rFonts w:ascii="Times New Roman" w:hAnsi="Times New Roman" w:cs="Times New Roman"/>
          <w:sz w:val="24"/>
          <w:szCs w:val="24"/>
        </w:rPr>
        <w:t>. Their hardness, elastic modulus</w:t>
      </w:r>
      <w:r w:rsidRPr="004313DB">
        <w:rPr>
          <w:rFonts w:ascii="Times New Roman" w:hAnsi="Times New Roman" w:cs="Times New Roman"/>
          <w:sz w:val="24"/>
          <w:szCs w:val="24"/>
        </w:rPr>
        <w:t>, fracture toughness a</w:t>
      </w:r>
      <w:r w:rsidR="007663AE" w:rsidRPr="004313DB">
        <w:rPr>
          <w:rFonts w:ascii="Times New Roman" w:hAnsi="Times New Roman" w:cs="Times New Roman"/>
          <w:sz w:val="24"/>
          <w:szCs w:val="24"/>
        </w:rPr>
        <w:t>nd glass transition temperature</w:t>
      </w:r>
      <w:r w:rsidRPr="004313DB">
        <w:rPr>
          <w:rFonts w:ascii="Times New Roman" w:hAnsi="Times New Roman" w:cs="Times New Roman"/>
          <w:sz w:val="24"/>
          <w:szCs w:val="24"/>
        </w:rPr>
        <w:t xml:space="preserve"> exhibit the lowest values </w:t>
      </w:r>
      <w:r w:rsidR="007A1B13" w:rsidRPr="004313DB">
        <w:rPr>
          <w:rFonts w:ascii="Times New Roman" w:hAnsi="Times New Roman" w:cs="Times New Roman"/>
          <w:sz w:val="24"/>
          <w:szCs w:val="24"/>
        </w:rPr>
        <w:t xml:space="preserve">of </w:t>
      </w:r>
      <w:r w:rsidRPr="004313DB">
        <w:rPr>
          <w:rFonts w:ascii="Times New Roman" w:hAnsi="Times New Roman" w:cs="Times New Roman"/>
          <w:sz w:val="24"/>
          <w:szCs w:val="24"/>
        </w:rPr>
        <w:t>all types of glasses. However, some of the largest Poisson’s ratios are observed in chalcogenide glasses (see Table 2.1).</w:t>
      </w:r>
    </w:p>
    <w:p w14:paraId="6AF6759E" w14:textId="4D2A3494" w:rsidR="006A1EBD" w:rsidRPr="004313DB" w:rsidRDefault="0099716E" w:rsidP="005F75FE">
      <w:pPr>
        <w:pStyle w:val="Heading2"/>
        <w:rPr>
          <w:rFonts w:ascii="Times New Roman" w:hAnsi="Times New Roman" w:cs="Times New Roman"/>
          <w:color w:val="auto"/>
          <w:sz w:val="28"/>
          <w:szCs w:val="28"/>
        </w:rPr>
      </w:pPr>
      <w:bookmarkStart w:id="38" w:name="_Toc453770730"/>
      <w:r w:rsidRPr="004313DB">
        <w:rPr>
          <w:rFonts w:ascii="Times New Roman" w:hAnsi="Times New Roman" w:cs="Times New Roman"/>
          <w:color w:val="auto"/>
          <w:sz w:val="28"/>
          <w:szCs w:val="28"/>
        </w:rPr>
        <w:t>2.6</w:t>
      </w:r>
      <w:r w:rsidR="00E86C9F" w:rsidRPr="004313DB">
        <w:rPr>
          <w:rFonts w:ascii="Times New Roman" w:hAnsi="Times New Roman" w:cs="Times New Roman"/>
          <w:color w:val="auto"/>
          <w:sz w:val="28"/>
          <w:szCs w:val="28"/>
        </w:rPr>
        <w:t>. Variation</w:t>
      </w:r>
      <w:r w:rsidR="006A1EBD" w:rsidRPr="004313DB">
        <w:rPr>
          <w:rFonts w:ascii="Times New Roman" w:hAnsi="Times New Roman" w:cs="Times New Roman"/>
          <w:color w:val="auto"/>
          <w:sz w:val="28"/>
          <w:szCs w:val="28"/>
        </w:rPr>
        <w:t xml:space="preserve"> of mechanical pro</w:t>
      </w:r>
      <w:r w:rsidR="005F75FE" w:rsidRPr="004313DB">
        <w:rPr>
          <w:rFonts w:ascii="Times New Roman" w:hAnsi="Times New Roman" w:cs="Times New Roman"/>
          <w:color w:val="auto"/>
          <w:sz w:val="28"/>
          <w:szCs w:val="28"/>
        </w:rPr>
        <w:t>perties with structural changes</w:t>
      </w:r>
      <w:bookmarkEnd w:id="38"/>
    </w:p>
    <w:p w14:paraId="0C0B31D3" w14:textId="77777777" w:rsidR="006A1EBD" w:rsidRPr="004313DB" w:rsidRDefault="006A1EBD" w:rsidP="005F75FE">
      <w:pPr>
        <w:pStyle w:val="Heading2"/>
        <w:rPr>
          <w:rFonts w:ascii="Times New Roman" w:hAnsi="Times New Roman" w:cs="Times New Roman"/>
          <w:color w:val="auto"/>
        </w:rPr>
      </w:pPr>
      <w:bookmarkStart w:id="39" w:name="_Toc453770731"/>
      <w:r w:rsidRPr="004313DB">
        <w:rPr>
          <w:rFonts w:ascii="Times New Roman" w:hAnsi="Times New Roman" w:cs="Times New Roman"/>
          <w:color w:val="auto"/>
        </w:rPr>
        <w:t>2.6.1. Dependence of toughness on Young’s modulus &amp; dissociation energy</w:t>
      </w:r>
      <w:bookmarkEnd w:id="39"/>
      <w:r w:rsidRPr="004313DB">
        <w:rPr>
          <w:rFonts w:ascii="Times New Roman" w:hAnsi="Times New Roman" w:cs="Times New Roman"/>
          <w:color w:val="auto"/>
        </w:rPr>
        <w:t xml:space="preserve"> </w:t>
      </w:r>
    </w:p>
    <w:p w14:paraId="2B791829" w14:textId="77777777" w:rsidR="00872FF4" w:rsidRPr="004313DB" w:rsidRDefault="00872FF4" w:rsidP="00872FF4">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Figure 2.5 indicates that when a wide range of glass types is considered indentation fracture toughness tends to scale linearly with Young’s modulus which is in line with Equation 2.23.  However, as well as this general trend the fracture toughness of phosphate, borate, silicate and some silicon-oxynitride glasses are significantly different from each other, even though these family glasses possess similar Young’s moduli (~75 GPa) values (see Figure 2.5). This discrepancy</w:t>
      </w:r>
      <w:r w:rsidRPr="004313DB">
        <w:rPr>
          <w:rFonts w:ascii="Helvetica" w:hAnsi="Helvetica" w:cs="Helvetica"/>
          <w:sz w:val="21"/>
          <w:szCs w:val="21"/>
          <w:shd w:val="clear" w:color="auto" w:fill="FFFFFF"/>
        </w:rPr>
        <w:t> </w:t>
      </w:r>
      <w:r w:rsidRPr="004313DB">
        <w:rPr>
          <w:rFonts w:ascii="Times New Roman" w:hAnsi="Times New Roman" w:cs="Times New Roman"/>
          <w:sz w:val="24"/>
          <w:szCs w:val="24"/>
        </w:rPr>
        <w:t>is also seen in the mixed alkali silicate glasses which exhibit some of the largest indentation fracture toughness values but have relatively low Young’s moduli.</w:t>
      </w:r>
    </w:p>
    <w:p w14:paraId="36123300" w14:textId="77777777" w:rsidR="00174C2B" w:rsidRPr="004313DB" w:rsidRDefault="00174C2B" w:rsidP="00872FF4">
      <w:pPr>
        <w:spacing w:before="200" w:line="360" w:lineRule="auto"/>
        <w:jc w:val="both"/>
        <w:rPr>
          <w:rFonts w:ascii="Times New Roman" w:hAnsi="Times New Roman" w:cs="Times New Roman"/>
          <w:sz w:val="24"/>
          <w:szCs w:val="24"/>
        </w:rPr>
      </w:pPr>
    </w:p>
    <w:p w14:paraId="5CB416D4" w14:textId="77777777" w:rsidR="00872FF4" w:rsidRPr="004313DB" w:rsidRDefault="00872FF4" w:rsidP="006A1EBD">
      <w:pPr>
        <w:spacing w:line="360" w:lineRule="auto"/>
        <w:jc w:val="both"/>
        <w:rPr>
          <w:rFonts w:ascii="Times New Roman" w:hAnsi="Times New Roman" w:cs="Times New Roman"/>
          <w:sz w:val="24"/>
          <w:szCs w:val="24"/>
        </w:rPr>
        <w:sectPr w:rsidR="00872FF4" w:rsidRPr="004313DB" w:rsidSect="00673ED9">
          <w:footerReference w:type="default" r:id="rId229"/>
          <w:pgSz w:w="11907" w:h="16839" w:code="9"/>
          <w:pgMar w:top="1440" w:right="1440" w:bottom="1440" w:left="1440" w:header="720" w:footer="720" w:gutter="0"/>
          <w:pgNumType w:start="1"/>
          <w:cols w:space="720"/>
          <w:docGrid w:linePitch="360"/>
        </w:sectPr>
      </w:pPr>
    </w:p>
    <w:p w14:paraId="22E42B6E" w14:textId="77777777" w:rsidR="00872FF4" w:rsidRPr="004313DB" w:rsidRDefault="00CC07D7" w:rsidP="00872FF4">
      <w:pPr>
        <w:spacing w:line="360" w:lineRule="auto"/>
        <w:jc w:val="center"/>
        <w:rPr>
          <w:rFonts w:ascii="Times New Roman" w:hAnsi="Times New Roman" w:cs="Times New Roman"/>
          <w:sz w:val="24"/>
          <w:szCs w:val="24"/>
        </w:rPr>
      </w:pPr>
      <w:r w:rsidRPr="004313DB">
        <w:rPr>
          <w:noProof/>
          <w:lang w:eastAsia="en-GB"/>
        </w:rPr>
        <w:lastRenderedPageBreak/>
        <w:drawing>
          <wp:inline distT="0" distB="0" distL="0" distR="0" wp14:anchorId="55F6C4A1" wp14:editId="3E95F5B5">
            <wp:extent cx="8179200" cy="43488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rotWithShape="1">
                    <a:blip r:embed="rId230" cstate="print">
                      <a:extLst>
                        <a:ext uri="{28A0092B-C50C-407E-A947-70E740481C1C}">
                          <a14:useLocalDpi xmlns:a14="http://schemas.microsoft.com/office/drawing/2010/main" val="0"/>
                        </a:ext>
                      </a:extLst>
                    </a:blip>
                    <a:srcRect t="5821" b="9018"/>
                    <a:stretch/>
                  </pic:blipFill>
                  <pic:spPr bwMode="auto">
                    <a:xfrm>
                      <a:off x="0" y="0"/>
                      <a:ext cx="8179200" cy="4348800"/>
                    </a:xfrm>
                    <a:prstGeom prst="rect">
                      <a:avLst/>
                    </a:prstGeom>
                    <a:noFill/>
                    <a:ln>
                      <a:noFill/>
                    </a:ln>
                    <a:extLst>
                      <a:ext uri="{53640926-AAD7-44D8-BBD7-CCE9431645EC}">
                        <a14:shadowObscured xmlns:a14="http://schemas.microsoft.com/office/drawing/2010/main"/>
                      </a:ext>
                    </a:extLst>
                  </pic:spPr>
                </pic:pic>
              </a:graphicData>
            </a:graphic>
          </wp:inline>
        </w:drawing>
      </w:r>
    </w:p>
    <w:p w14:paraId="36EABAD3" w14:textId="77777777" w:rsidR="00872FF4" w:rsidRPr="004313DB" w:rsidRDefault="00872FF4" w:rsidP="00872FF4">
      <w:pPr>
        <w:pStyle w:val="Caption"/>
        <w:ind w:left="1440" w:firstLine="720"/>
        <w:rPr>
          <w:rFonts w:ascii="Times New Roman" w:hAnsi="Times New Roman"/>
          <w:color w:val="auto"/>
          <w:sz w:val="24"/>
          <w:szCs w:val="24"/>
        </w:rPr>
      </w:pPr>
      <w:bookmarkStart w:id="40" w:name="_Toc453771015"/>
      <w:r w:rsidRPr="004313DB">
        <w:rPr>
          <w:rFonts w:ascii="Times New Roman" w:hAnsi="Times New Roman"/>
          <w:color w:val="auto"/>
          <w:sz w:val="24"/>
          <w:szCs w:val="24"/>
        </w:rPr>
        <w:t xml:space="preserve">Figure </w:t>
      </w:r>
      <w:r w:rsidRPr="004313DB">
        <w:rPr>
          <w:rFonts w:ascii="Times New Roman" w:hAnsi="Times New Roman"/>
          <w:color w:val="auto"/>
          <w:sz w:val="24"/>
          <w:szCs w:val="24"/>
        </w:rPr>
        <w:fldChar w:fldCharType="begin"/>
      </w:r>
      <w:r w:rsidRPr="004313DB">
        <w:rPr>
          <w:rFonts w:ascii="Times New Roman" w:hAnsi="Times New Roman"/>
          <w:color w:val="auto"/>
          <w:sz w:val="24"/>
          <w:szCs w:val="24"/>
        </w:rPr>
        <w:instrText xml:space="preserve"> STYLEREF 1 \s </w:instrText>
      </w:r>
      <w:r w:rsidRPr="004313DB">
        <w:rPr>
          <w:rFonts w:ascii="Times New Roman" w:hAnsi="Times New Roman"/>
          <w:color w:val="auto"/>
          <w:sz w:val="24"/>
          <w:szCs w:val="24"/>
        </w:rPr>
        <w:fldChar w:fldCharType="separate"/>
      </w:r>
      <w:r w:rsidRPr="004313DB">
        <w:rPr>
          <w:rFonts w:ascii="Times New Roman" w:hAnsi="Times New Roman"/>
          <w:noProof/>
          <w:color w:val="auto"/>
          <w:sz w:val="24"/>
          <w:szCs w:val="24"/>
        </w:rPr>
        <w:t>2</w:t>
      </w:r>
      <w:r w:rsidRPr="004313DB">
        <w:rPr>
          <w:rFonts w:ascii="Times New Roman" w:hAnsi="Times New Roman"/>
          <w:color w:val="auto"/>
          <w:sz w:val="24"/>
          <w:szCs w:val="24"/>
        </w:rPr>
        <w:fldChar w:fldCharType="end"/>
      </w:r>
      <w:r w:rsidRPr="004313DB">
        <w:rPr>
          <w:rFonts w:ascii="Times New Roman" w:hAnsi="Times New Roman"/>
          <w:color w:val="auto"/>
          <w:sz w:val="24"/>
          <w:szCs w:val="24"/>
        </w:rPr>
        <w:t>.</w:t>
      </w:r>
      <w:r w:rsidRPr="004313DB">
        <w:rPr>
          <w:rFonts w:ascii="Times New Roman" w:hAnsi="Times New Roman"/>
          <w:color w:val="auto"/>
          <w:sz w:val="24"/>
          <w:szCs w:val="24"/>
        </w:rPr>
        <w:fldChar w:fldCharType="begin"/>
      </w:r>
      <w:r w:rsidRPr="004313DB">
        <w:rPr>
          <w:rFonts w:ascii="Times New Roman" w:hAnsi="Times New Roman"/>
          <w:color w:val="auto"/>
          <w:sz w:val="24"/>
          <w:szCs w:val="24"/>
        </w:rPr>
        <w:instrText xml:space="preserve"> SEQ Figure \* ARABIC \s 1 </w:instrText>
      </w:r>
      <w:r w:rsidRPr="004313DB">
        <w:rPr>
          <w:rFonts w:ascii="Times New Roman" w:hAnsi="Times New Roman"/>
          <w:color w:val="auto"/>
          <w:sz w:val="24"/>
          <w:szCs w:val="24"/>
        </w:rPr>
        <w:fldChar w:fldCharType="separate"/>
      </w:r>
      <w:r w:rsidRPr="004313DB">
        <w:rPr>
          <w:rFonts w:ascii="Times New Roman" w:hAnsi="Times New Roman"/>
          <w:noProof/>
          <w:color w:val="auto"/>
          <w:sz w:val="24"/>
          <w:szCs w:val="24"/>
        </w:rPr>
        <w:t>5</w:t>
      </w:r>
      <w:r w:rsidRPr="004313DB">
        <w:rPr>
          <w:rFonts w:ascii="Times New Roman" w:hAnsi="Times New Roman"/>
          <w:color w:val="auto"/>
          <w:sz w:val="24"/>
          <w:szCs w:val="24"/>
        </w:rPr>
        <w:fldChar w:fldCharType="end"/>
      </w:r>
      <w:r w:rsidRPr="004313DB">
        <w:rPr>
          <w:color w:val="auto"/>
        </w:rPr>
        <w:t>.</w:t>
      </w:r>
      <w:r w:rsidRPr="004313DB">
        <w:rPr>
          <w:rFonts w:ascii="Times New Roman" w:hAnsi="Times New Roman"/>
          <w:color w:val="auto"/>
          <w:sz w:val="24"/>
          <w:szCs w:val="24"/>
        </w:rPr>
        <w:t>Indentation fracture toughness versus Young’s modulus of various types of glasses</w:t>
      </w:r>
      <w:bookmarkEnd w:id="40"/>
    </w:p>
    <w:p w14:paraId="61AC5675" w14:textId="488D761A" w:rsidR="00872FF4" w:rsidRPr="004313DB" w:rsidRDefault="00872FF4" w:rsidP="00872FF4">
      <w:pPr>
        <w:spacing w:line="360" w:lineRule="auto"/>
        <w:jc w:val="center"/>
        <w:rPr>
          <w:rFonts w:ascii="Times New Roman" w:hAnsi="Times New Roman" w:cs="Times New Roman"/>
          <w:sz w:val="24"/>
          <w:szCs w:val="24"/>
        </w:rPr>
      </w:pPr>
      <w:r w:rsidRPr="004313DB">
        <w:rPr>
          <w:rFonts w:ascii="Times New Roman" w:hAnsi="Times New Roman" w:cs="Times New Roman"/>
          <w:sz w:val="24"/>
          <w:szCs w:val="24"/>
        </w:rPr>
        <w:t xml:space="preserve"> (The generic names which are presented in the legend can be used to find the original source of data points in Appendix A).</w:t>
      </w:r>
    </w:p>
    <w:p w14:paraId="1BDDC65C" w14:textId="77777777" w:rsidR="00174C2B" w:rsidRPr="004313DB" w:rsidRDefault="00174C2B" w:rsidP="00174C2B">
      <w:pPr>
        <w:spacing w:line="360" w:lineRule="auto"/>
        <w:rPr>
          <w:rFonts w:ascii="Times New Roman" w:hAnsi="Times New Roman" w:cs="Times New Roman"/>
          <w:sz w:val="24"/>
          <w:szCs w:val="24"/>
        </w:rPr>
      </w:pPr>
    </w:p>
    <w:p w14:paraId="260F6D13" w14:textId="77777777" w:rsidR="00174C2B" w:rsidRPr="004313DB" w:rsidRDefault="00174C2B" w:rsidP="00174C2B">
      <w:pPr>
        <w:spacing w:line="360" w:lineRule="auto"/>
        <w:rPr>
          <w:rFonts w:ascii="Times New Roman" w:hAnsi="Times New Roman" w:cs="Times New Roman"/>
          <w:sz w:val="24"/>
          <w:szCs w:val="24"/>
        </w:rPr>
        <w:sectPr w:rsidR="00174C2B" w:rsidRPr="004313DB" w:rsidSect="00400029">
          <w:pgSz w:w="16839" w:h="11907" w:orient="landscape" w:code="9"/>
          <w:pgMar w:top="1440" w:right="1440" w:bottom="1440" w:left="1440" w:header="720" w:footer="720" w:gutter="0"/>
          <w:cols w:space="720"/>
          <w:docGrid w:linePitch="360"/>
        </w:sectPr>
      </w:pPr>
    </w:p>
    <w:p w14:paraId="0EADEB30" w14:textId="77777777" w:rsidR="00400029" w:rsidRPr="004313DB" w:rsidRDefault="002A5EBF" w:rsidP="00400029">
      <w:pPr>
        <w:spacing w:line="360" w:lineRule="auto"/>
        <w:jc w:val="center"/>
        <w:rPr>
          <w:rFonts w:ascii="Times New Roman" w:hAnsi="Times New Roman" w:cs="Times New Roman"/>
          <w:sz w:val="24"/>
          <w:szCs w:val="24"/>
        </w:rPr>
      </w:pPr>
      <w:r w:rsidRPr="004313DB">
        <w:rPr>
          <w:noProof/>
          <w:lang w:eastAsia="en-GB"/>
        </w:rPr>
        <w:drawing>
          <wp:inline distT="0" distB="0" distL="0" distR="0" wp14:anchorId="3CA5C752" wp14:editId="731C0345">
            <wp:extent cx="7570800" cy="43704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7570800" cy="4370400"/>
                    </a:xfrm>
                    <a:prstGeom prst="rect">
                      <a:avLst/>
                    </a:prstGeom>
                    <a:noFill/>
                    <a:ln>
                      <a:noFill/>
                    </a:ln>
                  </pic:spPr>
                </pic:pic>
              </a:graphicData>
            </a:graphic>
          </wp:inline>
        </w:drawing>
      </w:r>
    </w:p>
    <w:p w14:paraId="005B74E5" w14:textId="77777777" w:rsidR="00400029" w:rsidRPr="004313DB" w:rsidRDefault="00400029" w:rsidP="00400029">
      <w:pPr>
        <w:pStyle w:val="Caption"/>
        <w:jc w:val="center"/>
        <w:rPr>
          <w:rFonts w:ascii="Times New Roman" w:hAnsi="Times New Roman"/>
          <w:b w:val="0"/>
          <w:color w:val="auto"/>
          <w:sz w:val="24"/>
          <w:szCs w:val="24"/>
        </w:rPr>
      </w:pPr>
      <w:bookmarkStart w:id="41" w:name="_Toc453771016"/>
      <w:r w:rsidRPr="004313DB">
        <w:rPr>
          <w:rFonts w:ascii="Times New Roman" w:hAnsi="Times New Roman"/>
          <w:color w:val="auto"/>
          <w:sz w:val="24"/>
          <w:szCs w:val="24"/>
        </w:rPr>
        <w:t xml:space="preserve">Figure </w:t>
      </w:r>
      <w:r w:rsidRPr="004313DB">
        <w:rPr>
          <w:rFonts w:ascii="Times New Roman" w:hAnsi="Times New Roman"/>
          <w:color w:val="auto"/>
          <w:sz w:val="24"/>
          <w:szCs w:val="24"/>
        </w:rPr>
        <w:fldChar w:fldCharType="begin"/>
      </w:r>
      <w:r w:rsidRPr="004313DB">
        <w:rPr>
          <w:rFonts w:ascii="Times New Roman" w:hAnsi="Times New Roman"/>
          <w:color w:val="auto"/>
          <w:sz w:val="24"/>
          <w:szCs w:val="24"/>
        </w:rPr>
        <w:instrText xml:space="preserve"> STYLEREF 1 \s </w:instrText>
      </w:r>
      <w:r w:rsidRPr="004313DB">
        <w:rPr>
          <w:rFonts w:ascii="Times New Roman" w:hAnsi="Times New Roman"/>
          <w:color w:val="auto"/>
          <w:sz w:val="24"/>
          <w:szCs w:val="24"/>
        </w:rPr>
        <w:fldChar w:fldCharType="separate"/>
      </w:r>
      <w:r w:rsidRPr="004313DB">
        <w:rPr>
          <w:rFonts w:ascii="Times New Roman" w:hAnsi="Times New Roman"/>
          <w:noProof/>
          <w:color w:val="auto"/>
          <w:sz w:val="24"/>
          <w:szCs w:val="24"/>
        </w:rPr>
        <w:t>2</w:t>
      </w:r>
      <w:r w:rsidRPr="004313DB">
        <w:rPr>
          <w:rFonts w:ascii="Times New Roman" w:hAnsi="Times New Roman"/>
          <w:color w:val="auto"/>
          <w:sz w:val="24"/>
          <w:szCs w:val="24"/>
        </w:rPr>
        <w:fldChar w:fldCharType="end"/>
      </w:r>
      <w:r w:rsidRPr="004313DB">
        <w:rPr>
          <w:rFonts w:ascii="Times New Roman" w:hAnsi="Times New Roman"/>
          <w:color w:val="auto"/>
          <w:sz w:val="24"/>
          <w:szCs w:val="24"/>
        </w:rPr>
        <w:t>.</w:t>
      </w:r>
      <w:r w:rsidRPr="004313DB">
        <w:rPr>
          <w:rFonts w:ascii="Times New Roman" w:hAnsi="Times New Roman"/>
          <w:color w:val="auto"/>
          <w:sz w:val="24"/>
          <w:szCs w:val="24"/>
        </w:rPr>
        <w:fldChar w:fldCharType="begin"/>
      </w:r>
      <w:r w:rsidRPr="004313DB">
        <w:rPr>
          <w:rFonts w:ascii="Times New Roman" w:hAnsi="Times New Roman"/>
          <w:color w:val="auto"/>
          <w:sz w:val="24"/>
          <w:szCs w:val="24"/>
        </w:rPr>
        <w:instrText xml:space="preserve"> SEQ Figure \* ARABIC \s 1 </w:instrText>
      </w:r>
      <w:r w:rsidRPr="004313DB">
        <w:rPr>
          <w:rFonts w:ascii="Times New Roman" w:hAnsi="Times New Roman"/>
          <w:color w:val="auto"/>
          <w:sz w:val="24"/>
          <w:szCs w:val="24"/>
        </w:rPr>
        <w:fldChar w:fldCharType="separate"/>
      </w:r>
      <w:r w:rsidRPr="004313DB">
        <w:rPr>
          <w:rFonts w:ascii="Times New Roman" w:hAnsi="Times New Roman"/>
          <w:noProof/>
          <w:color w:val="auto"/>
          <w:sz w:val="24"/>
          <w:szCs w:val="24"/>
        </w:rPr>
        <w:t>6</w:t>
      </w:r>
      <w:r w:rsidRPr="004313DB">
        <w:rPr>
          <w:rFonts w:ascii="Times New Roman" w:hAnsi="Times New Roman"/>
          <w:color w:val="auto"/>
          <w:sz w:val="24"/>
          <w:szCs w:val="24"/>
        </w:rPr>
        <w:fldChar w:fldCharType="end"/>
      </w:r>
      <w:r w:rsidRPr="004313DB">
        <w:rPr>
          <w:color w:val="auto"/>
        </w:rPr>
        <w:t>.</w:t>
      </w:r>
      <w:r w:rsidRPr="004313DB">
        <w:rPr>
          <w:rFonts w:ascii="Times New Roman" w:hAnsi="Times New Roman"/>
          <w:color w:val="auto"/>
          <w:sz w:val="24"/>
          <w:szCs w:val="24"/>
        </w:rPr>
        <w:t>Indentation fracture toughness versus calculated average dissociation energy per unit volume of glasses.</w:t>
      </w:r>
      <w:bookmarkEnd w:id="41"/>
    </w:p>
    <w:p w14:paraId="25994AE7" w14:textId="04DB4CCC" w:rsidR="00AB01BC" w:rsidRPr="004313DB" w:rsidRDefault="00400029" w:rsidP="00AB01BC">
      <w:pPr>
        <w:spacing w:line="360" w:lineRule="auto"/>
        <w:jc w:val="center"/>
        <w:rPr>
          <w:rFonts w:ascii="Times New Roman" w:hAnsi="Times New Roman" w:cs="Times New Roman"/>
          <w:sz w:val="24"/>
          <w:szCs w:val="24"/>
        </w:rPr>
      </w:pPr>
      <w:r w:rsidRPr="004313DB">
        <w:rPr>
          <w:rFonts w:ascii="Times New Roman" w:hAnsi="Times New Roman" w:cs="Times New Roman"/>
          <w:sz w:val="24"/>
          <w:szCs w:val="24"/>
        </w:rPr>
        <w:t>(The generic names which are presented in the legend can be used to find the original sour</w:t>
      </w:r>
      <w:r w:rsidR="00AB01BC" w:rsidRPr="004313DB">
        <w:rPr>
          <w:rFonts w:ascii="Times New Roman" w:hAnsi="Times New Roman" w:cs="Times New Roman"/>
          <w:sz w:val="24"/>
          <w:szCs w:val="24"/>
        </w:rPr>
        <w:t>ce of data points in Appendix A</w:t>
      </w:r>
    </w:p>
    <w:p w14:paraId="2714193F" w14:textId="77777777" w:rsidR="00AB01BC" w:rsidRPr="004313DB" w:rsidRDefault="00AB01BC" w:rsidP="00AB01BC">
      <w:pPr>
        <w:spacing w:line="360" w:lineRule="auto"/>
        <w:rPr>
          <w:rFonts w:ascii="Times New Roman" w:hAnsi="Times New Roman" w:cs="Times New Roman"/>
          <w:sz w:val="24"/>
          <w:szCs w:val="24"/>
        </w:rPr>
      </w:pPr>
    </w:p>
    <w:p w14:paraId="38D8277A" w14:textId="77777777" w:rsidR="00174C2B" w:rsidRPr="004313DB" w:rsidRDefault="00174C2B" w:rsidP="00AB01BC">
      <w:pPr>
        <w:spacing w:line="360" w:lineRule="auto"/>
        <w:rPr>
          <w:rFonts w:ascii="Times New Roman" w:hAnsi="Times New Roman" w:cs="Times New Roman"/>
          <w:sz w:val="24"/>
          <w:szCs w:val="24"/>
        </w:rPr>
        <w:sectPr w:rsidR="00174C2B" w:rsidRPr="004313DB" w:rsidSect="00400029">
          <w:pgSz w:w="16839" w:h="11907" w:orient="landscape" w:code="9"/>
          <w:pgMar w:top="1440" w:right="1440" w:bottom="1440" w:left="1440" w:header="720" w:footer="720" w:gutter="0"/>
          <w:cols w:space="720"/>
          <w:docGrid w:linePitch="360"/>
        </w:sectPr>
      </w:pPr>
    </w:p>
    <w:p w14:paraId="17A1011E" w14:textId="77777777" w:rsidR="00AB01BC" w:rsidRPr="004313DB" w:rsidRDefault="006B7A20" w:rsidP="00AB01BC">
      <w:pPr>
        <w:spacing w:line="360" w:lineRule="auto"/>
        <w:jc w:val="center"/>
        <w:rPr>
          <w:rFonts w:ascii="Times New Roman" w:hAnsi="Times New Roman" w:cs="Times New Roman"/>
          <w:sz w:val="24"/>
          <w:szCs w:val="24"/>
        </w:rPr>
      </w:pPr>
      <w:r w:rsidRPr="004313DB">
        <w:rPr>
          <w:noProof/>
          <w:lang w:eastAsia="en-GB"/>
        </w:rPr>
        <w:drawing>
          <wp:inline distT="0" distB="0" distL="0" distR="0" wp14:anchorId="3E150725" wp14:editId="57846D0B">
            <wp:extent cx="8510400" cy="4158000"/>
            <wp:effectExtent l="0" t="0" r="508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232" cstate="print">
                      <a:extLst>
                        <a:ext uri="{28A0092B-C50C-407E-A947-70E740481C1C}">
                          <a14:useLocalDpi xmlns:a14="http://schemas.microsoft.com/office/drawing/2010/main" val="0"/>
                        </a:ext>
                      </a:extLst>
                    </a:blip>
                    <a:srcRect t="6906"/>
                    <a:stretch/>
                  </pic:blipFill>
                  <pic:spPr bwMode="auto">
                    <a:xfrm>
                      <a:off x="0" y="0"/>
                      <a:ext cx="8510400" cy="4158000"/>
                    </a:xfrm>
                    <a:prstGeom prst="rect">
                      <a:avLst/>
                    </a:prstGeom>
                    <a:noFill/>
                    <a:ln>
                      <a:noFill/>
                    </a:ln>
                    <a:extLst>
                      <a:ext uri="{53640926-AAD7-44D8-BBD7-CCE9431645EC}">
                        <a14:shadowObscured xmlns:a14="http://schemas.microsoft.com/office/drawing/2010/main"/>
                      </a:ext>
                    </a:extLst>
                  </pic:spPr>
                </pic:pic>
              </a:graphicData>
            </a:graphic>
          </wp:inline>
        </w:drawing>
      </w:r>
    </w:p>
    <w:p w14:paraId="3BB12EC8" w14:textId="77777777" w:rsidR="00AB01BC" w:rsidRPr="004313DB" w:rsidRDefault="00AB01BC" w:rsidP="00AB01BC">
      <w:pPr>
        <w:pStyle w:val="Caption"/>
        <w:jc w:val="center"/>
        <w:rPr>
          <w:rFonts w:ascii="Times New Roman" w:hAnsi="Times New Roman"/>
          <w:color w:val="auto"/>
          <w:sz w:val="24"/>
          <w:szCs w:val="24"/>
        </w:rPr>
      </w:pPr>
      <w:bookmarkStart w:id="42" w:name="_Toc453771017"/>
      <w:r w:rsidRPr="004313DB">
        <w:rPr>
          <w:rFonts w:ascii="Times New Roman" w:hAnsi="Times New Roman"/>
          <w:color w:val="auto"/>
          <w:sz w:val="24"/>
          <w:szCs w:val="24"/>
        </w:rPr>
        <w:t xml:space="preserve">Figure </w:t>
      </w:r>
      <w:r w:rsidRPr="004313DB">
        <w:rPr>
          <w:rFonts w:ascii="Times New Roman" w:hAnsi="Times New Roman"/>
          <w:color w:val="auto"/>
          <w:sz w:val="24"/>
          <w:szCs w:val="24"/>
        </w:rPr>
        <w:fldChar w:fldCharType="begin"/>
      </w:r>
      <w:r w:rsidRPr="004313DB">
        <w:rPr>
          <w:rFonts w:ascii="Times New Roman" w:hAnsi="Times New Roman"/>
          <w:color w:val="auto"/>
          <w:sz w:val="24"/>
          <w:szCs w:val="24"/>
        </w:rPr>
        <w:instrText xml:space="preserve"> STYLEREF 1 \s </w:instrText>
      </w:r>
      <w:r w:rsidRPr="004313DB">
        <w:rPr>
          <w:rFonts w:ascii="Times New Roman" w:hAnsi="Times New Roman"/>
          <w:color w:val="auto"/>
          <w:sz w:val="24"/>
          <w:szCs w:val="24"/>
        </w:rPr>
        <w:fldChar w:fldCharType="separate"/>
      </w:r>
      <w:r w:rsidRPr="004313DB">
        <w:rPr>
          <w:rFonts w:ascii="Times New Roman" w:hAnsi="Times New Roman"/>
          <w:noProof/>
          <w:color w:val="auto"/>
          <w:sz w:val="24"/>
          <w:szCs w:val="24"/>
        </w:rPr>
        <w:t>2</w:t>
      </w:r>
      <w:r w:rsidRPr="004313DB">
        <w:rPr>
          <w:rFonts w:ascii="Times New Roman" w:hAnsi="Times New Roman"/>
          <w:color w:val="auto"/>
          <w:sz w:val="24"/>
          <w:szCs w:val="24"/>
        </w:rPr>
        <w:fldChar w:fldCharType="end"/>
      </w:r>
      <w:r w:rsidRPr="004313DB">
        <w:rPr>
          <w:rFonts w:ascii="Times New Roman" w:hAnsi="Times New Roman"/>
          <w:color w:val="auto"/>
          <w:sz w:val="24"/>
          <w:szCs w:val="24"/>
        </w:rPr>
        <w:t>.</w:t>
      </w:r>
      <w:r w:rsidRPr="004313DB">
        <w:rPr>
          <w:rFonts w:ascii="Times New Roman" w:hAnsi="Times New Roman"/>
          <w:color w:val="auto"/>
          <w:sz w:val="24"/>
          <w:szCs w:val="24"/>
        </w:rPr>
        <w:fldChar w:fldCharType="begin"/>
      </w:r>
      <w:r w:rsidRPr="004313DB">
        <w:rPr>
          <w:rFonts w:ascii="Times New Roman" w:hAnsi="Times New Roman"/>
          <w:color w:val="auto"/>
          <w:sz w:val="24"/>
          <w:szCs w:val="24"/>
        </w:rPr>
        <w:instrText xml:space="preserve"> SEQ Figure \* ARABIC \s 1 </w:instrText>
      </w:r>
      <w:r w:rsidRPr="004313DB">
        <w:rPr>
          <w:rFonts w:ascii="Times New Roman" w:hAnsi="Times New Roman"/>
          <w:color w:val="auto"/>
          <w:sz w:val="24"/>
          <w:szCs w:val="24"/>
        </w:rPr>
        <w:fldChar w:fldCharType="separate"/>
      </w:r>
      <w:r w:rsidRPr="004313DB">
        <w:rPr>
          <w:rFonts w:ascii="Times New Roman" w:hAnsi="Times New Roman"/>
          <w:noProof/>
          <w:color w:val="auto"/>
          <w:sz w:val="24"/>
          <w:szCs w:val="24"/>
        </w:rPr>
        <w:t>7</w:t>
      </w:r>
      <w:r w:rsidRPr="004313DB">
        <w:rPr>
          <w:rFonts w:ascii="Times New Roman" w:hAnsi="Times New Roman"/>
          <w:color w:val="auto"/>
          <w:sz w:val="24"/>
          <w:szCs w:val="24"/>
        </w:rPr>
        <w:fldChar w:fldCharType="end"/>
      </w:r>
      <w:r w:rsidRPr="004313DB">
        <w:rPr>
          <w:color w:val="auto"/>
        </w:rPr>
        <w:t>.</w:t>
      </w:r>
      <w:r w:rsidRPr="004313DB">
        <w:rPr>
          <w:rFonts w:ascii="Times New Roman" w:hAnsi="Times New Roman"/>
          <w:color w:val="auto"/>
          <w:sz w:val="24"/>
          <w:szCs w:val="24"/>
        </w:rPr>
        <w:t>Indentation fracture toughness versus calculated dimensionality of different types of glasses.</w:t>
      </w:r>
      <w:bookmarkEnd w:id="42"/>
    </w:p>
    <w:p w14:paraId="4B649C7B" w14:textId="0773794E" w:rsidR="00AB01BC" w:rsidRPr="004313DB" w:rsidRDefault="00AB01BC" w:rsidP="00AB01BC">
      <w:pPr>
        <w:jc w:val="center"/>
        <w:rPr>
          <w:rFonts w:ascii="Times New Roman" w:hAnsi="Times New Roman" w:cs="Times New Roman"/>
          <w:sz w:val="24"/>
          <w:szCs w:val="24"/>
        </w:rPr>
      </w:pPr>
      <w:r w:rsidRPr="004313DB">
        <w:rPr>
          <w:rFonts w:ascii="Times New Roman" w:hAnsi="Times New Roman" w:cs="Times New Roman"/>
          <w:sz w:val="24"/>
          <w:szCs w:val="24"/>
        </w:rPr>
        <w:t>(The generic names which are presented in the legend can be used to find the original source of data points in Appendix A).</w:t>
      </w:r>
    </w:p>
    <w:p w14:paraId="49194ECB" w14:textId="77777777" w:rsidR="00AB01BC" w:rsidRPr="004313DB" w:rsidRDefault="00AB01BC" w:rsidP="006A1EBD">
      <w:pPr>
        <w:spacing w:line="360" w:lineRule="auto"/>
        <w:jc w:val="both"/>
        <w:rPr>
          <w:rFonts w:ascii="Times New Roman" w:hAnsi="Times New Roman" w:cs="Times New Roman"/>
          <w:sz w:val="24"/>
          <w:szCs w:val="24"/>
        </w:rPr>
      </w:pPr>
    </w:p>
    <w:p w14:paraId="6AF09178" w14:textId="77777777" w:rsidR="00AB01BC" w:rsidRPr="004313DB" w:rsidRDefault="00AB01BC" w:rsidP="006A1EBD">
      <w:pPr>
        <w:spacing w:line="360" w:lineRule="auto"/>
        <w:jc w:val="both"/>
        <w:rPr>
          <w:rFonts w:ascii="Times New Roman" w:hAnsi="Times New Roman" w:cs="Times New Roman"/>
          <w:sz w:val="24"/>
          <w:szCs w:val="24"/>
        </w:rPr>
        <w:sectPr w:rsidR="00AB01BC" w:rsidRPr="004313DB" w:rsidSect="00AB01BC">
          <w:pgSz w:w="16839" w:h="11907" w:orient="landscape" w:code="9"/>
          <w:pgMar w:top="1440" w:right="1440" w:bottom="1440" w:left="1440" w:header="720" w:footer="720" w:gutter="0"/>
          <w:cols w:space="720"/>
          <w:docGrid w:linePitch="360"/>
        </w:sectPr>
      </w:pPr>
    </w:p>
    <w:p w14:paraId="58C35ED4" w14:textId="7AAA4540"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Figure 2.6 shows that except for silicon-oxynitride and mixed alkali silicate glasses, indentation fracture toughness tends to vary linearly with mean dissoc</w:t>
      </w:r>
      <w:r w:rsidR="00763C3A" w:rsidRPr="004313DB">
        <w:rPr>
          <w:rFonts w:ascii="Times New Roman" w:hAnsi="Times New Roman" w:cs="Times New Roman"/>
          <w:sz w:val="24"/>
          <w:szCs w:val="24"/>
        </w:rPr>
        <w:t xml:space="preserve">iation energy per unit volume. </w:t>
      </w:r>
      <w:r w:rsidRPr="004313DB">
        <w:rPr>
          <w:rFonts w:ascii="Times New Roman" w:hAnsi="Times New Roman" w:cs="Times New Roman"/>
          <w:sz w:val="24"/>
          <w:szCs w:val="24"/>
        </w:rPr>
        <w:t>It appears that mean dissociation energy per unit volume might strongly affect fracture toughness of these glasses. However, the effect of dimensionality on fracture toughness is not clear-cut since the glasses with similar network dimensionalities can have very different fracture toughness values (see Figure 2.7).</w:t>
      </w:r>
    </w:p>
    <w:p w14:paraId="370A1D4A" w14:textId="471221CE"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According to Equation </w:t>
      </w:r>
      <w:r w:rsidR="00C357AF" w:rsidRPr="004313DB">
        <w:rPr>
          <w:rFonts w:ascii="Times New Roman" w:hAnsi="Times New Roman" w:cs="Times New Roman"/>
          <w:sz w:val="24"/>
          <w:szCs w:val="24"/>
        </w:rPr>
        <w:t>2.</w:t>
      </w:r>
      <w:r w:rsidRPr="004313DB">
        <w:rPr>
          <w:rFonts w:ascii="Times New Roman" w:hAnsi="Times New Roman" w:cs="Times New Roman"/>
          <w:sz w:val="24"/>
          <w:szCs w:val="24"/>
        </w:rPr>
        <w:t xml:space="preserve">23 and </w:t>
      </w:r>
      <w:r w:rsidR="00C357AF" w:rsidRPr="004313DB">
        <w:rPr>
          <w:rFonts w:ascii="Times New Roman" w:hAnsi="Times New Roman" w:cs="Times New Roman"/>
          <w:sz w:val="24"/>
          <w:szCs w:val="24"/>
        </w:rPr>
        <w:t>2.</w:t>
      </w:r>
      <w:r w:rsidRPr="004313DB">
        <w:rPr>
          <w:rFonts w:ascii="Times New Roman" w:hAnsi="Times New Roman" w:cs="Times New Roman"/>
          <w:sz w:val="24"/>
          <w:szCs w:val="24"/>
        </w:rPr>
        <w:t xml:space="preserve">24, fracture toughness is also </w:t>
      </w:r>
      <w:r w:rsidR="008F5B6C" w:rsidRPr="004313DB">
        <w:rPr>
          <w:rFonts w:ascii="Times New Roman" w:hAnsi="Times New Roman" w:cs="Times New Roman"/>
          <w:sz w:val="24"/>
          <w:szCs w:val="24"/>
        </w:rPr>
        <w:t xml:space="preserve">a </w:t>
      </w:r>
      <w:r w:rsidRPr="004313DB">
        <w:rPr>
          <w:rFonts w:ascii="Times New Roman" w:hAnsi="Times New Roman" w:cs="Times New Roman"/>
          <w:sz w:val="24"/>
          <w:szCs w:val="24"/>
        </w:rPr>
        <w:t>function of packing density. Binary potassium silicate, lead silicate and silicon-oxynitride glasses exhibit larger packing densities than generic soda-lime-silica and aluminosilicate glasses (Rouxel, 2007</w:t>
      </w:r>
      <w:r w:rsidR="005056B2" w:rsidRPr="004313DB">
        <w:rPr>
          <w:rFonts w:ascii="Times New Roman" w:hAnsi="Times New Roman" w:cs="Times New Roman"/>
          <w:sz w:val="24"/>
          <w:szCs w:val="24"/>
        </w:rPr>
        <w:t>). In the first instance, higher</w:t>
      </w:r>
      <w:r w:rsidRPr="004313DB">
        <w:rPr>
          <w:rFonts w:ascii="Times New Roman" w:hAnsi="Times New Roman" w:cs="Times New Roman"/>
          <w:sz w:val="24"/>
          <w:szCs w:val="24"/>
        </w:rPr>
        <w:t xml:space="preserve"> fracture toughness of potassium containing mixed alkali silicate and silicon-oxynitride glasses</w:t>
      </w:r>
      <w:r w:rsidR="005056B2" w:rsidRPr="004313DB">
        <w:rPr>
          <w:rFonts w:ascii="Times New Roman" w:hAnsi="Times New Roman" w:cs="Times New Roman"/>
          <w:sz w:val="24"/>
          <w:szCs w:val="24"/>
        </w:rPr>
        <w:t xml:space="preserve"> could be attributed to a higher</w:t>
      </w:r>
      <w:r w:rsidRPr="004313DB">
        <w:rPr>
          <w:rFonts w:ascii="Times New Roman" w:hAnsi="Times New Roman" w:cs="Times New Roman"/>
          <w:sz w:val="24"/>
          <w:szCs w:val="24"/>
        </w:rPr>
        <w:t xml:space="preserve"> packing density</w:t>
      </w:r>
      <w:r w:rsidR="003E6283" w:rsidRPr="004313DB">
        <w:rPr>
          <w:rFonts w:ascii="Times New Roman" w:hAnsi="Times New Roman" w:cs="Times New Roman"/>
          <w:sz w:val="24"/>
          <w:szCs w:val="24"/>
        </w:rPr>
        <w:t>,</w:t>
      </w:r>
      <w:r w:rsidRPr="004313DB">
        <w:rPr>
          <w:rFonts w:ascii="Times New Roman" w:hAnsi="Times New Roman" w:cs="Times New Roman"/>
          <w:sz w:val="24"/>
          <w:szCs w:val="24"/>
        </w:rPr>
        <w:t xml:space="preserve"> but lead silicate glasses exhibit low fracture toughness values. Furthermore, sodium silicate glasses have a lower packing density than lead sil</w:t>
      </w:r>
      <w:r w:rsidR="005056B2" w:rsidRPr="004313DB">
        <w:rPr>
          <w:rFonts w:ascii="Times New Roman" w:hAnsi="Times New Roman" w:cs="Times New Roman"/>
          <w:sz w:val="24"/>
          <w:szCs w:val="24"/>
        </w:rPr>
        <w:t>icate glasses but possess higher</w:t>
      </w:r>
      <w:r w:rsidRPr="004313DB">
        <w:rPr>
          <w:rFonts w:ascii="Times New Roman" w:hAnsi="Times New Roman" w:cs="Times New Roman"/>
          <w:sz w:val="24"/>
          <w:szCs w:val="24"/>
        </w:rPr>
        <w:t xml:space="preserve"> fracture toughness values than lead silicate glasses.</w:t>
      </w:r>
    </w:p>
    <w:p w14:paraId="1A1281BE" w14:textId="19A15397" w:rsidR="006A1EBD" w:rsidRPr="004313DB" w:rsidRDefault="006A1EBD" w:rsidP="006A1EB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Overall, mean dissociation energy per unit volume and packing density may not be adequate to explain fracture toughness of glasses in all cases. According to Figure 2.5</w:t>
      </w:r>
      <w:r w:rsidR="003E6283" w:rsidRPr="004313DB">
        <w:rPr>
          <w:rFonts w:ascii="Times New Roman" w:hAnsi="Times New Roman" w:cs="Times New Roman"/>
          <w:sz w:val="24"/>
          <w:szCs w:val="24"/>
        </w:rPr>
        <w:t>,</w:t>
      </w:r>
      <w:r w:rsidRPr="004313DB">
        <w:rPr>
          <w:rFonts w:ascii="Times New Roman" w:hAnsi="Times New Roman" w:cs="Times New Roman"/>
          <w:sz w:val="24"/>
          <w:szCs w:val="24"/>
        </w:rPr>
        <w:t xml:space="preserve"> very different fracture toughness values can be obtained</w:t>
      </w:r>
      <w:r w:rsidR="003E6283" w:rsidRPr="004313DB">
        <w:rPr>
          <w:rFonts w:ascii="Times New Roman" w:hAnsi="Times New Roman" w:cs="Times New Roman"/>
          <w:sz w:val="24"/>
          <w:szCs w:val="24"/>
        </w:rPr>
        <w:t>,</w:t>
      </w:r>
      <w:r w:rsidRPr="004313DB">
        <w:rPr>
          <w:rFonts w:ascii="Times New Roman" w:hAnsi="Times New Roman" w:cs="Times New Roman"/>
          <w:sz w:val="24"/>
          <w:szCs w:val="24"/>
        </w:rPr>
        <w:t xml:space="preserve"> although these glasses exhibit the same Young’s modulus values, and</w:t>
      </w:r>
      <w:r w:rsidR="00951B44" w:rsidRPr="004313DB">
        <w:rPr>
          <w:rFonts w:ascii="Times New Roman" w:hAnsi="Times New Roman" w:cs="Times New Roman"/>
          <w:sz w:val="24"/>
          <w:szCs w:val="24"/>
        </w:rPr>
        <w:t xml:space="preserve"> this indicates</w:t>
      </w:r>
      <w:r w:rsidRPr="004313DB">
        <w:rPr>
          <w:rFonts w:ascii="Times New Roman" w:hAnsi="Times New Roman" w:cs="Times New Roman"/>
          <w:sz w:val="24"/>
          <w:szCs w:val="24"/>
        </w:rPr>
        <w:t xml:space="preserve"> the significant role of effective surface energy o</w:t>
      </w:r>
      <w:r w:rsidR="00676FCD" w:rsidRPr="004313DB">
        <w:rPr>
          <w:rFonts w:ascii="Times New Roman" w:hAnsi="Times New Roman" w:cs="Times New Roman"/>
          <w:sz w:val="24"/>
          <w:szCs w:val="24"/>
        </w:rPr>
        <w:t xml:space="preserve">n fracture toughness of glass. </w:t>
      </w:r>
      <w:r w:rsidRPr="004313DB">
        <w:rPr>
          <w:rFonts w:ascii="Times New Roman" w:hAnsi="Times New Roman" w:cs="Times New Roman"/>
          <w:sz w:val="24"/>
          <w:szCs w:val="24"/>
        </w:rPr>
        <w:t xml:space="preserve">It can be seen from Equation </w:t>
      </w:r>
      <w:r w:rsidR="00C357AF" w:rsidRPr="004313DB">
        <w:rPr>
          <w:rFonts w:ascii="Times New Roman" w:hAnsi="Times New Roman" w:cs="Times New Roman"/>
          <w:sz w:val="24"/>
          <w:szCs w:val="24"/>
        </w:rPr>
        <w:t>2.</w:t>
      </w:r>
      <w:r w:rsidRPr="004313DB">
        <w:rPr>
          <w:rFonts w:ascii="Times New Roman" w:hAnsi="Times New Roman" w:cs="Times New Roman"/>
          <w:sz w:val="24"/>
          <w:szCs w:val="24"/>
        </w:rPr>
        <w:t xml:space="preserve">23 that fracture toughness also depends on the square root of </w:t>
      </w:r>
      <w:r w:rsidR="00607835" w:rsidRPr="004313DB">
        <w:rPr>
          <w:rFonts w:ascii="Times New Roman" w:hAnsi="Times New Roman" w:cs="Times New Roman"/>
          <w:sz w:val="24"/>
          <w:szCs w:val="24"/>
        </w:rPr>
        <w:t xml:space="preserve">the </w:t>
      </w:r>
      <w:r w:rsidRPr="004313DB">
        <w:rPr>
          <w:rFonts w:ascii="Times New Roman" w:hAnsi="Times New Roman" w:cs="Times New Roman"/>
          <w:sz w:val="24"/>
          <w:szCs w:val="24"/>
        </w:rPr>
        <w:t>surface energy term, and 2</w:t>
      </w:r>
      <w:r w:rsidR="004600A0" w:rsidRPr="004313DB">
        <w:rPr>
          <w:rFonts w:ascii="Times New Roman" w:hAnsi="Times New Roman" w:cs="Times New Roman"/>
          <w:position w:val="-14"/>
          <w:sz w:val="24"/>
          <w:szCs w:val="24"/>
        </w:rPr>
        <w:object w:dxaOrig="840" w:dyaOrig="380" w14:anchorId="0198DBB4">
          <v:shape id="_x0000_i1129" type="#_x0000_t75" style="width:40.15pt;height:18pt" o:ole="">
            <v:imagedata r:id="rId233" o:title=""/>
          </v:shape>
          <o:OLEObject Type="Embed" ProgID="Equation.3" ShapeID="_x0000_i1129" DrawAspect="Content" ObjectID="_1530346265" r:id="rId234"/>
        </w:object>
      </w:r>
      <w:r w:rsidRPr="004313DB">
        <w:rPr>
          <w:rFonts w:ascii="Times New Roman" w:hAnsi="Times New Roman" w:cs="Times New Roman"/>
          <w:sz w:val="24"/>
          <w:szCs w:val="24"/>
        </w:rPr>
        <w:t>can be defined as the energy required create to two new surf</w:t>
      </w:r>
      <w:r w:rsidR="008D5B34" w:rsidRPr="004313DB">
        <w:rPr>
          <w:rFonts w:ascii="Times New Roman" w:hAnsi="Times New Roman" w:cs="Times New Roman"/>
          <w:sz w:val="24"/>
          <w:szCs w:val="24"/>
        </w:rPr>
        <w:t xml:space="preserve">aces through rupture of bonds. </w:t>
      </w:r>
      <w:r w:rsidRPr="004313DB">
        <w:rPr>
          <w:rFonts w:ascii="Times New Roman" w:hAnsi="Times New Roman" w:cs="Times New Roman"/>
          <w:sz w:val="24"/>
          <w:szCs w:val="24"/>
        </w:rPr>
        <w:t xml:space="preserve">As Wiederhorn (1969) stated, surface energy of glass can be increased through enhanced plastic deformation at the crack tip. </w:t>
      </w:r>
      <w:r w:rsidR="008F5B6C"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presence of mobile and small cations (Hand and Tadjiev, 2010; Ito </w:t>
      </w:r>
      <w:r w:rsidRPr="004313DB">
        <w:rPr>
          <w:rFonts w:ascii="Times New Roman" w:hAnsi="Times New Roman" w:cs="Times New Roman"/>
          <w:i/>
          <w:sz w:val="24"/>
          <w:szCs w:val="24"/>
        </w:rPr>
        <w:t>et al</w:t>
      </w:r>
      <w:r w:rsidRPr="004313DB">
        <w:rPr>
          <w:rFonts w:ascii="Times New Roman" w:hAnsi="Times New Roman" w:cs="Times New Roman"/>
          <w:sz w:val="24"/>
          <w:szCs w:val="24"/>
        </w:rPr>
        <w:t>. 2012) such as Na and Li ma</w:t>
      </w:r>
      <w:r w:rsidR="00357314" w:rsidRPr="004313DB">
        <w:rPr>
          <w:rFonts w:ascii="Times New Roman" w:hAnsi="Times New Roman" w:cs="Times New Roman"/>
          <w:sz w:val="24"/>
          <w:szCs w:val="24"/>
        </w:rPr>
        <w:t>y also facilitate structural re-arrangement that</w:t>
      </w:r>
      <w:r w:rsidRPr="004313DB">
        <w:rPr>
          <w:rFonts w:ascii="Times New Roman" w:hAnsi="Times New Roman" w:cs="Times New Roman"/>
          <w:sz w:val="24"/>
          <w:szCs w:val="24"/>
        </w:rPr>
        <w:t xml:space="preserve"> reduce</w:t>
      </w:r>
      <w:r w:rsidR="00632291" w:rsidRPr="004313DB">
        <w:rPr>
          <w:rFonts w:ascii="Times New Roman" w:hAnsi="Times New Roman" w:cs="Times New Roman"/>
          <w:sz w:val="24"/>
          <w:szCs w:val="24"/>
        </w:rPr>
        <w:t>s</w:t>
      </w:r>
      <w:r w:rsidRPr="004313DB">
        <w:rPr>
          <w:rFonts w:ascii="Times New Roman" w:hAnsi="Times New Roman" w:cs="Times New Roman"/>
          <w:sz w:val="24"/>
          <w:szCs w:val="24"/>
        </w:rPr>
        <w:t xml:space="preserve"> </w:t>
      </w:r>
      <w:r w:rsidR="00357314" w:rsidRPr="004313DB">
        <w:rPr>
          <w:rFonts w:ascii="Times New Roman" w:hAnsi="Times New Roman" w:cs="Times New Roman"/>
          <w:sz w:val="24"/>
          <w:szCs w:val="24"/>
        </w:rPr>
        <w:t xml:space="preserve">the </w:t>
      </w:r>
      <w:r w:rsidRPr="004313DB">
        <w:rPr>
          <w:rFonts w:ascii="Times New Roman" w:hAnsi="Times New Roman" w:cs="Times New Roman"/>
          <w:sz w:val="24"/>
          <w:szCs w:val="24"/>
        </w:rPr>
        <w:t>stress intensity at the crack tip. On the other hand, large stresses can be stored in highly covalent glass networks (Ciccotti, 2009)</w:t>
      </w:r>
      <w:r w:rsidR="003E6283"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this may increase rigidity of </w:t>
      </w:r>
      <w:r w:rsidR="0046474F" w:rsidRPr="004313DB">
        <w:rPr>
          <w:rFonts w:ascii="Times New Roman" w:hAnsi="Times New Roman" w:cs="Times New Roman"/>
          <w:sz w:val="24"/>
          <w:szCs w:val="24"/>
        </w:rPr>
        <w:t xml:space="preserve">the </w:t>
      </w:r>
      <w:r w:rsidRPr="004313DB">
        <w:rPr>
          <w:rFonts w:ascii="Times New Roman" w:hAnsi="Times New Roman" w:cs="Times New Roman"/>
          <w:sz w:val="24"/>
          <w:szCs w:val="24"/>
        </w:rPr>
        <w:t>network and stress-intensity at the crack tip, and reduce pl</w:t>
      </w:r>
      <w:r w:rsidR="00632291" w:rsidRPr="004313DB">
        <w:rPr>
          <w:rFonts w:ascii="Times New Roman" w:hAnsi="Times New Roman" w:cs="Times New Roman"/>
          <w:sz w:val="24"/>
          <w:szCs w:val="24"/>
        </w:rPr>
        <w:t>astic deformation of glass. A</w:t>
      </w:r>
      <w:r w:rsidRPr="004313DB">
        <w:rPr>
          <w:rFonts w:ascii="Times New Roman" w:hAnsi="Times New Roman" w:cs="Times New Roman"/>
          <w:sz w:val="24"/>
          <w:szCs w:val="24"/>
        </w:rPr>
        <w:t xml:space="preserve">ll </w:t>
      </w:r>
      <w:r w:rsidR="00795CF8" w:rsidRPr="004313DB">
        <w:rPr>
          <w:rFonts w:ascii="Times New Roman" w:hAnsi="Times New Roman" w:cs="Times New Roman"/>
          <w:sz w:val="24"/>
          <w:szCs w:val="24"/>
        </w:rPr>
        <w:t>of these factors may</w:t>
      </w:r>
      <w:r w:rsidRPr="004313DB">
        <w:rPr>
          <w:rFonts w:ascii="Times New Roman" w:hAnsi="Times New Roman" w:cs="Times New Roman"/>
          <w:sz w:val="24"/>
          <w:szCs w:val="24"/>
        </w:rPr>
        <w:t xml:space="preserve"> give rise to very different fracture toughness values</w:t>
      </w:r>
      <w:r w:rsidR="00580DB5" w:rsidRPr="004313DB">
        <w:rPr>
          <w:rFonts w:ascii="Times New Roman" w:hAnsi="Times New Roman" w:cs="Times New Roman"/>
          <w:sz w:val="24"/>
          <w:szCs w:val="24"/>
        </w:rPr>
        <w:t>,</w:t>
      </w:r>
      <w:r w:rsidRPr="004313DB">
        <w:rPr>
          <w:rFonts w:ascii="Times New Roman" w:hAnsi="Times New Roman" w:cs="Times New Roman"/>
          <w:sz w:val="24"/>
          <w:szCs w:val="24"/>
        </w:rPr>
        <w:t xml:space="preserve"> although those glasses exhibit similar Young’s modulus values.</w:t>
      </w:r>
    </w:p>
    <w:p w14:paraId="3B1339DA" w14:textId="77777777" w:rsidR="004D36B1" w:rsidRPr="004313DB" w:rsidRDefault="004D36B1" w:rsidP="006A1EBD">
      <w:pPr>
        <w:spacing w:line="360" w:lineRule="auto"/>
        <w:jc w:val="both"/>
        <w:rPr>
          <w:rFonts w:ascii="Times New Roman" w:hAnsi="Times New Roman" w:cs="Times New Roman"/>
          <w:sz w:val="24"/>
          <w:szCs w:val="24"/>
        </w:rPr>
      </w:pPr>
    </w:p>
    <w:p w14:paraId="77A8F66D" w14:textId="56A156E9" w:rsidR="006A1EBD" w:rsidRPr="004313DB" w:rsidRDefault="006A1EBD" w:rsidP="006B7A20">
      <w:pPr>
        <w:spacing w:line="360" w:lineRule="auto"/>
        <w:jc w:val="center"/>
        <w:rPr>
          <w:rFonts w:ascii="Times New Roman" w:hAnsi="Times New Roman" w:cs="Times New Roman"/>
          <w:sz w:val="24"/>
          <w:szCs w:val="24"/>
        </w:rPr>
      </w:pPr>
    </w:p>
    <w:p w14:paraId="16075F36" w14:textId="04A79B80" w:rsidR="002967D0" w:rsidRPr="004313DB" w:rsidRDefault="00721528" w:rsidP="002967D0">
      <w:pPr>
        <w:pStyle w:val="Heading2"/>
        <w:rPr>
          <w:rFonts w:ascii="Times New Roman" w:hAnsi="Times New Roman" w:cs="Times New Roman"/>
          <w:color w:val="auto"/>
        </w:rPr>
      </w:pPr>
      <w:bookmarkStart w:id="43" w:name="_Toc453770732"/>
      <w:r w:rsidRPr="004313DB">
        <w:rPr>
          <w:rFonts w:ascii="Times New Roman" w:hAnsi="Times New Roman" w:cs="Times New Roman"/>
          <w:color w:val="auto"/>
        </w:rPr>
        <w:t>2.6.2. Relation of hardness to</w:t>
      </w:r>
      <w:r w:rsidR="006A1EBD" w:rsidRPr="004313DB">
        <w:rPr>
          <w:rFonts w:ascii="Times New Roman" w:hAnsi="Times New Roman" w:cs="Times New Roman"/>
          <w:color w:val="auto"/>
        </w:rPr>
        <w:t xml:space="preserve"> Young’s modulus</w:t>
      </w:r>
      <w:bookmarkEnd w:id="43"/>
    </w:p>
    <w:p w14:paraId="1E347F6C" w14:textId="77777777" w:rsidR="00E04D61" w:rsidRPr="004313DB" w:rsidRDefault="00E04D61" w:rsidP="004937E8">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Variation of Young’s modulus with hardness exhibits a linear trend (see Figure 2.8). This is in line with Equation 2.27 which indicates that hardness of glasses increases due to an increase in packing density, average bond strength and Young’s modulus. </w:t>
      </w:r>
    </w:p>
    <w:p w14:paraId="5F0902F0" w14:textId="77777777" w:rsidR="00E04D61" w:rsidRPr="004313DB" w:rsidRDefault="00E04D61" w:rsidP="004937E8">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Chalcogenide and silicon-oxynitride glasses are respectively located at the lower and upper ends of the linear line (see Figure 2.8). Chalcogenide glasses possess strong interatomic covalent bond character (200 </w:t>
      </w:r>
      <w:r w:rsidRPr="004313DB">
        <w:rPr>
          <w:rFonts w:ascii="Times New Roman" w:eastAsia="Times New Roman" w:hAnsi="Times New Roman" w:cs="Times New Roman"/>
          <w:sz w:val="24"/>
          <w:szCs w:val="24"/>
          <w:lang w:eastAsia="tr-TR"/>
        </w:rPr>
        <w:t xml:space="preserve">- </w:t>
      </w:r>
      <w:r w:rsidRPr="004313DB">
        <w:rPr>
          <w:rFonts w:ascii="Times New Roman" w:hAnsi="Times New Roman" w:cs="Times New Roman"/>
          <w:sz w:val="24"/>
          <w:szCs w:val="24"/>
        </w:rPr>
        <w:t>400 kJ/mol) which is similar to Si-N (437 kJ/mol) and Si-C (447 kJ/mol) bonds in silicon-oxynitride and carbide glasses, respectively (Rouxel, 2007). Furthermore, the strength of the carbon-carbon single bond in graphite is greater than that present in diamond, but hardness of graphite is significantly lower than diamond (Smedskjaer, Mauro and Yue, 2010). These findings suggest that presence of weak bonding between layers in materials such as chalcogenide glasses and graphite result in low hardness values (Rouxel, 2007; Smedskjaer, Mauro and Yue, 2010). All these suggest that immobilisation of moving layers in third dimension or higher dimensionality may increase hardness of glasses (Smedskjaer, Mauro and Yue, 2010).</w:t>
      </w:r>
    </w:p>
    <w:p w14:paraId="25C1FDDB" w14:textId="77777777" w:rsidR="00E04D61" w:rsidRPr="004313DB" w:rsidRDefault="00E04D61" w:rsidP="00E04D61"/>
    <w:p w14:paraId="25A140E9" w14:textId="77777777" w:rsidR="002967D0" w:rsidRPr="004313DB" w:rsidRDefault="002967D0" w:rsidP="002967D0">
      <w:pPr>
        <w:spacing w:line="360" w:lineRule="auto"/>
        <w:rPr>
          <w:rFonts w:ascii="Times New Roman" w:hAnsi="Times New Roman" w:cs="Times New Roman"/>
          <w:b/>
          <w:sz w:val="24"/>
          <w:szCs w:val="24"/>
        </w:rPr>
      </w:pPr>
    </w:p>
    <w:p w14:paraId="4DBC4C96" w14:textId="77777777" w:rsidR="002967D0" w:rsidRPr="004313DB" w:rsidRDefault="002967D0" w:rsidP="002967D0">
      <w:pPr>
        <w:spacing w:line="360" w:lineRule="auto"/>
        <w:rPr>
          <w:rFonts w:ascii="Times New Roman" w:hAnsi="Times New Roman" w:cs="Times New Roman"/>
          <w:b/>
          <w:sz w:val="24"/>
          <w:szCs w:val="24"/>
        </w:rPr>
      </w:pPr>
    </w:p>
    <w:p w14:paraId="4BD2E5C4" w14:textId="77777777" w:rsidR="002967D0" w:rsidRPr="004313DB" w:rsidRDefault="002967D0" w:rsidP="002967D0">
      <w:pPr>
        <w:spacing w:line="360" w:lineRule="auto"/>
        <w:rPr>
          <w:rFonts w:ascii="Times New Roman" w:hAnsi="Times New Roman" w:cs="Times New Roman"/>
          <w:b/>
          <w:sz w:val="24"/>
          <w:szCs w:val="24"/>
        </w:rPr>
        <w:sectPr w:rsidR="002967D0" w:rsidRPr="004313DB" w:rsidSect="002967D0">
          <w:pgSz w:w="11907" w:h="16839" w:code="9"/>
          <w:pgMar w:top="1440" w:right="1440" w:bottom="1440" w:left="1440" w:header="720" w:footer="720" w:gutter="0"/>
          <w:cols w:space="720"/>
          <w:docGrid w:linePitch="360"/>
        </w:sectPr>
      </w:pPr>
    </w:p>
    <w:p w14:paraId="67144141" w14:textId="77777777" w:rsidR="002967D0" w:rsidRPr="004313DB" w:rsidRDefault="004B17E4" w:rsidP="006A1EBD">
      <w:pPr>
        <w:spacing w:line="360" w:lineRule="auto"/>
        <w:jc w:val="center"/>
        <w:rPr>
          <w:rFonts w:ascii="Times New Roman" w:hAnsi="Times New Roman" w:cs="Times New Roman"/>
          <w:b/>
          <w:sz w:val="24"/>
          <w:szCs w:val="24"/>
        </w:rPr>
      </w:pPr>
      <w:r w:rsidRPr="004313DB">
        <w:rPr>
          <w:noProof/>
          <w:lang w:eastAsia="en-GB"/>
        </w:rPr>
        <w:drawing>
          <wp:inline distT="0" distB="0" distL="0" distR="0" wp14:anchorId="6E059306" wp14:editId="093FC7D0">
            <wp:extent cx="7855200" cy="429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rotWithShape="1">
                    <a:blip r:embed="rId235" cstate="print">
                      <a:extLst>
                        <a:ext uri="{28A0092B-C50C-407E-A947-70E740481C1C}">
                          <a14:useLocalDpi xmlns:a14="http://schemas.microsoft.com/office/drawing/2010/main" val="0"/>
                        </a:ext>
                      </a:extLst>
                    </a:blip>
                    <a:srcRect t="3527" b="8299"/>
                    <a:stretch/>
                  </pic:blipFill>
                  <pic:spPr bwMode="auto">
                    <a:xfrm>
                      <a:off x="0" y="0"/>
                      <a:ext cx="7855200" cy="4294800"/>
                    </a:xfrm>
                    <a:prstGeom prst="rect">
                      <a:avLst/>
                    </a:prstGeom>
                    <a:noFill/>
                    <a:ln>
                      <a:noFill/>
                    </a:ln>
                    <a:extLst>
                      <a:ext uri="{53640926-AAD7-44D8-BBD7-CCE9431645EC}">
                        <a14:shadowObscured xmlns:a14="http://schemas.microsoft.com/office/drawing/2010/main"/>
                      </a:ext>
                    </a:extLst>
                  </pic:spPr>
                </pic:pic>
              </a:graphicData>
            </a:graphic>
          </wp:inline>
        </w:drawing>
      </w:r>
    </w:p>
    <w:p w14:paraId="1A48C118" w14:textId="77777777" w:rsidR="002967D0" w:rsidRPr="004313DB" w:rsidRDefault="002967D0" w:rsidP="002967D0">
      <w:pPr>
        <w:pStyle w:val="Caption"/>
        <w:jc w:val="center"/>
        <w:rPr>
          <w:rFonts w:ascii="Times New Roman" w:hAnsi="Times New Roman"/>
          <w:color w:val="auto"/>
          <w:sz w:val="24"/>
          <w:szCs w:val="24"/>
        </w:rPr>
      </w:pPr>
      <w:bookmarkStart w:id="44" w:name="_Toc453771018"/>
      <w:r w:rsidRPr="004313DB">
        <w:rPr>
          <w:rFonts w:ascii="Times New Roman" w:hAnsi="Times New Roman"/>
          <w:color w:val="auto"/>
          <w:sz w:val="24"/>
          <w:szCs w:val="24"/>
        </w:rPr>
        <w:t xml:space="preserve">Figure </w:t>
      </w:r>
      <w:r w:rsidRPr="004313DB">
        <w:rPr>
          <w:rFonts w:ascii="Times New Roman" w:hAnsi="Times New Roman"/>
          <w:color w:val="auto"/>
          <w:sz w:val="24"/>
          <w:szCs w:val="24"/>
        </w:rPr>
        <w:fldChar w:fldCharType="begin"/>
      </w:r>
      <w:r w:rsidRPr="004313DB">
        <w:rPr>
          <w:rFonts w:ascii="Times New Roman" w:hAnsi="Times New Roman"/>
          <w:color w:val="auto"/>
          <w:sz w:val="24"/>
          <w:szCs w:val="24"/>
        </w:rPr>
        <w:instrText xml:space="preserve"> STYLEREF 1 \s </w:instrText>
      </w:r>
      <w:r w:rsidRPr="004313DB">
        <w:rPr>
          <w:rFonts w:ascii="Times New Roman" w:hAnsi="Times New Roman"/>
          <w:color w:val="auto"/>
          <w:sz w:val="24"/>
          <w:szCs w:val="24"/>
        </w:rPr>
        <w:fldChar w:fldCharType="separate"/>
      </w:r>
      <w:r w:rsidRPr="004313DB">
        <w:rPr>
          <w:rFonts w:ascii="Times New Roman" w:hAnsi="Times New Roman"/>
          <w:noProof/>
          <w:color w:val="auto"/>
          <w:sz w:val="24"/>
          <w:szCs w:val="24"/>
        </w:rPr>
        <w:t>2</w:t>
      </w:r>
      <w:r w:rsidRPr="004313DB">
        <w:rPr>
          <w:rFonts w:ascii="Times New Roman" w:hAnsi="Times New Roman"/>
          <w:color w:val="auto"/>
          <w:sz w:val="24"/>
          <w:szCs w:val="24"/>
        </w:rPr>
        <w:fldChar w:fldCharType="end"/>
      </w:r>
      <w:r w:rsidRPr="004313DB">
        <w:rPr>
          <w:rFonts w:ascii="Times New Roman" w:hAnsi="Times New Roman"/>
          <w:color w:val="auto"/>
          <w:sz w:val="24"/>
          <w:szCs w:val="24"/>
        </w:rPr>
        <w:t>.</w:t>
      </w:r>
      <w:r w:rsidRPr="004313DB">
        <w:rPr>
          <w:rFonts w:ascii="Times New Roman" w:hAnsi="Times New Roman"/>
          <w:color w:val="auto"/>
          <w:sz w:val="24"/>
          <w:szCs w:val="24"/>
        </w:rPr>
        <w:fldChar w:fldCharType="begin"/>
      </w:r>
      <w:r w:rsidRPr="004313DB">
        <w:rPr>
          <w:rFonts w:ascii="Times New Roman" w:hAnsi="Times New Roman"/>
          <w:color w:val="auto"/>
          <w:sz w:val="24"/>
          <w:szCs w:val="24"/>
        </w:rPr>
        <w:instrText xml:space="preserve"> SEQ Figure \* ARABIC \s 1 </w:instrText>
      </w:r>
      <w:r w:rsidRPr="004313DB">
        <w:rPr>
          <w:rFonts w:ascii="Times New Roman" w:hAnsi="Times New Roman"/>
          <w:color w:val="auto"/>
          <w:sz w:val="24"/>
          <w:szCs w:val="24"/>
        </w:rPr>
        <w:fldChar w:fldCharType="separate"/>
      </w:r>
      <w:r w:rsidRPr="004313DB">
        <w:rPr>
          <w:rFonts w:ascii="Times New Roman" w:hAnsi="Times New Roman"/>
          <w:noProof/>
          <w:color w:val="auto"/>
          <w:sz w:val="24"/>
          <w:szCs w:val="24"/>
        </w:rPr>
        <w:t>8</w:t>
      </w:r>
      <w:r w:rsidRPr="004313DB">
        <w:rPr>
          <w:rFonts w:ascii="Times New Roman" w:hAnsi="Times New Roman"/>
          <w:color w:val="auto"/>
          <w:sz w:val="24"/>
          <w:szCs w:val="24"/>
        </w:rPr>
        <w:fldChar w:fldCharType="end"/>
      </w:r>
      <w:r w:rsidRPr="004313DB">
        <w:rPr>
          <w:color w:val="auto"/>
        </w:rPr>
        <w:t>.</w:t>
      </w:r>
      <w:r w:rsidRPr="004313DB">
        <w:rPr>
          <w:rFonts w:ascii="Times New Roman" w:hAnsi="Times New Roman"/>
          <w:color w:val="auto"/>
          <w:sz w:val="24"/>
          <w:szCs w:val="24"/>
        </w:rPr>
        <w:t>Young’s modulus versus Vicker’s hardness of various types of glasses.</w:t>
      </w:r>
      <w:bookmarkEnd w:id="44"/>
    </w:p>
    <w:p w14:paraId="74247A46" w14:textId="77777777" w:rsidR="002967D0" w:rsidRPr="004313DB" w:rsidRDefault="002967D0" w:rsidP="002967D0">
      <w:pPr>
        <w:spacing w:line="360" w:lineRule="auto"/>
        <w:jc w:val="center"/>
      </w:pPr>
      <w:r w:rsidRPr="004313DB">
        <w:rPr>
          <w:rFonts w:ascii="Times New Roman" w:hAnsi="Times New Roman" w:cs="Times New Roman"/>
          <w:sz w:val="24"/>
          <w:szCs w:val="24"/>
        </w:rPr>
        <w:t>(The generic names which are presented in the legend can be used to find the original source of data points in Appendix A).</w:t>
      </w:r>
    </w:p>
    <w:p w14:paraId="5E1528AB" w14:textId="77777777" w:rsidR="002967D0" w:rsidRPr="004313DB" w:rsidRDefault="002967D0" w:rsidP="002967D0">
      <w:pPr>
        <w:spacing w:line="360" w:lineRule="auto"/>
        <w:rPr>
          <w:rFonts w:ascii="Times New Roman" w:hAnsi="Times New Roman" w:cs="Times New Roman"/>
          <w:b/>
          <w:sz w:val="24"/>
          <w:szCs w:val="24"/>
        </w:rPr>
      </w:pPr>
    </w:p>
    <w:p w14:paraId="6CC61810" w14:textId="77777777" w:rsidR="002967D0" w:rsidRPr="004313DB" w:rsidRDefault="002967D0" w:rsidP="006A1EBD">
      <w:pPr>
        <w:spacing w:line="360" w:lineRule="auto"/>
        <w:jc w:val="center"/>
        <w:rPr>
          <w:rFonts w:ascii="Times New Roman" w:hAnsi="Times New Roman" w:cs="Times New Roman"/>
          <w:b/>
          <w:sz w:val="24"/>
          <w:szCs w:val="24"/>
        </w:rPr>
        <w:sectPr w:rsidR="002967D0" w:rsidRPr="004313DB" w:rsidSect="002967D0">
          <w:pgSz w:w="16839" w:h="11907" w:orient="landscape" w:code="9"/>
          <w:pgMar w:top="1440" w:right="1440" w:bottom="1440" w:left="1440" w:header="720" w:footer="720" w:gutter="0"/>
          <w:cols w:space="720"/>
          <w:docGrid w:linePitch="360"/>
        </w:sectPr>
      </w:pPr>
    </w:p>
    <w:p w14:paraId="477B81FA" w14:textId="77777777" w:rsidR="006A1EBD" w:rsidRPr="004313DB" w:rsidRDefault="006A1EBD" w:rsidP="005937D7">
      <w:pPr>
        <w:pStyle w:val="Heading2"/>
        <w:rPr>
          <w:rFonts w:ascii="Times New Roman" w:hAnsi="Times New Roman" w:cs="Times New Roman"/>
          <w:color w:val="auto"/>
        </w:rPr>
      </w:pPr>
      <w:bookmarkStart w:id="45" w:name="_Toc453770733"/>
      <w:r w:rsidRPr="004313DB">
        <w:rPr>
          <w:rFonts w:ascii="Times New Roman" w:hAnsi="Times New Roman" w:cs="Times New Roman"/>
          <w:color w:val="auto"/>
        </w:rPr>
        <w:t>2.6.3. Brittleness of glass.</w:t>
      </w:r>
      <w:bookmarkEnd w:id="45"/>
    </w:p>
    <w:p w14:paraId="318E5AFD" w14:textId="77777777" w:rsidR="00F15691" w:rsidRPr="004313DB" w:rsidRDefault="00F15691" w:rsidP="0097574E">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According to Figure 2.9, </w:t>
      </w:r>
      <w:r w:rsidRPr="004313DB">
        <w:rPr>
          <w:rFonts w:ascii="Times New Roman" w:hAnsi="Times New Roman" w:cs="Times New Roman"/>
          <w:i/>
          <w:sz w:val="24"/>
          <w:szCs w:val="24"/>
        </w:rPr>
        <w:t>v</w:t>
      </w:r>
      <w:r w:rsidRPr="004313DB">
        <w:rPr>
          <w:rFonts w:ascii="Times New Roman" w:hAnsi="Times New Roman" w:cs="Times New Roman"/>
          <w:sz w:val="24"/>
          <w:szCs w:val="24"/>
        </w:rPr>
        <w:t>-B</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exhibits the lowest brittleness and density in all families of glasses, but commercial applications for </w:t>
      </w:r>
      <w:r w:rsidRPr="004313DB">
        <w:rPr>
          <w:rFonts w:ascii="Times New Roman" w:hAnsi="Times New Roman" w:cs="Times New Roman"/>
          <w:i/>
          <w:sz w:val="24"/>
          <w:szCs w:val="24"/>
        </w:rPr>
        <w:t>v</w:t>
      </w:r>
      <w:r w:rsidRPr="004313DB">
        <w:rPr>
          <w:rFonts w:ascii="Times New Roman" w:hAnsi="Times New Roman" w:cs="Times New Roman"/>
          <w:sz w:val="24"/>
          <w:szCs w:val="24"/>
        </w:rPr>
        <w:t>-B</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are restricted due to its poor durability (Smedskjaer </w:t>
      </w:r>
      <w:r w:rsidRPr="004313DB">
        <w:rPr>
          <w:rFonts w:ascii="Times New Roman" w:hAnsi="Times New Roman" w:cs="Times New Roman"/>
          <w:i/>
          <w:sz w:val="24"/>
          <w:szCs w:val="24"/>
        </w:rPr>
        <w:t>et al</w:t>
      </w:r>
      <w:r w:rsidRPr="004313DB">
        <w:rPr>
          <w:rFonts w:ascii="Times New Roman" w:hAnsi="Times New Roman" w:cs="Times New Roman"/>
          <w:sz w:val="24"/>
          <w:szCs w:val="24"/>
        </w:rPr>
        <w:t>. 2011). However, brittleness of other vitreous network formers such as</w:t>
      </w:r>
      <w:r w:rsidRPr="004313DB">
        <w:rPr>
          <w:rFonts w:ascii="Times New Roman" w:hAnsi="Times New Roman" w:cs="Times New Roman"/>
          <w:i/>
          <w:sz w:val="24"/>
          <w:szCs w:val="24"/>
        </w:rPr>
        <w:t xml:space="preserve"> 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 xml:space="preserve">2 </w:t>
      </w:r>
      <w:r w:rsidRPr="004313DB">
        <w:rPr>
          <w:rFonts w:ascii="Times New Roman" w:hAnsi="Times New Roman" w:cs="Times New Roman"/>
          <w:sz w:val="24"/>
          <w:szCs w:val="24"/>
        </w:rPr>
        <w:t xml:space="preserve">and </w:t>
      </w:r>
      <w:r w:rsidRPr="004313DB">
        <w:rPr>
          <w:rFonts w:ascii="Times New Roman" w:hAnsi="Times New Roman" w:cs="Times New Roman"/>
          <w:i/>
          <w:sz w:val="24"/>
          <w:szCs w:val="24"/>
        </w:rPr>
        <w:t>v-</w:t>
      </w:r>
      <w:r w:rsidRPr="004313DB">
        <w:rPr>
          <w:rFonts w:ascii="Times New Roman" w:hAnsi="Times New Roman" w:cs="Times New Roman"/>
          <w:sz w:val="24"/>
          <w:szCs w:val="24"/>
        </w:rPr>
        <w:t>GeO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significantly differs from </w:t>
      </w:r>
      <w:r w:rsidRPr="004313DB">
        <w:rPr>
          <w:rFonts w:ascii="Times New Roman" w:hAnsi="Times New Roman" w:cs="Times New Roman"/>
          <w:i/>
          <w:sz w:val="24"/>
          <w:szCs w:val="24"/>
        </w:rPr>
        <w:t>v-</w:t>
      </w:r>
      <w:r w:rsidRPr="004313DB">
        <w:rPr>
          <w:rFonts w:ascii="Times New Roman" w:hAnsi="Times New Roman" w:cs="Times New Roman"/>
          <w:sz w:val="24"/>
          <w:szCs w:val="24"/>
        </w:rPr>
        <w:t>B</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glass and shows relatively strong brittle behaviour. The line PQ in Figure 2.9 indicates linear variation of brittleness with density in silicate and borate glasses suggested by Sehgal and Ito (1999), and also brittleness can be lowered by reducing density of glasses. However, some borosilicate and silicate glasses do not fit to this linear trend, and brittleness also shows an abrupt increase in a narrow density range. Overall, brittleness &amp; density does not exhibit a universal trend despite the suggestion of Sehgal and Ito (1999).</w:t>
      </w:r>
    </w:p>
    <w:p w14:paraId="2CE14497" w14:textId="77777777" w:rsidR="00F15691" w:rsidRPr="004313DB" w:rsidRDefault="00F15691" w:rsidP="00F15691">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There is no universal relationship linking fracture toughness with hardness. However, Figure 2.10 indicates that </w:t>
      </w:r>
      <w:r w:rsidRPr="004313DB">
        <w:rPr>
          <w:rFonts w:ascii="Times New Roman" w:hAnsi="Times New Roman" w:cs="Times New Roman"/>
          <w:position w:val="-12"/>
          <w:sz w:val="24"/>
          <w:szCs w:val="24"/>
        </w:rPr>
        <w:object w:dxaOrig="380" w:dyaOrig="360" w14:anchorId="6AA0EAA5">
          <v:shape id="_x0000_i1130" type="#_x0000_t75" style="width:18pt;height:18pt" o:ole="">
            <v:imagedata r:id="rId236" o:title=""/>
          </v:shape>
          <o:OLEObject Type="Embed" ProgID="Equation.3" ShapeID="_x0000_i1130" DrawAspect="Content" ObjectID="_1530346266" r:id="rId237"/>
        </w:object>
      </w:r>
      <w:r w:rsidRPr="004313DB">
        <w:rPr>
          <w:rFonts w:ascii="Times New Roman" w:hAnsi="Times New Roman" w:cs="Times New Roman"/>
          <w:sz w:val="24"/>
          <w:szCs w:val="24"/>
        </w:rPr>
        <w:t>of glasses tends to increase as</w:t>
      </w:r>
      <w:r w:rsidRPr="004313DB">
        <w:rPr>
          <w:rFonts w:ascii="Times New Roman" w:hAnsi="Times New Roman" w:cs="Times New Roman"/>
          <w:position w:val="-12"/>
          <w:sz w:val="24"/>
          <w:szCs w:val="24"/>
        </w:rPr>
        <w:object w:dxaOrig="340" w:dyaOrig="360" w14:anchorId="3A56BEC4">
          <v:shape id="_x0000_i1131" type="#_x0000_t75" style="width:18pt;height:18pt" o:ole="">
            <v:imagedata r:id="rId238" o:title=""/>
          </v:shape>
          <o:OLEObject Type="Embed" ProgID="Equation.3" ShapeID="_x0000_i1131" DrawAspect="Content" ObjectID="_1530346267" r:id="rId239"/>
        </w:object>
      </w:r>
      <w:r w:rsidRPr="004313DB">
        <w:rPr>
          <w:rFonts w:ascii="Times New Roman" w:hAnsi="Times New Roman" w:cs="Times New Roman"/>
          <w:sz w:val="24"/>
          <w:szCs w:val="24"/>
        </w:rPr>
        <w:t xml:space="preserve"> increases. The spread in this trend results in triangular region which is very similar to the dimensionality - Poisson’s ratio relation found by Rouxel in which Poisson’s ratio of glasses decreases as dimensionality increases (Rouxel, 2007).</w:t>
      </w:r>
    </w:p>
    <w:p w14:paraId="59111119" w14:textId="77777777" w:rsidR="00F15691" w:rsidRPr="004313DB" w:rsidRDefault="00F15691" w:rsidP="00F15691">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The lines </w:t>
      </w:r>
      <w:r w:rsidRPr="004313DB">
        <w:rPr>
          <w:rFonts w:ascii="Times New Roman" w:hAnsi="Times New Roman" w:cs="Times New Roman"/>
          <w:i/>
          <w:sz w:val="24"/>
          <w:szCs w:val="24"/>
        </w:rPr>
        <w:t>W, X, Y</w:t>
      </w:r>
      <w:r w:rsidRPr="004313DB">
        <w:rPr>
          <w:rFonts w:ascii="Times New Roman" w:hAnsi="Times New Roman" w:cs="Times New Roman"/>
          <w:sz w:val="24"/>
          <w:szCs w:val="24"/>
        </w:rPr>
        <w:t xml:space="preserve"> and </w:t>
      </w:r>
      <w:r w:rsidRPr="004313DB">
        <w:rPr>
          <w:rFonts w:ascii="Times New Roman" w:hAnsi="Times New Roman" w:cs="Times New Roman"/>
          <w:i/>
          <w:sz w:val="24"/>
          <w:szCs w:val="24"/>
        </w:rPr>
        <w:t>Z</w:t>
      </w:r>
      <w:r w:rsidRPr="004313DB">
        <w:rPr>
          <w:rFonts w:ascii="Times New Roman" w:hAnsi="Times New Roman" w:cs="Times New Roman"/>
          <w:sz w:val="24"/>
          <w:szCs w:val="24"/>
        </w:rPr>
        <w:t xml:space="preserve"> are contours of constant brittleness, and thus the most and the least brittle glasses are located on lines </w:t>
      </w:r>
      <w:r w:rsidRPr="004313DB">
        <w:rPr>
          <w:rFonts w:ascii="Times New Roman" w:hAnsi="Times New Roman" w:cs="Times New Roman"/>
          <w:i/>
          <w:sz w:val="24"/>
          <w:szCs w:val="24"/>
        </w:rPr>
        <w:t>Z</w:t>
      </w:r>
      <w:r w:rsidRPr="004313DB">
        <w:rPr>
          <w:rFonts w:ascii="Times New Roman" w:hAnsi="Times New Roman" w:cs="Times New Roman"/>
          <w:sz w:val="24"/>
          <w:szCs w:val="24"/>
        </w:rPr>
        <w:t xml:space="preserve"> and </w:t>
      </w:r>
      <w:r w:rsidRPr="004313DB">
        <w:rPr>
          <w:rFonts w:ascii="Times New Roman" w:hAnsi="Times New Roman" w:cs="Times New Roman"/>
          <w:i/>
          <w:sz w:val="24"/>
          <w:szCs w:val="24"/>
        </w:rPr>
        <w:t>W</w:t>
      </w:r>
      <w:r w:rsidRPr="004313DB">
        <w:rPr>
          <w:rFonts w:ascii="Times New Roman" w:hAnsi="Times New Roman" w:cs="Times New Roman"/>
          <w:sz w:val="24"/>
          <w:szCs w:val="24"/>
        </w:rPr>
        <w:t>, respectively. Therefore, variation of brittleness can be determined by using these lines whilst their fracture toughness varies with hardness. Silicon-oxynitride and aluminoborosilicate glasses possess some of the largest dissociation energies per unit volume and exhibit highly brittle character. In contrast to this, chalcogenide, lead silicate and mixed alkali silicate glasses possess some of the lowest average dissociation energies per unit volume, but they exhibit less brittle character. This suggests that larger dissociation energy per unit volume (which may increase the stiffness of the glass structure) can also increase flaw sensitivity and brittleness of glass.</w:t>
      </w:r>
    </w:p>
    <w:p w14:paraId="2D9EAF72" w14:textId="77777777" w:rsidR="00F15691" w:rsidRPr="004313DB" w:rsidRDefault="00F15691" w:rsidP="00F15691">
      <w:pPr>
        <w:spacing w:line="360" w:lineRule="auto"/>
        <w:rPr>
          <w:rFonts w:ascii="Times New Roman" w:hAnsi="Times New Roman" w:cs="Times New Roman"/>
          <w:b/>
          <w:sz w:val="24"/>
          <w:szCs w:val="24"/>
        </w:rPr>
      </w:pPr>
    </w:p>
    <w:p w14:paraId="3BBD7059" w14:textId="77777777" w:rsidR="00F15691" w:rsidRPr="004313DB" w:rsidRDefault="00F15691" w:rsidP="006A1EBD">
      <w:pPr>
        <w:spacing w:line="360" w:lineRule="auto"/>
        <w:jc w:val="center"/>
        <w:rPr>
          <w:rFonts w:ascii="Times New Roman" w:hAnsi="Times New Roman" w:cs="Times New Roman"/>
          <w:b/>
          <w:sz w:val="24"/>
          <w:szCs w:val="24"/>
        </w:rPr>
        <w:sectPr w:rsidR="00F15691" w:rsidRPr="004313DB" w:rsidSect="00400029">
          <w:pgSz w:w="11907" w:h="16839" w:code="9"/>
          <w:pgMar w:top="1440" w:right="1440" w:bottom="1440" w:left="1440" w:header="720" w:footer="720" w:gutter="0"/>
          <w:cols w:space="720"/>
          <w:docGrid w:linePitch="360"/>
        </w:sectPr>
      </w:pPr>
    </w:p>
    <w:p w14:paraId="0671A8CC" w14:textId="77777777" w:rsidR="00912E17" w:rsidRPr="004313DB" w:rsidRDefault="002F2BFD" w:rsidP="006A1EBD">
      <w:pPr>
        <w:spacing w:line="360" w:lineRule="auto"/>
        <w:jc w:val="center"/>
        <w:rPr>
          <w:rFonts w:ascii="Times New Roman" w:hAnsi="Times New Roman" w:cs="Times New Roman"/>
          <w:b/>
          <w:sz w:val="24"/>
          <w:szCs w:val="24"/>
        </w:rPr>
      </w:pPr>
      <w:r w:rsidRPr="004313DB">
        <w:rPr>
          <w:noProof/>
          <w:lang w:eastAsia="en-GB"/>
        </w:rPr>
        <w:drawing>
          <wp:inline distT="0" distB="0" distL="0" distR="0" wp14:anchorId="0412A424" wp14:editId="149F4AB4">
            <wp:extent cx="8762400" cy="4168800"/>
            <wp:effectExtent l="0" t="0" r="63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rotWithShape="1">
                    <a:blip r:embed="rId240" cstate="print">
                      <a:extLst>
                        <a:ext uri="{28A0092B-C50C-407E-A947-70E740481C1C}">
                          <a14:useLocalDpi xmlns:a14="http://schemas.microsoft.com/office/drawing/2010/main" val="0"/>
                        </a:ext>
                      </a:extLst>
                    </a:blip>
                    <a:srcRect t="9286"/>
                    <a:stretch/>
                  </pic:blipFill>
                  <pic:spPr bwMode="auto">
                    <a:xfrm>
                      <a:off x="0" y="0"/>
                      <a:ext cx="8762400" cy="4168800"/>
                    </a:xfrm>
                    <a:prstGeom prst="rect">
                      <a:avLst/>
                    </a:prstGeom>
                    <a:noFill/>
                    <a:ln>
                      <a:noFill/>
                    </a:ln>
                    <a:extLst>
                      <a:ext uri="{53640926-AAD7-44D8-BBD7-CCE9431645EC}">
                        <a14:shadowObscured xmlns:a14="http://schemas.microsoft.com/office/drawing/2010/main"/>
                      </a:ext>
                    </a:extLst>
                  </pic:spPr>
                </pic:pic>
              </a:graphicData>
            </a:graphic>
          </wp:inline>
        </w:drawing>
      </w:r>
    </w:p>
    <w:p w14:paraId="145B1D92" w14:textId="77777777" w:rsidR="00912E17" w:rsidRPr="004313DB" w:rsidRDefault="00912E17" w:rsidP="00912E17">
      <w:pPr>
        <w:pStyle w:val="Caption"/>
        <w:jc w:val="center"/>
        <w:rPr>
          <w:rFonts w:ascii="Times New Roman" w:hAnsi="Times New Roman"/>
          <w:b w:val="0"/>
          <w:color w:val="auto"/>
          <w:sz w:val="24"/>
          <w:szCs w:val="24"/>
        </w:rPr>
      </w:pPr>
      <w:bookmarkStart w:id="46" w:name="_Toc453771019"/>
      <w:r w:rsidRPr="004313DB">
        <w:rPr>
          <w:rFonts w:ascii="Times New Roman" w:hAnsi="Times New Roman"/>
          <w:color w:val="auto"/>
          <w:sz w:val="24"/>
          <w:szCs w:val="24"/>
        </w:rPr>
        <w:t xml:space="preserve">Figure </w:t>
      </w:r>
      <w:r w:rsidRPr="004313DB">
        <w:rPr>
          <w:rFonts w:ascii="Times New Roman" w:hAnsi="Times New Roman"/>
          <w:color w:val="auto"/>
          <w:sz w:val="24"/>
          <w:szCs w:val="24"/>
        </w:rPr>
        <w:fldChar w:fldCharType="begin"/>
      </w:r>
      <w:r w:rsidRPr="004313DB">
        <w:rPr>
          <w:rFonts w:ascii="Times New Roman" w:hAnsi="Times New Roman"/>
          <w:color w:val="auto"/>
          <w:sz w:val="24"/>
          <w:szCs w:val="24"/>
        </w:rPr>
        <w:instrText xml:space="preserve"> STYLEREF 1 \s </w:instrText>
      </w:r>
      <w:r w:rsidRPr="004313DB">
        <w:rPr>
          <w:rFonts w:ascii="Times New Roman" w:hAnsi="Times New Roman"/>
          <w:color w:val="auto"/>
          <w:sz w:val="24"/>
          <w:szCs w:val="24"/>
        </w:rPr>
        <w:fldChar w:fldCharType="separate"/>
      </w:r>
      <w:r w:rsidRPr="004313DB">
        <w:rPr>
          <w:rFonts w:ascii="Times New Roman" w:hAnsi="Times New Roman"/>
          <w:noProof/>
          <w:color w:val="auto"/>
          <w:sz w:val="24"/>
          <w:szCs w:val="24"/>
        </w:rPr>
        <w:t>2</w:t>
      </w:r>
      <w:r w:rsidRPr="004313DB">
        <w:rPr>
          <w:rFonts w:ascii="Times New Roman" w:hAnsi="Times New Roman"/>
          <w:color w:val="auto"/>
          <w:sz w:val="24"/>
          <w:szCs w:val="24"/>
        </w:rPr>
        <w:fldChar w:fldCharType="end"/>
      </w:r>
      <w:r w:rsidRPr="004313DB">
        <w:rPr>
          <w:rFonts w:ascii="Times New Roman" w:hAnsi="Times New Roman"/>
          <w:color w:val="auto"/>
          <w:sz w:val="24"/>
          <w:szCs w:val="24"/>
        </w:rPr>
        <w:t>.</w:t>
      </w:r>
      <w:r w:rsidRPr="004313DB">
        <w:rPr>
          <w:rFonts w:ascii="Times New Roman" w:hAnsi="Times New Roman"/>
          <w:color w:val="auto"/>
          <w:sz w:val="24"/>
          <w:szCs w:val="24"/>
        </w:rPr>
        <w:fldChar w:fldCharType="begin"/>
      </w:r>
      <w:r w:rsidRPr="004313DB">
        <w:rPr>
          <w:rFonts w:ascii="Times New Roman" w:hAnsi="Times New Roman"/>
          <w:color w:val="auto"/>
          <w:sz w:val="24"/>
          <w:szCs w:val="24"/>
        </w:rPr>
        <w:instrText xml:space="preserve"> SEQ Figure \* ARABIC \s 1 </w:instrText>
      </w:r>
      <w:r w:rsidRPr="004313DB">
        <w:rPr>
          <w:rFonts w:ascii="Times New Roman" w:hAnsi="Times New Roman"/>
          <w:color w:val="auto"/>
          <w:sz w:val="24"/>
          <w:szCs w:val="24"/>
        </w:rPr>
        <w:fldChar w:fldCharType="separate"/>
      </w:r>
      <w:r w:rsidRPr="004313DB">
        <w:rPr>
          <w:rFonts w:ascii="Times New Roman" w:hAnsi="Times New Roman"/>
          <w:noProof/>
          <w:color w:val="auto"/>
          <w:sz w:val="24"/>
          <w:szCs w:val="24"/>
        </w:rPr>
        <w:t>9</w:t>
      </w:r>
      <w:r w:rsidRPr="004313DB">
        <w:rPr>
          <w:rFonts w:ascii="Times New Roman" w:hAnsi="Times New Roman"/>
          <w:color w:val="auto"/>
          <w:sz w:val="24"/>
          <w:szCs w:val="24"/>
        </w:rPr>
        <w:fldChar w:fldCharType="end"/>
      </w:r>
      <w:r w:rsidRPr="004313DB">
        <w:rPr>
          <w:color w:val="auto"/>
        </w:rPr>
        <w:t>.</w:t>
      </w:r>
      <w:r w:rsidRPr="004313DB">
        <w:rPr>
          <w:rFonts w:ascii="Times New Roman" w:hAnsi="Times New Roman"/>
          <w:color w:val="auto"/>
          <w:sz w:val="24"/>
          <w:szCs w:val="24"/>
        </w:rPr>
        <w:t>Brittleness versus density of various types of glasses.</w:t>
      </w:r>
      <w:bookmarkEnd w:id="46"/>
    </w:p>
    <w:p w14:paraId="5F101866" w14:textId="24454769" w:rsidR="00F15691" w:rsidRPr="004313DB" w:rsidRDefault="00912E17" w:rsidP="00876CCC">
      <w:pPr>
        <w:spacing w:line="360" w:lineRule="auto"/>
        <w:jc w:val="center"/>
        <w:rPr>
          <w:rFonts w:ascii="Times New Roman" w:hAnsi="Times New Roman" w:cs="Times New Roman"/>
          <w:sz w:val="24"/>
          <w:szCs w:val="24"/>
        </w:rPr>
      </w:pPr>
      <w:r w:rsidRPr="004313DB">
        <w:rPr>
          <w:rFonts w:ascii="Times New Roman" w:hAnsi="Times New Roman" w:cs="Times New Roman"/>
          <w:sz w:val="24"/>
          <w:szCs w:val="24"/>
        </w:rPr>
        <w:t xml:space="preserve"> (The generic names which are presented in the legend can be used to find the original source of data points in Appendix A).</w:t>
      </w:r>
    </w:p>
    <w:p w14:paraId="0784E35D" w14:textId="77777777" w:rsidR="00F15691" w:rsidRPr="004313DB" w:rsidRDefault="00F15691" w:rsidP="00F15691">
      <w:pPr>
        <w:spacing w:line="360" w:lineRule="auto"/>
        <w:rPr>
          <w:rFonts w:ascii="Times New Roman" w:hAnsi="Times New Roman" w:cs="Times New Roman"/>
          <w:sz w:val="24"/>
          <w:szCs w:val="24"/>
        </w:rPr>
      </w:pPr>
    </w:p>
    <w:p w14:paraId="10132641" w14:textId="77777777" w:rsidR="00F15691" w:rsidRPr="004313DB" w:rsidRDefault="00F15691" w:rsidP="00F15691">
      <w:pPr>
        <w:spacing w:line="360" w:lineRule="auto"/>
        <w:rPr>
          <w:rFonts w:ascii="Times New Roman" w:hAnsi="Times New Roman" w:cs="Times New Roman"/>
          <w:sz w:val="24"/>
          <w:szCs w:val="24"/>
        </w:rPr>
        <w:sectPr w:rsidR="00F15691" w:rsidRPr="004313DB" w:rsidSect="00912E17">
          <w:pgSz w:w="16839" w:h="11907" w:orient="landscape" w:code="9"/>
          <w:pgMar w:top="1440" w:right="1440" w:bottom="1440" w:left="1440" w:header="720" w:footer="720" w:gutter="0"/>
          <w:cols w:space="720"/>
          <w:docGrid w:linePitch="360"/>
        </w:sectPr>
      </w:pPr>
    </w:p>
    <w:p w14:paraId="7C6EA12D" w14:textId="77777777" w:rsidR="00F15691" w:rsidRPr="004313DB" w:rsidRDefault="006A1EBD" w:rsidP="006A1EBD">
      <w:pPr>
        <w:tabs>
          <w:tab w:val="left" w:pos="1248"/>
        </w:tabs>
        <w:spacing w:line="360" w:lineRule="auto"/>
        <w:jc w:val="center"/>
        <w:rPr>
          <w:rFonts w:ascii="Times New Roman" w:hAnsi="Times New Roman" w:cs="Times New Roman"/>
          <w:b/>
          <w:sz w:val="24"/>
          <w:szCs w:val="24"/>
        </w:rPr>
      </w:pPr>
      <w:r w:rsidRPr="004313DB">
        <w:rPr>
          <w:noProof/>
          <w:lang w:eastAsia="en-GB"/>
        </w:rPr>
        <w:drawing>
          <wp:inline distT="0" distB="0" distL="0" distR="0" wp14:anchorId="30DF3D99" wp14:editId="4AFE02BA">
            <wp:extent cx="8647200" cy="4291200"/>
            <wp:effectExtent l="0" t="0" r="190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241" cstate="print">
                      <a:extLst>
                        <a:ext uri="{28A0092B-C50C-407E-A947-70E740481C1C}">
                          <a14:useLocalDpi xmlns:a14="http://schemas.microsoft.com/office/drawing/2010/main" val="0"/>
                        </a:ext>
                      </a:extLst>
                    </a:blip>
                    <a:srcRect t="16292" b="9726"/>
                    <a:stretch/>
                  </pic:blipFill>
                  <pic:spPr bwMode="auto">
                    <a:xfrm>
                      <a:off x="0" y="0"/>
                      <a:ext cx="8647200" cy="4291200"/>
                    </a:xfrm>
                    <a:prstGeom prst="rect">
                      <a:avLst/>
                    </a:prstGeom>
                    <a:noFill/>
                    <a:ln>
                      <a:noFill/>
                    </a:ln>
                    <a:extLst>
                      <a:ext uri="{53640926-AAD7-44D8-BBD7-CCE9431645EC}">
                        <a14:shadowObscured xmlns:a14="http://schemas.microsoft.com/office/drawing/2010/main"/>
                      </a:ext>
                    </a:extLst>
                  </pic:spPr>
                </pic:pic>
              </a:graphicData>
            </a:graphic>
          </wp:inline>
        </w:drawing>
      </w:r>
    </w:p>
    <w:p w14:paraId="71D26475" w14:textId="77777777" w:rsidR="00F15691" w:rsidRPr="004313DB" w:rsidRDefault="00F15691" w:rsidP="00F15691">
      <w:pPr>
        <w:pStyle w:val="Caption"/>
        <w:jc w:val="center"/>
        <w:rPr>
          <w:rFonts w:ascii="Times New Roman" w:hAnsi="Times New Roman"/>
          <w:b w:val="0"/>
          <w:color w:val="auto"/>
          <w:sz w:val="24"/>
          <w:szCs w:val="24"/>
        </w:rPr>
      </w:pPr>
      <w:bookmarkStart w:id="47" w:name="_Toc453771020"/>
      <w:r w:rsidRPr="004313DB">
        <w:rPr>
          <w:rFonts w:ascii="Times New Roman" w:hAnsi="Times New Roman"/>
          <w:color w:val="auto"/>
          <w:sz w:val="24"/>
          <w:szCs w:val="24"/>
        </w:rPr>
        <w:t xml:space="preserve">Figure </w:t>
      </w:r>
      <w:r w:rsidRPr="004313DB">
        <w:rPr>
          <w:rFonts w:ascii="Times New Roman" w:hAnsi="Times New Roman"/>
          <w:color w:val="auto"/>
          <w:sz w:val="24"/>
          <w:szCs w:val="24"/>
        </w:rPr>
        <w:fldChar w:fldCharType="begin"/>
      </w:r>
      <w:r w:rsidRPr="004313DB">
        <w:rPr>
          <w:rFonts w:ascii="Times New Roman" w:hAnsi="Times New Roman"/>
          <w:color w:val="auto"/>
          <w:sz w:val="24"/>
          <w:szCs w:val="24"/>
        </w:rPr>
        <w:instrText xml:space="preserve"> STYLEREF 1 \s </w:instrText>
      </w:r>
      <w:r w:rsidRPr="004313DB">
        <w:rPr>
          <w:rFonts w:ascii="Times New Roman" w:hAnsi="Times New Roman"/>
          <w:color w:val="auto"/>
          <w:sz w:val="24"/>
          <w:szCs w:val="24"/>
        </w:rPr>
        <w:fldChar w:fldCharType="separate"/>
      </w:r>
      <w:r w:rsidRPr="004313DB">
        <w:rPr>
          <w:rFonts w:ascii="Times New Roman" w:hAnsi="Times New Roman"/>
          <w:noProof/>
          <w:color w:val="auto"/>
          <w:sz w:val="24"/>
          <w:szCs w:val="24"/>
        </w:rPr>
        <w:t>2</w:t>
      </w:r>
      <w:r w:rsidRPr="004313DB">
        <w:rPr>
          <w:rFonts w:ascii="Times New Roman" w:hAnsi="Times New Roman"/>
          <w:color w:val="auto"/>
          <w:sz w:val="24"/>
          <w:szCs w:val="24"/>
        </w:rPr>
        <w:fldChar w:fldCharType="end"/>
      </w:r>
      <w:r w:rsidRPr="004313DB">
        <w:rPr>
          <w:rFonts w:ascii="Times New Roman" w:hAnsi="Times New Roman"/>
          <w:color w:val="auto"/>
          <w:sz w:val="24"/>
          <w:szCs w:val="24"/>
        </w:rPr>
        <w:t>.</w:t>
      </w:r>
      <w:r w:rsidRPr="004313DB">
        <w:rPr>
          <w:rFonts w:ascii="Times New Roman" w:hAnsi="Times New Roman"/>
          <w:color w:val="auto"/>
          <w:sz w:val="24"/>
          <w:szCs w:val="24"/>
        </w:rPr>
        <w:fldChar w:fldCharType="begin"/>
      </w:r>
      <w:r w:rsidRPr="004313DB">
        <w:rPr>
          <w:rFonts w:ascii="Times New Roman" w:hAnsi="Times New Roman"/>
          <w:color w:val="auto"/>
          <w:sz w:val="24"/>
          <w:szCs w:val="24"/>
        </w:rPr>
        <w:instrText xml:space="preserve"> SEQ Figure \* ARABIC \s 1 </w:instrText>
      </w:r>
      <w:r w:rsidRPr="004313DB">
        <w:rPr>
          <w:rFonts w:ascii="Times New Roman" w:hAnsi="Times New Roman"/>
          <w:color w:val="auto"/>
          <w:sz w:val="24"/>
          <w:szCs w:val="24"/>
        </w:rPr>
        <w:fldChar w:fldCharType="separate"/>
      </w:r>
      <w:r w:rsidRPr="004313DB">
        <w:rPr>
          <w:rFonts w:ascii="Times New Roman" w:hAnsi="Times New Roman"/>
          <w:noProof/>
          <w:color w:val="auto"/>
          <w:sz w:val="24"/>
          <w:szCs w:val="24"/>
        </w:rPr>
        <w:t>10</w:t>
      </w:r>
      <w:r w:rsidRPr="004313DB">
        <w:rPr>
          <w:rFonts w:ascii="Times New Roman" w:hAnsi="Times New Roman"/>
          <w:color w:val="auto"/>
          <w:sz w:val="24"/>
          <w:szCs w:val="24"/>
        </w:rPr>
        <w:fldChar w:fldCharType="end"/>
      </w:r>
      <w:r w:rsidRPr="004313DB">
        <w:rPr>
          <w:color w:val="auto"/>
        </w:rPr>
        <w:t>.</w:t>
      </w:r>
      <w:r w:rsidRPr="004313DB">
        <w:rPr>
          <w:rFonts w:ascii="Times New Roman" w:hAnsi="Times New Roman"/>
          <w:color w:val="auto"/>
          <w:sz w:val="24"/>
          <w:szCs w:val="24"/>
        </w:rPr>
        <w:t>Indentation fracture toughness versus Vicker’s hardness of glasses.</w:t>
      </w:r>
      <w:bookmarkEnd w:id="47"/>
    </w:p>
    <w:p w14:paraId="3DBF7CB7" w14:textId="78003C9E" w:rsidR="00F15691" w:rsidRPr="004313DB" w:rsidRDefault="00F15691" w:rsidP="00721AB6">
      <w:pPr>
        <w:tabs>
          <w:tab w:val="left" w:pos="1248"/>
        </w:tabs>
        <w:spacing w:line="360" w:lineRule="auto"/>
        <w:jc w:val="center"/>
        <w:rPr>
          <w:rFonts w:ascii="Times New Roman" w:hAnsi="Times New Roman" w:cs="Times New Roman"/>
          <w:sz w:val="24"/>
          <w:szCs w:val="24"/>
        </w:rPr>
      </w:pPr>
      <w:r w:rsidRPr="004313DB">
        <w:rPr>
          <w:rFonts w:ascii="Times New Roman" w:hAnsi="Times New Roman" w:cs="Times New Roman"/>
          <w:sz w:val="24"/>
          <w:szCs w:val="24"/>
        </w:rPr>
        <w:t xml:space="preserve"> (The generic names which are presented in the legend can be used to find the original source of data points in Appendix A).</w:t>
      </w:r>
    </w:p>
    <w:p w14:paraId="3C226B5D" w14:textId="77777777" w:rsidR="00721AB6" w:rsidRPr="004313DB" w:rsidRDefault="00721AB6" w:rsidP="00721AB6">
      <w:pPr>
        <w:tabs>
          <w:tab w:val="left" w:pos="1248"/>
        </w:tabs>
        <w:spacing w:line="360" w:lineRule="auto"/>
        <w:rPr>
          <w:rFonts w:ascii="Times New Roman" w:hAnsi="Times New Roman" w:cs="Times New Roman"/>
          <w:sz w:val="24"/>
          <w:szCs w:val="24"/>
        </w:rPr>
      </w:pPr>
    </w:p>
    <w:p w14:paraId="6453016E" w14:textId="77777777" w:rsidR="00721AB6" w:rsidRPr="004313DB" w:rsidRDefault="00721AB6" w:rsidP="00721AB6">
      <w:pPr>
        <w:tabs>
          <w:tab w:val="left" w:pos="1248"/>
        </w:tabs>
        <w:spacing w:line="360" w:lineRule="auto"/>
        <w:rPr>
          <w:rFonts w:ascii="Times New Roman" w:hAnsi="Times New Roman" w:cs="Times New Roman"/>
          <w:sz w:val="24"/>
          <w:szCs w:val="24"/>
        </w:rPr>
        <w:sectPr w:rsidR="00721AB6" w:rsidRPr="004313DB" w:rsidSect="00F15691">
          <w:pgSz w:w="16839" w:h="11907" w:orient="landscape" w:code="9"/>
          <w:pgMar w:top="1440" w:right="1440" w:bottom="1440" w:left="1440" w:header="720" w:footer="720" w:gutter="0"/>
          <w:cols w:space="720"/>
          <w:docGrid w:linePitch="360"/>
        </w:sectPr>
      </w:pPr>
    </w:p>
    <w:p w14:paraId="40890FCB" w14:textId="7B79B4B5" w:rsidR="006A1EBD" w:rsidRPr="004313DB" w:rsidRDefault="006A1EBD" w:rsidP="00F15691">
      <w:pPr>
        <w:pStyle w:val="Heading2"/>
        <w:rPr>
          <w:rFonts w:ascii="Times New Roman" w:hAnsi="Times New Roman" w:cs="Times New Roman"/>
          <w:color w:val="auto"/>
        </w:rPr>
      </w:pPr>
      <w:bookmarkStart w:id="48" w:name="_Toc453770734"/>
      <w:r w:rsidRPr="004313DB">
        <w:rPr>
          <w:rFonts w:ascii="Times New Roman" w:hAnsi="Times New Roman" w:cs="Times New Roman"/>
          <w:color w:val="auto"/>
        </w:rPr>
        <w:t>2.6.4. Brittleness and Poisson’s ratio</w:t>
      </w:r>
      <w:r w:rsidR="006B6688" w:rsidRPr="004313DB">
        <w:rPr>
          <w:rFonts w:ascii="Times New Roman" w:hAnsi="Times New Roman" w:cs="Times New Roman"/>
          <w:color w:val="auto"/>
        </w:rPr>
        <w:t xml:space="preserve"> relation</w:t>
      </w:r>
      <w:bookmarkEnd w:id="48"/>
    </w:p>
    <w:p w14:paraId="740E2D14" w14:textId="77777777" w:rsidR="00434A50" w:rsidRPr="004313DB" w:rsidRDefault="00434A50" w:rsidP="00C90023">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The variation of brittleness with Poisson’s ratio exhibits a non-linear trend (see Figure 2.11). Brittleness of highly polymerized (</w:t>
      </w:r>
      <w:r w:rsidRPr="004313DB">
        <w:rPr>
          <w:rFonts w:ascii="Times New Roman" w:hAnsi="Times New Roman" w:cs="Times New Roman"/>
          <w:i/>
          <w:sz w:val="24"/>
          <w:szCs w:val="24"/>
        </w:rPr>
        <w:t>v</w:t>
      </w:r>
      <w:r w:rsidRPr="004313DB">
        <w:rPr>
          <w:rFonts w:ascii="Times New Roman" w:hAnsi="Times New Roman" w:cs="Times New Roman"/>
          <w:sz w:val="24"/>
          <w:szCs w:val="24"/>
        </w:rPr>
        <w:t xml:space="preserve"> &lt; 0.25) glasses such as silicate and aluminoborosilicate glasses increases with increasing Poisson’s ratio. In contrast to this, brittleness tends to decrease for chalcogenide and some phosphate based glasses which are less polymerised and composed of chains and sheets (</w:t>
      </w:r>
      <w:r w:rsidRPr="004313DB">
        <w:rPr>
          <w:rFonts w:ascii="Times New Roman" w:hAnsi="Times New Roman" w:cs="Times New Roman"/>
          <w:i/>
          <w:sz w:val="24"/>
          <w:szCs w:val="24"/>
        </w:rPr>
        <w:t>v</w:t>
      </w:r>
      <w:r w:rsidRPr="004313DB">
        <w:rPr>
          <w:rFonts w:ascii="Times New Roman" w:hAnsi="Times New Roman" w:cs="Times New Roman"/>
          <w:sz w:val="24"/>
          <w:szCs w:val="24"/>
        </w:rPr>
        <w:t xml:space="preserve"> &gt; 0.25). Similar to oxide and chalcogenide glasses, in metallic glasses, the variation of fracture energy with Poisson’s ratio exhibits non-linear trend (see Figure 2.13), and fracture energy shows abrupt increase at this brittle-ductile transition where corresponding Poisson’s ratio is ~ 0.32 (Lewandowski, Wang and Greer, 2005). </w:t>
      </w:r>
    </w:p>
    <w:p w14:paraId="5EE45C5D" w14:textId="77777777" w:rsidR="00434A50" w:rsidRPr="004313DB" w:rsidRDefault="00434A50" w:rsidP="00434A50">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Poisson’s ratio can also be expressed as resistance of material to shape change i.e. bulk modulus (</w:t>
      </w:r>
      <w:r w:rsidRPr="004313DB">
        <w:rPr>
          <w:rFonts w:ascii="Times New Roman" w:hAnsi="Times New Roman" w:cs="Times New Roman"/>
          <w:i/>
          <w:sz w:val="24"/>
          <w:szCs w:val="24"/>
        </w:rPr>
        <w:t>K</w:t>
      </w:r>
      <w:r w:rsidRPr="004313DB">
        <w:rPr>
          <w:rFonts w:ascii="Times New Roman" w:hAnsi="Times New Roman" w:cs="Times New Roman"/>
          <w:sz w:val="24"/>
          <w:szCs w:val="24"/>
        </w:rPr>
        <w:t>) balanced against resistance to variation in size (</w:t>
      </w:r>
      <w:r w:rsidRPr="004313DB">
        <w:rPr>
          <w:rFonts w:ascii="Times New Roman" w:hAnsi="Times New Roman" w:cs="Times New Roman"/>
          <w:i/>
          <w:sz w:val="24"/>
          <w:szCs w:val="24"/>
        </w:rPr>
        <w:t>G</w:t>
      </w:r>
      <w:r w:rsidRPr="004313DB">
        <w:rPr>
          <w:rFonts w:ascii="Times New Roman" w:hAnsi="Times New Roman" w:cs="Times New Roman"/>
          <w:sz w:val="24"/>
          <w:szCs w:val="24"/>
        </w:rPr>
        <w:t>); in chalcogenide and other chain and sheet containing glasses, deformation occurs through alignment of chains, and the bonds connecting the layers predominantly exhibit van der Waals character, and therefore a low shear modulus (</w:t>
      </w:r>
      <w:r w:rsidRPr="004313DB">
        <w:rPr>
          <w:rFonts w:ascii="Times New Roman" w:hAnsi="Times New Roman" w:cs="Times New Roman"/>
          <w:i/>
          <w:sz w:val="24"/>
          <w:szCs w:val="24"/>
        </w:rPr>
        <w:t>G</w:t>
      </w:r>
      <w:r w:rsidRPr="004313DB">
        <w:rPr>
          <w:rFonts w:ascii="Times New Roman" w:hAnsi="Times New Roman" w:cs="Times New Roman"/>
          <w:sz w:val="24"/>
          <w:szCs w:val="24"/>
        </w:rPr>
        <w:t xml:space="preserve">), giving rise to larger Poisson’s ratios (Greaves, 2012). </w:t>
      </w:r>
    </w:p>
    <w:p w14:paraId="2C46FD47" w14:textId="68A25134" w:rsidR="00434A50" w:rsidRPr="004313DB" w:rsidRDefault="00434A50" w:rsidP="00434A50">
      <w:pPr>
        <w:tabs>
          <w:tab w:val="left" w:pos="521"/>
        </w:tabs>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In addition to chalcogenide glasses, zinc sulfophosphate glasses also exhibit a low degree of cross-linking (see Figure 2.11) and may contain chains and layer units (Rouxel, 2007). The brittleness</w:t>
      </w:r>
      <w:r w:rsidRPr="004313DB">
        <w:rPr>
          <w:rFonts w:ascii="Times New Roman" w:hAnsi="Times New Roman" w:cs="Times New Roman"/>
          <w:i/>
          <w:sz w:val="24"/>
          <w:szCs w:val="24"/>
        </w:rPr>
        <w:t xml:space="preserve"> </w:t>
      </w:r>
      <w:r w:rsidRPr="004313DB">
        <w:rPr>
          <w:rFonts w:ascii="Times New Roman" w:hAnsi="Times New Roman" w:cs="Times New Roman"/>
          <w:sz w:val="24"/>
          <w:szCs w:val="24"/>
        </w:rPr>
        <w:t xml:space="preserve">and </w:t>
      </w:r>
      <w:r w:rsidRPr="004313DB">
        <w:rPr>
          <w:rFonts w:ascii="Times New Roman" w:hAnsi="Times New Roman" w:cs="Times New Roman"/>
          <w:position w:val="-12"/>
          <w:sz w:val="24"/>
          <w:szCs w:val="24"/>
        </w:rPr>
        <w:object w:dxaOrig="380" w:dyaOrig="360" w14:anchorId="397D5FBF">
          <v:shape id="_x0000_i1132" type="#_x0000_t75" style="width:16.6pt;height:18pt" o:ole="">
            <v:imagedata r:id="rId242" o:title=""/>
          </v:shape>
          <o:OLEObject Type="Embed" ProgID="Equation.3" ShapeID="_x0000_i1132" DrawAspect="Content" ObjectID="_1530346268" r:id="rId243"/>
        </w:object>
      </w:r>
      <w:r w:rsidRPr="004313DB">
        <w:rPr>
          <w:rFonts w:ascii="Times New Roman" w:hAnsi="Times New Roman" w:cs="Times New Roman"/>
          <w:sz w:val="24"/>
          <w:szCs w:val="24"/>
        </w:rPr>
        <w:t xml:space="preserve"> of </w:t>
      </w:r>
      <w:r w:rsidRPr="004313DB">
        <w:rPr>
          <w:rFonts w:ascii="Times New Roman" w:hAnsi="Times New Roman" w:cs="Times New Roman"/>
          <w:i/>
          <w:sz w:val="24"/>
          <w:szCs w:val="24"/>
        </w:rPr>
        <w:t>v-</w:t>
      </w:r>
      <w:r w:rsidRPr="004313DB">
        <w:rPr>
          <w:rFonts w:ascii="Times New Roman" w:hAnsi="Times New Roman" w:cs="Times New Roman"/>
          <w:sz w:val="24"/>
          <w:szCs w:val="24"/>
        </w:rPr>
        <w:t>B</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are 1.20 µm</w:t>
      </w:r>
      <w:r w:rsidRPr="004313DB">
        <w:rPr>
          <w:rFonts w:ascii="Times New Roman" w:hAnsi="Times New Roman" w:cs="Times New Roman"/>
          <w:sz w:val="24"/>
          <w:szCs w:val="24"/>
          <w:vertAlign w:val="superscript"/>
        </w:rPr>
        <w:t>-1/2</w:t>
      </w:r>
      <w:r w:rsidRPr="004313DB">
        <w:rPr>
          <w:rFonts w:ascii="Times New Roman" w:hAnsi="Times New Roman" w:cs="Times New Roman"/>
          <w:sz w:val="24"/>
          <w:szCs w:val="24"/>
        </w:rPr>
        <w:t xml:space="preserve"> and 1.44 MN m</w:t>
      </w:r>
      <w:r w:rsidRPr="004313DB">
        <w:rPr>
          <w:rFonts w:ascii="Times New Roman" w:hAnsi="Times New Roman" w:cs="Times New Roman"/>
          <w:sz w:val="24"/>
          <w:szCs w:val="24"/>
          <w:vertAlign w:val="superscript"/>
        </w:rPr>
        <w:t>-3/2</w:t>
      </w:r>
      <w:r w:rsidRPr="004313DB">
        <w:rPr>
          <w:rFonts w:ascii="Times New Roman" w:hAnsi="Times New Roman" w:cs="Times New Roman"/>
          <w:sz w:val="24"/>
          <w:szCs w:val="24"/>
        </w:rPr>
        <w:t xml:space="preserve">, respectively (Sehgal and Ito, 1999), and this high mechanical performance was attributed to </w:t>
      </w:r>
      <w:r w:rsidRPr="004313DB">
        <w:rPr>
          <w:rFonts w:ascii="Times New Roman" w:hAnsi="Times New Roman" w:cs="Times New Roman"/>
          <w:i/>
          <w:sz w:val="24"/>
          <w:szCs w:val="24"/>
        </w:rPr>
        <w:t>planar</w:t>
      </w:r>
      <w:r w:rsidRPr="004313DB">
        <w:rPr>
          <w:rFonts w:ascii="Times New Roman" w:hAnsi="Times New Roman" w:cs="Times New Roman"/>
          <w:sz w:val="24"/>
          <w:szCs w:val="24"/>
        </w:rPr>
        <w:t xml:space="preserve"> trigonal and boroxol group like structures of B</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which probably improve </w:t>
      </w:r>
      <w:r w:rsidRPr="004313DB">
        <w:rPr>
          <w:rFonts w:ascii="Times New Roman" w:hAnsi="Times New Roman" w:cs="Times New Roman"/>
          <w:position w:val="-12"/>
          <w:sz w:val="24"/>
          <w:szCs w:val="24"/>
        </w:rPr>
        <w:object w:dxaOrig="380" w:dyaOrig="360" w14:anchorId="19CEF7A8">
          <v:shape id="_x0000_i1133" type="#_x0000_t75" style="width:18pt;height:18pt" o:ole="">
            <v:imagedata r:id="rId244" o:title=""/>
          </v:shape>
          <o:OLEObject Type="Embed" ProgID="Equation.3" ShapeID="_x0000_i1133" DrawAspect="Content" ObjectID="_1530346269" r:id="rId245"/>
        </w:object>
      </w:r>
      <w:r w:rsidRPr="004313DB">
        <w:rPr>
          <w:rFonts w:ascii="Times New Roman" w:hAnsi="Times New Roman" w:cs="Times New Roman"/>
          <w:sz w:val="24"/>
          <w:szCs w:val="24"/>
        </w:rPr>
        <w:t xml:space="preserve"> and brittleness through increasing plastic flow by sliding (Hirao, Matsuoka and Soga, 1989). On the other hand,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 xml:space="preserve">2 </w:t>
      </w:r>
      <w:r w:rsidRPr="004313DB">
        <w:rPr>
          <w:rFonts w:ascii="Times New Roman" w:hAnsi="Times New Roman" w:cs="Times New Roman"/>
          <w:sz w:val="24"/>
          <w:szCs w:val="24"/>
        </w:rPr>
        <w:t xml:space="preserve">and </w:t>
      </w:r>
      <w:r w:rsidRPr="004313DB">
        <w:rPr>
          <w:rFonts w:ascii="Times New Roman" w:hAnsi="Times New Roman" w:cs="Times New Roman"/>
          <w:i/>
          <w:sz w:val="24"/>
          <w:szCs w:val="24"/>
        </w:rPr>
        <w:t>v-</w:t>
      </w:r>
      <w:r w:rsidRPr="004313DB">
        <w:rPr>
          <w:rFonts w:ascii="Times New Roman" w:hAnsi="Times New Roman" w:cs="Times New Roman"/>
          <w:sz w:val="24"/>
          <w:szCs w:val="24"/>
        </w:rPr>
        <w:t>GeO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which are fourfold coordinated, have </w:t>
      </w:r>
      <w:r w:rsidRPr="004313DB">
        <w:rPr>
          <w:rFonts w:ascii="Times New Roman" w:hAnsi="Times New Roman" w:cs="Times New Roman"/>
          <w:position w:val="-12"/>
          <w:sz w:val="24"/>
          <w:szCs w:val="24"/>
        </w:rPr>
        <w:object w:dxaOrig="380" w:dyaOrig="360" w14:anchorId="33FFB6A2">
          <v:shape id="_x0000_i1134" type="#_x0000_t75" style="width:16.6pt;height:18pt" o:ole="">
            <v:imagedata r:id="rId246" o:title=""/>
          </v:shape>
          <o:OLEObject Type="Embed" ProgID="Equation.3" ShapeID="_x0000_i1134" DrawAspect="Content" ObjectID="_1530346270" r:id="rId247"/>
        </w:object>
      </w:r>
      <w:r w:rsidRPr="004313DB">
        <w:rPr>
          <w:rFonts w:ascii="Times New Roman" w:hAnsi="Times New Roman" w:cs="Times New Roman"/>
          <w:sz w:val="24"/>
          <w:szCs w:val="24"/>
        </w:rPr>
        <w:t xml:space="preserve"> of 0.7 MN m</w:t>
      </w:r>
      <w:r w:rsidRPr="004313DB">
        <w:rPr>
          <w:rFonts w:ascii="Times New Roman" w:hAnsi="Times New Roman" w:cs="Times New Roman"/>
          <w:sz w:val="24"/>
          <w:szCs w:val="24"/>
          <w:vertAlign w:val="superscript"/>
        </w:rPr>
        <w:t>-3/2</w:t>
      </w:r>
      <w:r w:rsidRPr="004313DB">
        <w:rPr>
          <w:rFonts w:ascii="Times New Roman" w:hAnsi="Times New Roman" w:cs="Times New Roman"/>
          <w:sz w:val="24"/>
          <w:szCs w:val="24"/>
        </w:rPr>
        <w:t xml:space="preserve"> (Sehgal and Ito, 1999) and 0.6 MN m</w:t>
      </w:r>
      <w:r w:rsidRPr="004313DB">
        <w:rPr>
          <w:rFonts w:ascii="Times New Roman" w:hAnsi="Times New Roman" w:cs="Times New Roman"/>
          <w:sz w:val="24"/>
          <w:szCs w:val="24"/>
          <w:vertAlign w:val="superscript"/>
        </w:rPr>
        <w:t>-3/2</w:t>
      </w:r>
      <w:r w:rsidRPr="004313DB">
        <w:rPr>
          <w:rFonts w:ascii="Times New Roman" w:hAnsi="Times New Roman" w:cs="Times New Roman"/>
          <w:sz w:val="24"/>
          <w:szCs w:val="24"/>
        </w:rPr>
        <w:t xml:space="preserve"> (Yoshida, 2003), respectively. It appears that slippage of the sheets or layers might occur in chalcogenide and sulfophosphate glasses and may therefore dissipate applied stress by enhanced plastic fl</w:t>
      </w:r>
      <w:r w:rsidR="00174C2B" w:rsidRPr="004313DB">
        <w:rPr>
          <w:rFonts w:ascii="Times New Roman" w:hAnsi="Times New Roman" w:cs="Times New Roman"/>
          <w:sz w:val="24"/>
          <w:szCs w:val="24"/>
        </w:rPr>
        <w:t xml:space="preserve">ow and larger Poisson’s ratio. </w:t>
      </w:r>
    </w:p>
    <w:p w14:paraId="61B73B5B" w14:textId="77777777" w:rsidR="00174C2B" w:rsidRPr="004313DB" w:rsidRDefault="00174C2B" w:rsidP="00434A50">
      <w:pPr>
        <w:tabs>
          <w:tab w:val="left" w:pos="521"/>
        </w:tabs>
        <w:spacing w:line="360" w:lineRule="auto"/>
        <w:jc w:val="both"/>
        <w:rPr>
          <w:rFonts w:ascii="Times New Roman" w:hAnsi="Times New Roman" w:cs="Times New Roman"/>
          <w:sz w:val="24"/>
          <w:szCs w:val="24"/>
        </w:rPr>
      </w:pPr>
    </w:p>
    <w:p w14:paraId="63C2BB68" w14:textId="77777777" w:rsidR="00434A50" w:rsidRPr="004313DB" w:rsidRDefault="00434A50" w:rsidP="00434A50">
      <w:pPr>
        <w:spacing w:line="360" w:lineRule="auto"/>
        <w:jc w:val="center"/>
        <w:rPr>
          <w:rFonts w:ascii="Times New Roman" w:hAnsi="Times New Roman" w:cs="Times New Roman"/>
          <w:sz w:val="24"/>
          <w:szCs w:val="24"/>
        </w:rPr>
        <w:sectPr w:rsidR="00434A50" w:rsidRPr="004313DB" w:rsidSect="00434A50">
          <w:pgSz w:w="11907" w:h="16839" w:code="9"/>
          <w:pgMar w:top="1440" w:right="1440" w:bottom="1440" w:left="1440" w:header="720" w:footer="720" w:gutter="0"/>
          <w:cols w:space="720"/>
          <w:docGrid w:linePitch="360"/>
        </w:sectPr>
      </w:pPr>
    </w:p>
    <w:p w14:paraId="0DE4CAE7" w14:textId="5F50E00E" w:rsidR="00434A50" w:rsidRPr="004313DB" w:rsidRDefault="006A1EBD" w:rsidP="006A1EBD">
      <w:pPr>
        <w:spacing w:line="360" w:lineRule="auto"/>
        <w:jc w:val="center"/>
        <w:rPr>
          <w:rFonts w:ascii="Times New Roman" w:hAnsi="Times New Roman" w:cs="Times New Roman"/>
          <w:sz w:val="24"/>
          <w:szCs w:val="24"/>
        </w:rPr>
      </w:pPr>
      <w:r w:rsidRPr="004313DB">
        <w:rPr>
          <w:noProof/>
          <w:lang w:eastAsia="en-GB"/>
        </w:rPr>
        <w:drawing>
          <wp:inline distT="0" distB="0" distL="0" distR="0" wp14:anchorId="59007277" wp14:editId="78FA6B75">
            <wp:extent cx="7999200" cy="4060800"/>
            <wp:effectExtent l="0" t="0" r="190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248" cstate="print">
                      <a:extLst>
                        <a:ext uri="{28A0092B-C50C-407E-A947-70E740481C1C}">
                          <a14:useLocalDpi xmlns:a14="http://schemas.microsoft.com/office/drawing/2010/main" val="0"/>
                        </a:ext>
                      </a:extLst>
                    </a:blip>
                    <a:srcRect t="6907"/>
                    <a:stretch/>
                  </pic:blipFill>
                  <pic:spPr bwMode="auto">
                    <a:xfrm>
                      <a:off x="0" y="0"/>
                      <a:ext cx="7999200" cy="4060800"/>
                    </a:xfrm>
                    <a:prstGeom prst="rect">
                      <a:avLst/>
                    </a:prstGeom>
                    <a:noFill/>
                    <a:ln>
                      <a:noFill/>
                    </a:ln>
                    <a:extLst>
                      <a:ext uri="{53640926-AAD7-44D8-BBD7-CCE9431645EC}">
                        <a14:shadowObscured xmlns:a14="http://schemas.microsoft.com/office/drawing/2010/main"/>
                      </a:ext>
                    </a:extLst>
                  </pic:spPr>
                </pic:pic>
              </a:graphicData>
            </a:graphic>
          </wp:inline>
        </w:drawing>
      </w:r>
    </w:p>
    <w:p w14:paraId="3B29E233" w14:textId="77777777" w:rsidR="00434A50" w:rsidRPr="004313DB" w:rsidRDefault="00434A50" w:rsidP="00434A50">
      <w:pPr>
        <w:pStyle w:val="Caption"/>
        <w:jc w:val="center"/>
        <w:rPr>
          <w:rFonts w:ascii="Times New Roman" w:hAnsi="Times New Roman"/>
          <w:color w:val="auto"/>
          <w:sz w:val="24"/>
          <w:szCs w:val="24"/>
        </w:rPr>
      </w:pPr>
      <w:bookmarkStart w:id="49" w:name="_Toc453771021"/>
      <w:r w:rsidRPr="004313DB">
        <w:rPr>
          <w:rFonts w:ascii="Times New Roman" w:hAnsi="Times New Roman"/>
          <w:color w:val="auto"/>
          <w:sz w:val="24"/>
          <w:szCs w:val="24"/>
        </w:rPr>
        <w:t xml:space="preserve">Figure </w:t>
      </w:r>
      <w:r w:rsidRPr="004313DB">
        <w:rPr>
          <w:rFonts w:ascii="Times New Roman" w:hAnsi="Times New Roman"/>
          <w:color w:val="auto"/>
          <w:sz w:val="24"/>
          <w:szCs w:val="24"/>
        </w:rPr>
        <w:fldChar w:fldCharType="begin"/>
      </w:r>
      <w:r w:rsidRPr="004313DB">
        <w:rPr>
          <w:rFonts w:ascii="Times New Roman" w:hAnsi="Times New Roman"/>
          <w:color w:val="auto"/>
          <w:sz w:val="24"/>
          <w:szCs w:val="24"/>
        </w:rPr>
        <w:instrText xml:space="preserve"> STYLEREF 1 \s </w:instrText>
      </w:r>
      <w:r w:rsidRPr="004313DB">
        <w:rPr>
          <w:rFonts w:ascii="Times New Roman" w:hAnsi="Times New Roman"/>
          <w:color w:val="auto"/>
          <w:sz w:val="24"/>
          <w:szCs w:val="24"/>
        </w:rPr>
        <w:fldChar w:fldCharType="separate"/>
      </w:r>
      <w:r w:rsidRPr="004313DB">
        <w:rPr>
          <w:rFonts w:ascii="Times New Roman" w:hAnsi="Times New Roman"/>
          <w:noProof/>
          <w:color w:val="auto"/>
          <w:sz w:val="24"/>
          <w:szCs w:val="24"/>
        </w:rPr>
        <w:t>2</w:t>
      </w:r>
      <w:r w:rsidRPr="004313DB">
        <w:rPr>
          <w:rFonts w:ascii="Times New Roman" w:hAnsi="Times New Roman"/>
          <w:color w:val="auto"/>
          <w:sz w:val="24"/>
          <w:szCs w:val="24"/>
        </w:rPr>
        <w:fldChar w:fldCharType="end"/>
      </w:r>
      <w:r w:rsidRPr="004313DB">
        <w:rPr>
          <w:rFonts w:ascii="Times New Roman" w:hAnsi="Times New Roman"/>
          <w:color w:val="auto"/>
          <w:sz w:val="24"/>
          <w:szCs w:val="24"/>
        </w:rPr>
        <w:t>.</w:t>
      </w:r>
      <w:r w:rsidRPr="004313DB">
        <w:rPr>
          <w:rFonts w:ascii="Times New Roman" w:hAnsi="Times New Roman"/>
          <w:color w:val="auto"/>
          <w:sz w:val="24"/>
          <w:szCs w:val="24"/>
        </w:rPr>
        <w:fldChar w:fldCharType="begin"/>
      </w:r>
      <w:r w:rsidRPr="004313DB">
        <w:rPr>
          <w:rFonts w:ascii="Times New Roman" w:hAnsi="Times New Roman"/>
          <w:color w:val="auto"/>
          <w:sz w:val="24"/>
          <w:szCs w:val="24"/>
        </w:rPr>
        <w:instrText xml:space="preserve"> SEQ Figure \* ARABIC \s 1 </w:instrText>
      </w:r>
      <w:r w:rsidRPr="004313DB">
        <w:rPr>
          <w:rFonts w:ascii="Times New Roman" w:hAnsi="Times New Roman"/>
          <w:color w:val="auto"/>
          <w:sz w:val="24"/>
          <w:szCs w:val="24"/>
        </w:rPr>
        <w:fldChar w:fldCharType="separate"/>
      </w:r>
      <w:r w:rsidRPr="004313DB">
        <w:rPr>
          <w:rFonts w:ascii="Times New Roman" w:hAnsi="Times New Roman"/>
          <w:noProof/>
          <w:color w:val="auto"/>
          <w:sz w:val="24"/>
          <w:szCs w:val="24"/>
        </w:rPr>
        <w:t>11</w:t>
      </w:r>
      <w:r w:rsidRPr="004313DB">
        <w:rPr>
          <w:rFonts w:ascii="Times New Roman" w:hAnsi="Times New Roman"/>
          <w:color w:val="auto"/>
          <w:sz w:val="24"/>
          <w:szCs w:val="24"/>
        </w:rPr>
        <w:fldChar w:fldCharType="end"/>
      </w:r>
      <w:r w:rsidRPr="004313DB">
        <w:rPr>
          <w:color w:val="auto"/>
        </w:rPr>
        <w:t>.</w:t>
      </w:r>
      <w:r w:rsidRPr="004313DB">
        <w:rPr>
          <w:rFonts w:ascii="Times New Roman" w:hAnsi="Times New Roman"/>
          <w:color w:val="auto"/>
          <w:sz w:val="24"/>
          <w:szCs w:val="24"/>
        </w:rPr>
        <w:t>Brittleness versus Poisson’s ratio of various types of glasses.</w:t>
      </w:r>
      <w:bookmarkEnd w:id="49"/>
    </w:p>
    <w:p w14:paraId="56F676E7" w14:textId="39F95A85" w:rsidR="00434A50" w:rsidRPr="004313DB" w:rsidRDefault="00434A50" w:rsidP="00434A50">
      <w:pPr>
        <w:spacing w:line="360" w:lineRule="auto"/>
        <w:jc w:val="center"/>
        <w:rPr>
          <w:rFonts w:ascii="Times New Roman" w:hAnsi="Times New Roman" w:cs="Times New Roman"/>
          <w:sz w:val="24"/>
          <w:szCs w:val="24"/>
        </w:rPr>
      </w:pPr>
      <w:r w:rsidRPr="004313DB">
        <w:rPr>
          <w:rFonts w:ascii="Times New Roman" w:hAnsi="Times New Roman" w:cs="Times New Roman"/>
          <w:sz w:val="24"/>
          <w:szCs w:val="24"/>
        </w:rPr>
        <w:t xml:space="preserve"> (The generic names which are presented in the legend can be used to find the original source of data points in Appendix A).</w:t>
      </w:r>
    </w:p>
    <w:p w14:paraId="483C5768" w14:textId="77777777" w:rsidR="00434A50" w:rsidRPr="004313DB" w:rsidRDefault="00434A50" w:rsidP="00434A50">
      <w:pPr>
        <w:spacing w:line="360" w:lineRule="auto"/>
        <w:rPr>
          <w:rFonts w:ascii="Times New Roman" w:hAnsi="Times New Roman" w:cs="Times New Roman"/>
          <w:sz w:val="24"/>
          <w:szCs w:val="24"/>
        </w:rPr>
      </w:pPr>
    </w:p>
    <w:p w14:paraId="4DF2024D" w14:textId="77777777" w:rsidR="00434A50" w:rsidRPr="004313DB" w:rsidRDefault="00434A50" w:rsidP="00434A50">
      <w:pPr>
        <w:spacing w:line="360" w:lineRule="auto"/>
        <w:rPr>
          <w:rFonts w:ascii="Times New Roman" w:hAnsi="Times New Roman" w:cs="Times New Roman"/>
          <w:sz w:val="24"/>
          <w:szCs w:val="24"/>
        </w:rPr>
        <w:sectPr w:rsidR="00434A50" w:rsidRPr="004313DB" w:rsidSect="00434A50">
          <w:pgSz w:w="16839" w:h="11907" w:orient="landscape" w:code="9"/>
          <w:pgMar w:top="1440" w:right="1440" w:bottom="1440" w:left="1440" w:header="720" w:footer="720" w:gutter="0"/>
          <w:cols w:space="720"/>
          <w:docGrid w:linePitch="360"/>
        </w:sectPr>
      </w:pPr>
    </w:p>
    <w:p w14:paraId="24303C89" w14:textId="77777777" w:rsidR="00954CC3" w:rsidRPr="004313DB" w:rsidRDefault="006A1EBD" w:rsidP="006A1EBD">
      <w:pPr>
        <w:spacing w:line="360" w:lineRule="auto"/>
        <w:jc w:val="center"/>
        <w:rPr>
          <w:rFonts w:ascii="Times New Roman" w:hAnsi="Times New Roman" w:cs="Times New Roman"/>
          <w:sz w:val="24"/>
          <w:szCs w:val="24"/>
        </w:rPr>
      </w:pPr>
      <w:r w:rsidRPr="004313DB">
        <w:rPr>
          <w:noProof/>
          <w:lang w:eastAsia="en-GB"/>
        </w:rPr>
        <w:drawing>
          <wp:inline distT="0" distB="0" distL="0" distR="0" wp14:anchorId="4830E803" wp14:editId="26B456F0">
            <wp:extent cx="8510400" cy="4323600"/>
            <wp:effectExtent l="0" t="0" r="5080" b="127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8510400" cy="4323600"/>
                    </a:xfrm>
                    <a:prstGeom prst="rect">
                      <a:avLst/>
                    </a:prstGeom>
                    <a:noFill/>
                    <a:ln>
                      <a:noFill/>
                    </a:ln>
                  </pic:spPr>
                </pic:pic>
              </a:graphicData>
            </a:graphic>
          </wp:inline>
        </w:drawing>
      </w:r>
    </w:p>
    <w:p w14:paraId="27667F9A" w14:textId="77777777" w:rsidR="00954CC3" w:rsidRPr="004313DB" w:rsidRDefault="00954CC3" w:rsidP="00954CC3">
      <w:pPr>
        <w:pStyle w:val="Caption"/>
        <w:jc w:val="center"/>
        <w:rPr>
          <w:rFonts w:ascii="Times New Roman" w:hAnsi="Times New Roman"/>
          <w:color w:val="auto"/>
          <w:sz w:val="24"/>
          <w:szCs w:val="24"/>
        </w:rPr>
      </w:pPr>
      <w:bookmarkStart w:id="50" w:name="_Toc453771022"/>
      <w:r w:rsidRPr="004313DB">
        <w:rPr>
          <w:rFonts w:ascii="Times New Roman" w:hAnsi="Times New Roman"/>
          <w:color w:val="auto"/>
          <w:sz w:val="24"/>
          <w:szCs w:val="24"/>
        </w:rPr>
        <w:t xml:space="preserve">Figure </w:t>
      </w:r>
      <w:r w:rsidRPr="004313DB">
        <w:rPr>
          <w:rFonts w:ascii="Times New Roman" w:hAnsi="Times New Roman"/>
          <w:color w:val="auto"/>
          <w:sz w:val="24"/>
          <w:szCs w:val="24"/>
        </w:rPr>
        <w:fldChar w:fldCharType="begin"/>
      </w:r>
      <w:r w:rsidRPr="004313DB">
        <w:rPr>
          <w:rFonts w:ascii="Times New Roman" w:hAnsi="Times New Roman"/>
          <w:color w:val="auto"/>
          <w:sz w:val="24"/>
          <w:szCs w:val="24"/>
        </w:rPr>
        <w:instrText xml:space="preserve"> STYLEREF 1 \s </w:instrText>
      </w:r>
      <w:r w:rsidRPr="004313DB">
        <w:rPr>
          <w:rFonts w:ascii="Times New Roman" w:hAnsi="Times New Roman"/>
          <w:color w:val="auto"/>
          <w:sz w:val="24"/>
          <w:szCs w:val="24"/>
        </w:rPr>
        <w:fldChar w:fldCharType="separate"/>
      </w:r>
      <w:r w:rsidRPr="004313DB">
        <w:rPr>
          <w:rFonts w:ascii="Times New Roman" w:hAnsi="Times New Roman"/>
          <w:noProof/>
          <w:color w:val="auto"/>
          <w:sz w:val="24"/>
          <w:szCs w:val="24"/>
        </w:rPr>
        <w:t>2</w:t>
      </w:r>
      <w:r w:rsidRPr="004313DB">
        <w:rPr>
          <w:rFonts w:ascii="Times New Roman" w:hAnsi="Times New Roman"/>
          <w:color w:val="auto"/>
          <w:sz w:val="24"/>
          <w:szCs w:val="24"/>
        </w:rPr>
        <w:fldChar w:fldCharType="end"/>
      </w:r>
      <w:r w:rsidRPr="004313DB">
        <w:rPr>
          <w:rFonts w:ascii="Times New Roman" w:hAnsi="Times New Roman"/>
          <w:color w:val="auto"/>
          <w:sz w:val="24"/>
          <w:szCs w:val="24"/>
        </w:rPr>
        <w:t>.</w:t>
      </w:r>
      <w:r w:rsidRPr="004313DB">
        <w:rPr>
          <w:rFonts w:ascii="Times New Roman" w:hAnsi="Times New Roman"/>
          <w:color w:val="auto"/>
          <w:sz w:val="24"/>
          <w:szCs w:val="24"/>
        </w:rPr>
        <w:fldChar w:fldCharType="begin"/>
      </w:r>
      <w:r w:rsidRPr="004313DB">
        <w:rPr>
          <w:rFonts w:ascii="Times New Roman" w:hAnsi="Times New Roman"/>
          <w:color w:val="auto"/>
          <w:sz w:val="24"/>
          <w:szCs w:val="24"/>
        </w:rPr>
        <w:instrText xml:space="preserve"> SEQ Figure \* ARABIC \s 1 </w:instrText>
      </w:r>
      <w:r w:rsidRPr="004313DB">
        <w:rPr>
          <w:rFonts w:ascii="Times New Roman" w:hAnsi="Times New Roman"/>
          <w:color w:val="auto"/>
          <w:sz w:val="24"/>
          <w:szCs w:val="24"/>
        </w:rPr>
        <w:fldChar w:fldCharType="separate"/>
      </w:r>
      <w:r w:rsidRPr="004313DB">
        <w:rPr>
          <w:rFonts w:ascii="Times New Roman" w:hAnsi="Times New Roman"/>
          <w:noProof/>
          <w:color w:val="auto"/>
          <w:sz w:val="24"/>
          <w:szCs w:val="24"/>
        </w:rPr>
        <w:t>12</w:t>
      </w:r>
      <w:r w:rsidRPr="004313DB">
        <w:rPr>
          <w:rFonts w:ascii="Times New Roman" w:hAnsi="Times New Roman"/>
          <w:color w:val="auto"/>
          <w:sz w:val="24"/>
          <w:szCs w:val="24"/>
        </w:rPr>
        <w:fldChar w:fldCharType="end"/>
      </w:r>
      <w:r w:rsidRPr="004313DB">
        <w:rPr>
          <w:color w:val="auto"/>
        </w:rPr>
        <w:t>.</w:t>
      </w:r>
      <w:r w:rsidRPr="004313DB">
        <w:rPr>
          <w:rFonts w:ascii="Times New Roman" w:hAnsi="Times New Roman"/>
          <w:color w:val="auto"/>
          <w:sz w:val="24"/>
          <w:szCs w:val="24"/>
        </w:rPr>
        <w:t>Young’s modulus versus Poisson’s ratio of various different types of glasses.</w:t>
      </w:r>
      <w:bookmarkEnd w:id="50"/>
    </w:p>
    <w:p w14:paraId="223A03E6" w14:textId="77777777" w:rsidR="00954CC3" w:rsidRPr="004313DB" w:rsidRDefault="00954CC3" w:rsidP="00954CC3">
      <w:pPr>
        <w:spacing w:line="360" w:lineRule="auto"/>
        <w:jc w:val="center"/>
        <w:rPr>
          <w:rFonts w:ascii="Times New Roman" w:hAnsi="Times New Roman" w:cs="Times New Roman"/>
          <w:sz w:val="24"/>
          <w:szCs w:val="24"/>
        </w:rPr>
      </w:pPr>
      <w:r w:rsidRPr="004313DB">
        <w:rPr>
          <w:rFonts w:ascii="Times New Roman" w:hAnsi="Times New Roman" w:cs="Times New Roman"/>
          <w:sz w:val="24"/>
          <w:szCs w:val="24"/>
        </w:rPr>
        <w:t xml:space="preserve"> (The generic names which are presented in the legend can be used to find the original source of data points in Appendix A).</w:t>
      </w:r>
    </w:p>
    <w:p w14:paraId="40DE8BED" w14:textId="77777777" w:rsidR="00954CC3" w:rsidRPr="004313DB" w:rsidRDefault="00954CC3" w:rsidP="00954CC3">
      <w:pPr>
        <w:spacing w:line="360" w:lineRule="auto"/>
        <w:rPr>
          <w:rFonts w:ascii="Times New Roman" w:hAnsi="Times New Roman" w:cs="Times New Roman"/>
          <w:sz w:val="24"/>
          <w:szCs w:val="24"/>
        </w:rPr>
      </w:pPr>
    </w:p>
    <w:p w14:paraId="34AAD166" w14:textId="77777777" w:rsidR="00954CC3" w:rsidRPr="004313DB" w:rsidRDefault="00954CC3" w:rsidP="006A1EBD">
      <w:pPr>
        <w:spacing w:line="360" w:lineRule="auto"/>
        <w:jc w:val="center"/>
        <w:rPr>
          <w:rFonts w:ascii="Times New Roman" w:hAnsi="Times New Roman" w:cs="Times New Roman"/>
          <w:sz w:val="24"/>
          <w:szCs w:val="24"/>
        </w:rPr>
        <w:sectPr w:rsidR="00954CC3" w:rsidRPr="004313DB" w:rsidSect="00954CC3">
          <w:pgSz w:w="16839" w:h="11907" w:orient="landscape" w:code="9"/>
          <w:pgMar w:top="1440" w:right="1440" w:bottom="1440" w:left="1440" w:header="720" w:footer="720" w:gutter="0"/>
          <w:cols w:space="720"/>
          <w:docGrid w:linePitch="360"/>
        </w:sectPr>
      </w:pPr>
    </w:p>
    <w:p w14:paraId="6F94888C" w14:textId="77777777" w:rsidR="006A1EBD" w:rsidRPr="004313DB" w:rsidRDefault="006A1EBD" w:rsidP="006A1EBD">
      <w:pPr>
        <w:spacing w:line="360" w:lineRule="auto"/>
        <w:jc w:val="center"/>
        <w:rPr>
          <w:rFonts w:ascii="Times New Roman" w:hAnsi="Times New Roman" w:cs="Times New Roman"/>
          <w:b/>
          <w:sz w:val="24"/>
          <w:szCs w:val="24"/>
        </w:rPr>
      </w:pPr>
      <w:r w:rsidRPr="004313DB">
        <w:rPr>
          <w:noProof/>
          <w:lang w:eastAsia="en-GB"/>
        </w:rPr>
        <w:drawing>
          <wp:inline distT="0" distB="0" distL="0" distR="0" wp14:anchorId="48437F62" wp14:editId="607AB4AE">
            <wp:extent cx="5727885" cy="3092521"/>
            <wp:effectExtent l="0" t="0" r="635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250" cstate="print">
                      <a:extLst>
                        <a:ext uri="{28A0092B-C50C-407E-A947-70E740481C1C}">
                          <a14:useLocalDpi xmlns:a14="http://schemas.microsoft.com/office/drawing/2010/main" val="0"/>
                        </a:ext>
                      </a:extLst>
                    </a:blip>
                    <a:srcRect t="5643"/>
                    <a:stretch/>
                  </pic:blipFill>
                  <pic:spPr bwMode="auto">
                    <a:xfrm>
                      <a:off x="0" y="0"/>
                      <a:ext cx="5731510" cy="3094478"/>
                    </a:xfrm>
                    <a:prstGeom prst="rect">
                      <a:avLst/>
                    </a:prstGeom>
                    <a:noFill/>
                    <a:ln>
                      <a:noFill/>
                    </a:ln>
                    <a:extLst>
                      <a:ext uri="{53640926-AAD7-44D8-BBD7-CCE9431645EC}">
                        <a14:shadowObscured xmlns:a14="http://schemas.microsoft.com/office/drawing/2010/main"/>
                      </a:ext>
                    </a:extLst>
                  </pic:spPr>
                </pic:pic>
              </a:graphicData>
            </a:graphic>
          </wp:inline>
        </w:drawing>
      </w:r>
    </w:p>
    <w:p w14:paraId="40F05CE1" w14:textId="78D847D8" w:rsidR="00A91B84" w:rsidRPr="004313DB" w:rsidRDefault="003B74CA" w:rsidP="003B74CA">
      <w:pPr>
        <w:pStyle w:val="Caption"/>
        <w:jc w:val="center"/>
        <w:rPr>
          <w:rFonts w:ascii="Times New Roman" w:hAnsi="Times New Roman"/>
          <w:b w:val="0"/>
          <w:color w:val="auto"/>
          <w:sz w:val="24"/>
          <w:szCs w:val="24"/>
        </w:rPr>
      </w:pPr>
      <w:bookmarkStart w:id="51" w:name="_Toc453771023"/>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2</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13</w:t>
      </w:r>
      <w:r w:rsidR="003C00E7" w:rsidRPr="004313DB">
        <w:rPr>
          <w:rFonts w:ascii="Times New Roman" w:hAnsi="Times New Roman"/>
          <w:color w:val="auto"/>
          <w:sz w:val="24"/>
          <w:szCs w:val="24"/>
        </w:rPr>
        <w:fldChar w:fldCharType="end"/>
      </w:r>
      <w:r w:rsidRPr="004313DB">
        <w:rPr>
          <w:color w:val="auto"/>
        </w:rPr>
        <w:t>.</w:t>
      </w:r>
      <w:r w:rsidR="00A91B84" w:rsidRPr="004313DB">
        <w:rPr>
          <w:rFonts w:ascii="Times New Roman" w:hAnsi="Times New Roman"/>
          <w:color w:val="auto"/>
          <w:sz w:val="24"/>
          <w:szCs w:val="24"/>
        </w:rPr>
        <w:t>Fracture energy versus Poisson’s ratio of various materials (Adapted and redrawn from Lewandowski, Wang and Greer, 2005)</w:t>
      </w:r>
      <w:bookmarkEnd w:id="51"/>
    </w:p>
    <w:p w14:paraId="30475247" w14:textId="42E7CE76" w:rsidR="006A1EBD" w:rsidRPr="004313DB" w:rsidRDefault="005D56D3" w:rsidP="006A1EBD">
      <w:pPr>
        <w:spacing w:line="360" w:lineRule="auto"/>
        <w:jc w:val="center"/>
        <w:rPr>
          <w:rFonts w:ascii="Times New Roman" w:hAnsi="Times New Roman" w:cs="Times New Roman"/>
          <w:sz w:val="24"/>
          <w:szCs w:val="24"/>
        </w:rPr>
      </w:pPr>
      <w:r w:rsidRPr="004313DB">
        <w:rPr>
          <w:rFonts w:ascii="Times New Roman" w:hAnsi="Times New Roman" w:cs="Times New Roman"/>
          <w:sz w:val="24"/>
          <w:szCs w:val="24"/>
        </w:rPr>
        <w:t xml:space="preserve"> (The generic names which are presented in the legend can be used to find the original source of data points in Appendix A).</w:t>
      </w:r>
    </w:p>
    <w:p w14:paraId="4EE562E1" w14:textId="77777777" w:rsidR="00721AB6" w:rsidRPr="004313DB" w:rsidRDefault="00721AB6" w:rsidP="00721AB6">
      <w:pPr>
        <w:tabs>
          <w:tab w:val="left" w:pos="521"/>
        </w:tabs>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Figure 2.12 shows that Young’s modulus of chalcogenide, sulfophosphate and binary sodium &amp; potassium silicate glasses decreases as their Poisson’s ratio increases. In contrast to this, Young’s modulus of soda-lime-silica and aluminoborosilicate glasses increases as their Poisson’s ratio increases. The combination of Figure 2.11 and 2.12 indicates that brittleness of less polymerised and chain and layer structured glasses such as chalcogenide and sulfophosphate glasses decreases as their Young’s modulus decreases. Furthermore, brittleness of soda-lime-silica and aluminoborosilicate glasses increases with increasing Young’s modulus.</w:t>
      </w:r>
    </w:p>
    <w:p w14:paraId="05610781" w14:textId="5C3A61FC" w:rsidR="006A1EBD" w:rsidRPr="004313DB" w:rsidRDefault="006A1EBD" w:rsidP="00F31F93">
      <w:pPr>
        <w:tabs>
          <w:tab w:val="left" w:pos="521"/>
        </w:tabs>
        <w:spacing w:after="240" w:line="360" w:lineRule="auto"/>
        <w:jc w:val="both"/>
        <w:rPr>
          <w:rFonts w:ascii="Times New Roman" w:hAnsi="Times New Roman" w:cs="Times New Roman"/>
          <w:sz w:val="24"/>
          <w:szCs w:val="24"/>
        </w:rPr>
      </w:pPr>
      <w:r w:rsidRPr="004313DB">
        <w:rPr>
          <w:rFonts w:ascii="Times New Roman" w:hAnsi="Times New Roman" w:cs="Times New Roman"/>
          <w:sz w:val="24"/>
          <w:szCs w:val="24"/>
        </w:rPr>
        <w:t>The relationship between brittleness and Young’s modulus can be quantified by</w:t>
      </w:r>
      <w:r w:rsidR="0000260D" w:rsidRPr="004313DB">
        <w:rPr>
          <w:rFonts w:ascii="Times New Roman" w:hAnsi="Times New Roman" w:cs="Times New Roman"/>
          <w:sz w:val="24"/>
          <w:szCs w:val="24"/>
        </w:rPr>
        <w:t xml:space="preserve"> Equation </w:t>
      </w:r>
      <w:r w:rsidR="00FA07FF" w:rsidRPr="004313DB">
        <w:rPr>
          <w:rFonts w:ascii="Times New Roman" w:hAnsi="Times New Roman" w:cs="Times New Roman"/>
          <w:sz w:val="24"/>
          <w:szCs w:val="24"/>
        </w:rPr>
        <w:t>2.</w:t>
      </w:r>
      <w:r w:rsidR="00C95F3F" w:rsidRPr="004313DB">
        <w:rPr>
          <w:rFonts w:ascii="Times New Roman" w:hAnsi="Times New Roman" w:cs="Times New Roman"/>
          <w:sz w:val="24"/>
          <w:szCs w:val="24"/>
        </w:rPr>
        <w:t>32</w:t>
      </w:r>
      <w:r w:rsidR="0000260D" w:rsidRPr="004313DB">
        <w:rPr>
          <w:rFonts w:ascii="Times New Roman" w:hAnsi="Times New Roman" w:cs="Times New Roman"/>
          <w:sz w:val="24"/>
          <w:szCs w:val="24"/>
        </w:rPr>
        <w:t xml:space="preserve"> which is obtained by combination of Equation 2.23, 2.24 and</w:t>
      </w:r>
      <w:r w:rsidR="00F41D9A" w:rsidRPr="004313DB">
        <w:rPr>
          <w:rFonts w:ascii="Times New Roman" w:hAnsi="Times New Roman" w:cs="Times New Roman"/>
          <w:sz w:val="24"/>
          <w:szCs w:val="24"/>
        </w:rPr>
        <w:t xml:space="preserve"> 2.28</w:t>
      </w:r>
      <w:r w:rsidR="0000260D" w:rsidRPr="004313DB">
        <w:rPr>
          <w:rFonts w:ascii="Times New Roman" w:hAnsi="Times New Roman" w:cs="Times New Roman"/>
          <w:sz w:val="24"/>
          <w:szCs w:val="24"/>
        </w:rPr>
        <w:t>.</w:t>
      </w:r>
    </w:p>
    <w:p w14:paraId="49635801" w14:textId="453C5DA3" w:rsidR="006A1EBD" w:rsidRPr="004313DB" w:rsidRDefault="006A1EBD" w:rsidP="006A1EBD">
      <w:pPr>
        <w:tabs>
          <w:tab w:val="left" w:pos="521"/>
        </w:tabs>
        <w:spacing w:line="360" w:lineRule="auto"/>
        <w:jc w:val="both"/>
        <w:rPr>
          <w:rFonts w:ascii="Times New Roman" w:hAnsi="Times New Roman" w:cs="Times New Roman"/>
          <w:sz w:val="24"/>
          <w:szCs w:val="24"/>
        </w:rPr>
      </w:pPr>
      <w:r w:rsidRPr="004313DB">
        <w:rPr>
          <w:rFonts w:ascii="Times New Roman" w:hAnsi="Times New Roman" w:cs="Times New Roman"/>
          <w:position w:val="-72"/>
          <w:sz w:val="24"/>
          <w:szCs w:val="24"/>
        </w:rPr>
        <w:object w:dxaOrig="3340" w:dyaOrig="1100" w14:anchorId="31737F38">
          <v:shape id="_x0000_i1135" type="#_x0000_t75" style="width:164.75pt;height:55.4pt" o:ole="">
            <v:imagedata r:id="rId251" o:title=""/>
          </v:shape>
          <o:OLEObject Type="Embed" ProgID="Equation.3" ShapeID="_x0000_i1135" DrawAspect="Content" ObjectID="_1530346271" r:id="rId252"/>
        </w:object>
      </w:r>
      <w:r w:rsidR="00A9006C" w:rsidRPr="004313DB">
        <w:rPr>
          <w:rFonts w:ascii="Times New Roman" w:hAnsi="Times New Roman" w:cs="Times New Roman"/>
          <w:sz w:val="24"/>
          <w:szCs w:val="24"/>
        </w:rPr>
        <w:tab/>
      </w:r>
      <w:r w:rsidR="00A9006C" w:rsidRPr="004313DB">
        <w:rPr>
          <w:rFonts w:ascii="Times New Roman" w:hAnsi="Times New Roman" w:cs="Times New Roman"/>
          <w:sz w:val="24"/>
          <w:szCs w:val="24"/>
        </w:rPr>
        <w:tab/>
      </w:r>
      <w:r w:rsidR="00A9006C" w:rsidRPr="004313DB">
        <w:rPr>
          <w:rFonts w:ascii="Times New Roman" w:hAnsi="Times New Roman" w:cs="Times New Roman"/>
          <w:sz w:val="24"/>
          <w:szCs w:val="24"/>
        </w:rPr>
        <w:tab/>
      </w:r>
      <w:r w:rsidR="00A9006C" w:rsidRPr="004313DB">
        <w:rPr>
          <w:rFonts w:ascii="Times New Roman" w:hAnsi="Times New Roman" w:cs="Times New Roman"/>
          <w:sz w:val="24"/>
          <w:szCs w:val="24"/>
        </w:rPr>
        <w:tab/>
      </w:r>
      <w:r w:rsidR="00A9006C" w:rsidRPr="004313DB">
        <w:rPr>
          <w:rFonts w:ascii="Times New Roman" w:hAnsi="Times New Roman" w:cs="Times New Roman"/>
          <w:sz w:val="24"/>
          <w:szCs w:val="24"/>
        </w:rPr>
        <w:tab/>
      </w:r>
      <w:r w:rsidR="00A9006C" w:rsidRPr="004313DB">
        <w:rPr>
          <w:rFonts w:ascii="Times New Roman" w:hAnsi="Times New Roman" w:cs="Times New Roman"/>
          <w:sz w:val="24"/>
          <w:szCs w:val="24"/>
        </w:rPr>
        <w:tab/>
      </w:r>
      <w:r w:rsidR="00A9006C" w:rsidRPr="004313DB">
        <w:rPr>
          <w:rFonts w:ascii="Times New Roman" w:hAnsi="Times New Roman" w:cs="Times New Roman"/>
          <w:sz w:val="24"/>
          <w:szCs w:val="24"/>
        </w:rPr>
        <w:tab/>
      </w:r>
      <w:r w:rsidRPr="004313DB">
        <w:rPr>
          <w:rFonts w:ascii="Times New Roman" w:hAnsi="Times New Roman" w:cs="Times New Roman"/>
          <w:sz w:val="24"/>
          <w:szCs w:val="24"/>
        </w:rPr>
        <w:t>(</w:t>
      </w:r>
      <w:r w:rsidR="00A9006C" w:rsidRPr="004313DB">
        <w:rPr>
          <w:rFonts w:ascii="Times New Roman" w:hAnsi="Times New Roman" w:cs="Times New Roman"/>
          <w:sz w:val="24"/>
          <w:szCs w:val="24"/>
        </w:rPr>
        <w:t>2.</w:t>
      </w:r>
      <w:r w:rsidR="00C95F3F" w:rsidRPr="004313DB">
        <w:rPr>
          <w:rFonts w:ascii="Times New Roman" w:hAnsi="Times New Roman" w:cs="Times New Roman"/>
          <w:sz w:val="24"/>
          <w:szCs w:val="24"/>
        </w:rPr>
        <w:t>32</w:t>
      </w:r>
      <w:r w:rsidRPr="004313DB">
        <w:rPr>
          <w:rFonts w:ascii="Times New Roman" w:hAnsi="Times New Roman" w:cs="Times New Roman"/>
          <w:sz w:val="24"/>
          <w:szCs w:val="24"/>
        </w:rPr>
        <w:t>)</w:t>
      </w:r>
    </w:p>
    <w:p w14:paraId="6F77FA7E" w14:textId="77777777" w:rsidR="00954CC3" w:rsidRPr="004313DB" w:rsidRDefault="00954CC3" w:rsidP="006A1EBD">
      <w:pPr>
        <w:tabs>
          <w:tab w:val="left" w:pos="521"/>
        </w:tabs>
        <w:spacing w:line="360" w:lineRule="auto"/>
        <w:jc w:val="both"/>
        <w:rPr>
          <w:rFonts w:ascii="Times New Roman" w:hAnsi="Times New Roman" w:cs="Times New Roman"/>
          <w:sz w:val="24"/>
          <w:szCs w:val="24"/>
        </w:rPr>
      </w:pPr>
    </w:p>
    <w:p w14:paraId="68D1B4A6" w14:textId="77777777" w:rsidR="00954CC3" w:rsidRPr="004313DB" w:rsidRDefault="00954CC3" w:rsidP="006A1EBD">
      <w:pPr>
        <w:tabs>
          <w:tab w:val="left" w:pos="521"/>
        </w:tabs>
        <w:spacing w:line="360" w:lineRule="auto"/>
        <w:jc w:val="both"/>
        <w:rPr>
          <w:rFonts w:ascii="Times New Roman" w:hAnsi="Times New Roman" w:cs="Times New Roman"/>
          <w:sz w:val="24"/>
          <w:szCs w:val="24"/>
        </w:rPr>
      </w:pPr>
    </w:p>
    <w:p w14:paraId="082D1785" w14:textId="77777777" w:rsidR="006A1EBD" w:rsidRPr="004313DB" w:rsidRDefault="006A1EBD" w:rsidP="006A1EBD">
      <w:pPr>
        <w:tabs>
          <w:tab w:val="left" w:pos="521"/>
        </w:tabs>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According to Figure 2.8;</w:t>
      </w:r>
    </w:p>
    <w:p w14:paraId="44EC0FAD" w14:textId="4E86032E" w:rsidR="006A1EBD" w:rsidRPr="004313DB" w:rsidRDefault="006A1EBD" w:rsidP="006A1EBD">
      <w:pPr>
        <w:tabs>
          <w:tab w:val="left" w:pos="521"/>
        </w:tabs>
        <w:spacing w:line="360" w:lineRule="auto"/>
        <w:jc w:val="both"/>
        <w:rPr>
          <w:rFonts w:ascii="Times New Roman" w:hAnsi="Times New Roman" w:cs="Times New Roman"/>
          <w:sz w:val="24"/>
          <w:szCs w:val="24"/>
        </w:rPr>
      </w:pPr>
      <w:r w:rsidRPr="004313DB">
        <w:rPr>
          <w:rFonts w:ascii="Times New Roman" w:hAnsi="Times New Roman" w:cs="Times New Roman"/>
          <w:position w:val="-12"/>
          <w:sz w:val="24"/>
          <w:szCs w:val="24"/>
        </w:rPr>
        <w:object w:dxaOrig="880" w:dyaOrig="360" w14:anchorId="36E44D41">
          <v:shape id="_x0000_i1136" type="#_x0000_t75" style="width:45.7pt;height:18pt" o:ole="">
            <v:imagedata r:id="rId253" o:title=""/>
          </v:shape>
          <o:OLEObject Type="Embed" ProgID="Equation.3" ShapeID="_x0000_i1136" DrawAspect="Content" ObjectID="_1530346272" r:id="rId254"/>
        </w:object>
      </w:r>
      <w:r w:rsidR="00A9006C" w:rsidRPr="004313DB">
        <w:rPr>
          <w:rFonts w:ascii="Times New Roman" w:hAnsi="Times New Roman" w:cs="Times New Roman"/>
          <w:sz w:val="24"/>
          <w:szCs w:val="24"/>
        </w:rPr>
        <w:tab/>
      </w:r>
      <w:r w:rsidR="00A9006C" w:rsidRPr="004313DB">
        <w:rPr>
          <w:rFonts w:ascii="Times New Roman" w:hAnsi="Times New Roman" w:cs="Times New Roman"/>
          <w:sz w:val="24"/>
          <w:szCs w:val="24"/>
        </w:rPr>
        <w:tab/>
      </w:r>
      <w:r w:rsidR="00A9006C" w:rsidRPr="004313DB">
        <w:rPr>
          <w:rFonts w:ascii="Times New Roman" w:hAnsi="Times New Roman" w:cs="Times New Roman"/>
          <w:sz w:val="24"/>
          <w:szCs w:val="24"/>
        </w:rPr>
        <w:tab/>
      </w:r>
      <w:r w:rsidR="00A9006C" w:rsidRPr="004313DB">
        <w:rPr>
          <w:rFonts w:ascii="Times New Roman" w:hAnsi="Times New Roman" w:cs="Times New Roman"/>
          <w:sz w:val="24"/>
          <w:szCs w:val="24"/>
        </w:rPr>
        <w:tab/>
      </w:r>
      <w:r w:rsidR="00A9006C" w:rsidRPr="004313DB">
        <w:rPr>
          <w:rFonts w:ascii="Times New Roman" w:hAnsi="Times New Roman" w:cs="Times New Roman"/>
          <w:sz w:val="24"/>
          <w:szCs w:val="24"/>
        </w:rPr>
        <w:tab/>
      </w:r>
      <w:r w:rsidR="00A9006C" w:rsidRPr="004313DB">
        <w:rPr>
          <w:rFonts w:ascii="Times New Roman" w:hAnsi="Times New Roman" w:cs="Times New Roman"/>
          <w:sz w:val="24"/>
          <w:szCs w:val="24"/>
        </w:rPr>
        <w:tab/>
      </w:r>
      <w:r w:rsidR="00A9006C" w:rsidRPr="004313DB">
        <w:rPr>
          <w:rFonts w:ascii="Times New Roman" w:hAnsi="Times New Roman" w:cs="Times New Roman"/>
          <w:sz w:val="24"/>
          <w:szCs w:val="24"/>
        </w:rPr>
        <w:tab/>
      </w:r>
      <w:r w:rsidR="00A9006C" w:rsidRPr="004313DB">
        <w:rPr>
          <w:rFonts w:ascii="Times New Roman" w:hAnsi="Times New Roman" w:cs="Times New Roman"/>
          <w:sz w:val="24"/>
          <w:szCs w:val="24"/>
        </w:rPr>
        <w:tab/>
      </w:r>
      <w:r w:rsidR="00A9006C" w:rsidRPr="004313DB">
        <w:rPr>
          <w:rFonts w:ascii="Times New Roman" w:hAnsi="Times New Roman" w:cs="Times New Roman"/>
          <w:sz w:val="24"/>
          <w:szCs w:val="24"/>
        </w:rPr>
        <w:tab/>
      </w:r>
      <w:r w:rsidR="00A9006C" w:rsidRPr="004313DB">
        <w:rPr>
          <w:rFonts w:ascii="Times New Roman" w:hAnsi="Times New Roman" w:cs="Times New Roman"/>
          <w:sz w:val="24"/>
          <w:szCs w:val="24"/>
        </w:rPr>
        <w:tab/>
      </w:r>
      <w:r w:rsidRPr="004313DB">
        <w:rPr>
          <w:rFonts w:ascii="Times New Roman" w:hAnsi="Times New Roman" w:cs="Times New Roman"/>
          <w:sz w:val="24"/>
          <w:szCs w:val="24"/>
        </w:rPr>
        <w:t>(</w:t>
      </w:r>
      <w:r w:rsidR="00A9006C" w:rsidRPr="004313DB">
        <w:rPr>
          <w:rFonts w:ascii="Times New Roman" w:hAnsi="Times New Roman" w:cs="Times New Roman"/>
          <w:sz w:val="24"/>
          <w:szCs w:val="24"/>
        </w:rPr>
        <w:t>2.</w:t>
      </w:r>
      <w:r w:rsidR="00C95F3F" w:rsidRPr="004313DB">
        <w:rPr>
          <w:rFonts w:ascii="Times New Roman" w:hAnsi="Times New Roman" w:cs="Times New Roman"/>
          <w:sz w:val="24"/>
          <w:szCs w:val="24"/>
        </w:rPr>
        <w:t>33</w:t>
      </w:r>
      <w:r w:rsidRPr="004313DB">
        <w:rPr>
          <w:rFonts w:ascii="Times New Roman" w:hAnsi="Times New Roman" w:cs="Times New Roman"/>
          <w:sz w:val="24"/>
          <w:szCs w:val="24"/>
        </w:rPr>
        <w:t>)</w:t>
      </w:r>
    </w:p>
    <w:p w14:paraId="2F2228D4" w14:textId="0FC0A809" w:rsidR="006A1EBD" w:rsidRPr="004313DB" w:rsidRDefault="006A1EBD" w:rsidP="006A1EBD">
      <w:pPr>
        <w:tabs>
          <w:tab w:val="left" w:pos="521"/>
        </w:tabs>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where </w:t>
      </w:r>
      <w:r w:rsidRPr="004313DB">
        <w:rPr>
          <w:rFonts w:ascii="Times New Roman" w:hAnsi="Times New Roman" w:cs="Times New Roman"/>
          <w:i/>
          <w:sz w:val="24"/>
          <w:szCs w:val="24"/>
        </w:rPr>
        <w:t xml:space="preserve">c </w:t>
      </w:r>
      <w:r w:rsidRPr="004313DB">
        <w:rPr>
          <w:rFonts w:ascii="Times New Roman" w:hAnsi="Times New Roman" w:cs="Times New Roman"/>
          <w:sz w:val="24"/>
          <w:szCs w:val="24"/>
        </w:rPr>
        <w:t>is constant. Thus</w:t>
      </w:r>
      <w:r w:rsidR="00AC2639" w:rsidRPr="004313DB">
        <w:rPr>
          <w:rFonts w:ascii="Times New Roman" w:hAnsi="Times New Roman" w:cs="Times New Roman"/>
          <w:sz w:val="24"/>
          <w:szCs w:val="24"/>
        </w:rPr>
        <w:t>,</w:t>
      </w:r>
      <w:r w:rsidR="00A9006C" w:rsidRPr="004313DB">
        <w:rPr>
          <w:rFonts w:ascii="Times New Roman" w:hAnsi="Times New Roman" w:cs="Times New Roman"/>
          <w:sz w:val="24"/>
          <w:szCs w:val="24"/>
        </w:rPr>
        <w:t xml:space="preserve"> substituting and re-arranging</w:t>
      </w:r>
    </w:p>
    <w:p w14:paraId="4C8523B5" w14:textId="3C3A826E" w:rsidR="006A1EBD" w:rsidRPr="004313DB" w:rsidRDefault="008A07E1" w:rsidP="006A1EBD">
      <w:pPr>
        <w:tabs>
          <w:tab w:val="left" w:pos="521"/>
        </w:tabs>
        <w:spacing w:line="360" w:lineRule="auto"/>
        <w:jc w:val="both"/>
        <w:rPr>
          <w:rFonts w:ascii="Times New Roman" w:hAnsi="Times New Roman" w:cs="Times New Roman"/>
          <w:sz w:val="24"/>
          <w:szCs w:val="24"/>
        </w:rPr>
      </w:pPr>
      <w:r w:rsidRPr="004313DB">
        <w:rPr>
          <w:rFonts w:ascii="Times New Roman" w:hAnsi="Times New Roman" w:cs="Times New Roman"/>
          <w:position w:val="-36"/>
          <w:sz w:val="24"/>
          <w:szCs w:val="24"/>
        </w:rPr>
        <w:object w:dxaOrig="2420" w:dyaOrig="800" w14:anchorId="6F747C25">
          <v:shape id="_x0000_i1137" type="#_x0000_t75" style="width:119.1pt;height:40.15pt" o:ole="">
            <v:imagedata r:id="rId255" o:title=""/>
          </v:shape>
          <o:OLEObject Type="Embed" ProgID="Equation.3" ShapeID="_x0000_i1137" DrawAspect="Content" ObjectID="_1530346273" r:id="rId256"/>
        </w:object>
      </w:r>
      <w:r w:rsidR="00A9006C" w:rsidRPr="004313DB">
        <w:rPr>
          <w:rFonts w:ascii="Times New Roman" w:hAnsi="Times New Roman" w:cs="Times New Roman"/>
          <w:sz w:val="24"/>
          <w:szCs w:val="24"/>
        </w:rPr>
        <w:tab/>
      </w:r>
      <w:r w:rsidR="00A9006C" w:rsidRPr="004313DB">
        <w:rPr>
          <w:rFonts w:ascii="Times New Roman" w:hAnsi="Times New Roman" w:cs="Times New Roman"/>
          <w:sz w:val="24"/>
          <w:szCs w:val="24"/>
        </w:rPr>
        <w:tab/>
      </w:r>
      <w:r w:rsidR="00A9006C" w:rsidRPr="004313DB">
        <w:rPr>
          <w:rFonts w:ascii="Times New Roman" w:hAnsi="Times New Roman" w:cs="Times New Roman"/>
          <w:sz w:val="24"/>
          <w:szCs w:val="24"/>
        </w:rPr>
        <w:tab/>
      </w:r>
      <w:r w:rsidR="00A9006C" w:rsidRPr="004313DB">
        <w:rPr>
          <w:rFonts w:ascii="Times New Roman" w:hAnsi="Times New Roman" w:cs="Times New Roman"/>
          <w:sz w:val="24"/>
          <w:szCs w:val="24"/>
        </w:rPr>
        <w:tab/>
      </w:r>
      <w:r w:rsidR="00A9006C" w:rsidRPr="004313DB">
        <w:rPr>
          <w:rFonts w:ascii="Times New Roman" w:hAnsi="Times New Roman" w:cs="Times New Roman"/>
          <w:sz w:val="24"/>
          <w:szCs w:val="24"/>
        </w:rPr>
        <w:tab/>
      </w:r>
      <w:r w:rsidR="00A9006C" w:rsidRPr="004313DB">
        <w:rPr>
          <w:rFonts w:ascii="Times New Roman" w:hAnsi="Times New Roman" w:cs="Times New Roman"/>
          <w:sz w:val="24"/>
          <w:szCs w:val="24"/>
        </w:rPr>
        <w:tab/>
      </w:r>
      <w:r w:rsidR="00A9006C" w:rsidRPr="004313DB">
        <w:rPr>
          <w:rFonts w:ascii="Times New Roman" w:hAnsi="Times New Roman" w:cs="Times New Roman"/>
          <w:sz w:val="24"/>
          <w:szCs w:val="24"/>
        </w:rPr>
        <w:tab/>
      </w:r>
      <w:r w:rsidR="00A9006C" w:rsidRPr="004313DB">
        <w:rPr>
          <w:rFonts w:ascii="Times New Roman" w:hAnsi="Times New Roman" w:cs="Times New Roman"/>
          <w:sz w:val="24"/>
          <w:szCs w:val="24"/>
        </w:rPr>
        <w:tab/>
      </w:r>
      <w:r w:rsidR="006A1EBD" w:rsidRPr="004313DB">
        <w:rPr>
          <w:rFonts w:ascii="Times New Roman" w:hAnsi="Times New Roman" w:cs="Times New Roman"/>
          <w:sz w:val="24"/>
          <w:szCs w:val="24"/>
        </w:rPr>
        <w:t>(</w:t>
      </w:r>
      <w:r w:rsidR="00A9006C" w:rsidRPr="004313DB">
        <w:rPr>
          <w:rFonts w:ascii="Times New Roman" w:hAnsi="Times New Roman" w:cs="Times New Roman"/>
          <w:sz w:val="24"/>
          <w:szCs w:val="24"/>
        </w:rPr>
        <w:t>2.</w:t>
      </w:r>
      <w:r w:rsidR="00C95F3F" w:rsidRPr="004313DB">
        <w:rPr>
          <w:rFonts w:ascii="Times New Roman" w:hAnsi="Times New Roman" w:cs="Times New Roman"/>
          <w:sz w:val="24"/>
          <w:szCs w:val="24"/>
        </w:rPr>
        <w:t>34</w:t>
      </w:r>
      <w:r w:rsidR="006A1EBD" w:rsidRPr="004313DB">
        <w:rPr>
          <w:rFonts w:ascii="Times New Roman" w:hAnsi="Times New Roman" w:cs="Times New Roman"/>
          <w:sz w:val="24"/>
          <w:szCs w:val="24"/>
        </w:rPr>
        <w:t>)</w:t>
      </w:r>
    </w:p>
    <w:p w14:paraId="64E75E6A" w14:textId="4859590C" w:rsidR="006A1EBD" w:rsidRPr="004313DB" w:rsidRDefault="006A1EBD" w:rsidP="006A1EBD">
      <w:pPr>
        <w:tabs>
          <w:tab w:val="left" w:pos="521"/>
        </w:tabs>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Equation </w:t>
      </w:r>
      <w:r w:rsidR="00D51599" w:rsidRPr="004313DB">
        <w:rPr>
          <w:rFonts w:ascii="Times New Roman" w:hAnsi="Times New Roman" w:cs="Times New Roman"/>
          <w:sz w:val="24"/>
          <w:szCs w:val="24"/>
        </w:rPr>
        <w:t>2.</w:t>
      </w:r>
      <w:r w:rsidR="0011125F" w:rsidRPr="004313DB">
        <w:rPr>
          <w:rFonts w:ascii="Times New Roman" w:hAnsi="Times New Roman" w:cs="Times New Roman"/>
          <w:sz w:val="24"/>
          <w:szCs w:val="24"/>
        </w:rPr>
        <w:t>34</w:t>
      </w:r>
      <w:r w:rsidRPr="004313DB">
        <w:rPr>
          <w:rFonts w:ascii="Times New Roman" w:hAnsi="Times New Roman" w:cs="Times New Roman"/>
          <w:sz w:val="24"/>
          <w:szCs w:val="24"/>
        </w:rPr>
        <w:t xml:space="preserve"> suggests that decreasing Young’s modulus reduces brittleness. Larger Young’s modulus</w:t>
      </w:r>
      <w:r w:rsidR="001D004F" w:rsidRPr="004313DB">
        <w:rPr>
          <w:rFonts w:ascii="Times New Roman" w:hAnsi="Times New Roman" w:cs="Times New Roman"/>
          <w:sz w:val="24"/>
          <w:szCs w:val="24"/>
        </w:rPr>
        <w:t xml:space="preserve"> is </w:t>
      </w:r>
      <w:r w:rsidRPr="004313DB">
        <w:rPr>
          <w:rFonts w:ascii="Times New Roman" w:hAnsi="Times New Roman" w:cs="Times New Roman"/>
          <w:sz w:val="24"/>
          <w:szCs w:val="24"/>
        </w:rPr>
        <w:t>generally associat</w:t>
      </w:r>
      <w:r w:rsidR="001D004F" w:rsidRPr="004313DB">
        <w:rPr>
          <w:rFonts w:ascii="Times New Roman" w:hAnsi="Times New Roman" w:cs="Times New Roman"/>
          <w:sz w:val="24"/>
          <w:szCs w:val="24"/>
        </w:rPr>
        <w:t>ed</w:t>
      </w:r>
      <w:r w:rsidRPr="004313DB">
        <w:rPr>
          <w:rFonts w:ascii="Times New Roman" w:hAnsi="Times New Roman" w:cs="Times New Roman"/>
          <w:sz w:val="24"/>
          <w:szCs w:val="24"/>
        </w:rPr>
        <w:t xml:space="preserve"> with elevated hardness</w:t>
      </w:r>
      <w:r w:rsidR="00BF6A63"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therefore stiffer structure may increase flaw sensitivity</w:t>
      </w:r>
      <w:r w:rsidR="00BF6A63"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consequently may reduce glass str</w:t>
      </w:r>
      <w:r w:rsidR="00FA65B3" w:rsidRPr="004313DB">
        <w:rPr>
          <w:rFonts w:ascii="Times New Roman" w:hAnsi="Times New Roman" w:cs="Times New Roman"/>
          <w:sz w:val="24"/>
          <w:szCs w:val="24"/>
        </w:rPr>
        <w:t xml:space="preserve">ength (Hand and Tadjiev, 2010). The </w:t>
      </w:r>
      <w:r w:rsidR="00B8279E" w:rsidRPr="004313DB">
        <w:rPr>
          <w:rFonts w:ascii="Times New Roman" w:hAnsi="Times New Roman" w:cs="Times New Roman"/>
          <w:sz w:val="24"/>
          <w:szCs w:val="24"/>
        </w:rPr>
        <w:t>number</w:t>
      </w:r>
      <w:r w:rsidR="00FA65B3" w:rsidRPr="004313DB">
        <w:rPr>
          <w:rFonts w:ascii="Times New Roman" w:hAnsi="Times New Roman" w:cs="Times New Roman"/>
          <w:sz w:val="24"/>
          <w:szCs w:val="24"/>
        </w:rPr>
        <w:t xml:space="preserve"> of glass compositions for which brittleness and Yo</w:t>
      </w:r>
      <w:r w:rsidR="00897417" w:rsidRPr="004313DB">
        <w:rPr>
          <w:rFonts w:ascii="Times New Roman" w:hAnsi="Times New Roman" w:cs="Times New Roman"/>
          <w:sz w:val="24"/>
          <w:szCs w:val="24"/>
        </w:rPr>
        <w:t xml:space="preserve">ung’s moduli values are reported </w:t>
      </w:r>
      <w:r w:rsidR="00792FA0" w:rsidRPr="004313DB">
        <w:rPr>
          <w:rFonts w:ascii="Times New Roman" w:hAnsi="Times New Roman" w:cs="Times New Roman"/>
          <w:sz w:val="24"/>
          <w:szCs w:val="24"/>
        </w:rPr>
        <w:t>together</w:t>
      </w:r>
      <w:r w:rsidR="00FA65B3" w:rsidRPr="004313DB">
        <w:rPr>
          <w:rFonts w:ascii="Times New Roman" w:hAnsi="Times New Roman" w:cs="Times New Roman"/>
          <w:sz w:val="24"/>
          <w:szCs w:val="24"/>
        </w:rPr>
        <w:t xml:space="preserve"> are limited in the literature and therefore, the relationship between brittleness and Young’s modulus is not </w:t>
      </w:r>
      <w:r w:rsidR="00897417" w:rsidRPr="004313DB">
        <w:rPr>
          <w:rFonts w:ascii="Times New Roman" w:hAnsi="Times New Roman" w:cs="Times New Roman"/>
          <w:sz w:val="24"/>
          <w:szCs w:val="24"/>
        </w:rPr>
        <w:t xml:space="preserve">evaluated. </w:t>
      </w:r>
      <w:r w:rsidRPr="004313DB">
        <w:rPr>
          <w:rFonts w:ascii="Times New Roman" w:hAnsi="Times New Roman" w:cs="Times New Roman"/>
          <w:sz w:val="24"/>
          <w:szCs w:val="24"/>
        </w:rPr>
        <w:t xml:space="preserve">However, </w:t>
      </w:r>
      <w:r w:rsidR="001D004F" w:rsidRPr="004313DB">
        <w:rPr>
          <w:rFonts w:ascii="Times New Roman" w:hAnsi="Times New Roman" w:cs="Times New Roman"/>
          <w:sz w:val="24"/>
          <w:szCs w:val="24"/>
        </w:rPr>
        <w:t xml:space="preserve">a </w:t>
      </w:r>
      <w:r w:rsidRPr="004313DB">
        <w:rPr>
          <w:rFonts w:ascii="Times New Roman" w:hAnsi="Times New Roman" w:cs="Times New Roman"/>
          <w:sz w:val="24"/>
          <w:szCs w:val="24"/>
        </w:rPr>
        <w:t>maximum in</w:t>
      </w:r>
      <w:r w:rsidR="000F509C" w:rsidRPr="004313DB">
        <w:rPr>
          <w:rFonts w:ascii="Times New Roman" w:hAnsi="Times New Roman" w:cs="Times New Roman"/>
          <w:sz w:val="24"/>
          <w:szCs w:val="24"/>
        </w:rPr>
        <w:t xml:space="preserve"> brittleness is observed near</w:t>
      </w:r>
      <w:r w:rsidR="00DA5A1E" w:rsidRPr="004313DB">
        <w:rPr>
          <w:rFonts w:ascii="Times New Roman" w:hAnsi="Times New Roman" w:cs="Times New Roman"/>
          <w:sz w:val="24"/>
          <w:szCs w:val="24"/>
        </w:rPr>
        <w:t xml:space="preserve"> the point at which</w:t>
      </w:r>
      <w:r w:rsidRPr="004313DB">
        <w:rPr>
          <w:rFonts w:ascii="Times New Roman" w:hAnsi="Times New Roman" w:cs="Times New Roman"/>
          <w:sz w:val="24"/>
          <w:szCs w:val="24"/>
        </w:rPr>
        <w:t xml:space="preserve"> structural transition occurs from highly polymerised, three dimensional networks to chain and sheet structures (see </w:t>
      </w:r>
      <w:r w:rsidR="00CC0183" w:rsidRPr="004313DB">
        <w:rPr>
          <w:rFonts w:ascii="Times New Roman" w:hAnsi="Times New Roman" w:cs="Times New Roman"/>
          <w:sz w:val="24"/>
          <w:szCs w:val="24"/>
        </w:rPr>
        <w:t>Figure 2.11</w:t>
      </w:r>
      <w:r w:rsidRPr="004313DB">
        <w:rPr>
          <w:rFonts w:ascii="Times New Roman" w:hAnsi="Times New Roman" w:cs="Times New Roman"/>
          <w:sz w:val="24"/>
          <w:szCs w:val="24"/>
        </w:rPr>
        <w:t xml:space="preserve">). </w:t>
      </w:r>
      <w:r w:rsidR="000B78CE" w:rsidRPr="004313DB">
        <w:rPr>
          <w:rFonts w:ascii="Times New Roman" w:hAnsi="Times New Roman" w:cs="Times New Roman"/>
          <w:sz w:val="24"/>
          <w:szCs w:val="24"/>
        </w:rPr>
        <w:t>I</w:t>
      </w:r>
      <w:r w:rsidRPr="004313DB">
        <w:rPr>
          <w:rFonts w:ascii="Times New Roman" w:hAnsi="Times New Roman" w:cs="Times New Roman"/>
          <w:sz w:val="24"/>
          <w:szCs w:val="24"/>
        </w:rPr>
        <w:t xml:space="preserve">t appears that Equation </w:t>
      </w:r>
      <w:r w:rsidR="00D51599" w:rsidRPr="004313DB">
        <w:rPr>
          <w:rFonts w:ascii="Times New Roman" w:hAnsi="Times New Roman" w:cs="Times New Roman"/>
          <w:sz w:val="24"/>
          <w:szCs w:val="24"/>
        </w:rPr>
        <w:t>2.</w:t>
      </w:r>
      <w:r w:rsidR="0011125F" w:rsidRPr="004313DB">
        <w:rPr>
          <w:rFonts w:ascii="Times New Roman" w:hAnsi="Times New Roman" w:cs="Times New Roman"/>
          <w:sz w:val="24"/>
          <w:szCs w:val="24"/>
        </w:rPr>
        <w:t>34</w:t>
      </w:r>
      <w:r w:rsidRPr="004313DB">
        <w:rPr>
          <w:rFonts w:ascii="Times New Roman" w:hAnsi="Times New Roman" w:cs="Times New Roman"/>
          <w:sz w:val="24"/>
          <w:szCs w:val="24"/>
        </w:rPr>
        <w:t xml:space="preserve"> is insensitive to such significant structural changes</w:t>
      </w:r>
      <w:r w:rsidR="00BF6A63"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therefore </w:t>
      </w:r>
      <w:r w:rsidR="000B78CE"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observed maximum in brittleness cannot be obtained from Equation </w:t>
      </w:r>
      <w:r w:rsidR="00D51599" w:rsidRPr="004313DB">
        <w:rPr>
          <w:rFonts w:ascii="Times New Roman" w:hAnsi="Times New Roman" w:cs="Times New Roman"/>
          <w:sz w:val="24"/>
          <w:szCs w:val="24"/>
        </w:rPr>
        <w:t>2.</w:t>
      </w:r>
      <w:r w:rsidR="0011125F" w:rsidRPr="004313DB">
        <w:rPr>
          <w:rFonts w:ascii="Times New Roman" w:hAnsi="Times New Roman" w:cs="Times New Roman"/>
          <w:sz w:val="24"/>
          <w:szCs w:val="24"/>
        </w:rPr>
        <w:t>34</w:t>
      </w:r>
      <w:r w:rsidR="000B78CE" w:rsidRPr="004313DB">
        <w:rPr>
          <w:rFonts w:ascii="Times New Roman" w:hAnsi="Times New Roman" w:cs="Times New Roman"/>
          <w:sz w:val="24"/>
          <w:szCs w:val="24"/>
        </w:rPr>
        <w:t>, although it</w:t>
      </w:r>
      <w:r w:rsidRPr="004313DB">
        <w:rPr>
          <w:rFonts w:ascii="Times New Roman" w:hAnsi="Times New Roman" w:cs="Times New Roman"/>
          <w:sz w:val="24"/>
          <w:szCs w:val="24"/>
        </w:rPr>
        <w:t xml:space="preserve"> might give self-consistent information w</w:t>
      </w:r>
      <w:r w:rsidR="00E20C44" w:rsidRPr="004313DB">
        <w:rPr>
          <w:rFonts w:ascii="Times New Roman" w:hAnsi="Times New Roman" w:cs="Times New Roman"/>
          <w:sz w:val="24"/>
          <w:szCs w:val="24"/>
        </w:rPr>
        <w:t xml:space="preserve">ithin a particular </w:t>
      </w:r>
      <w:r w:rsidR="00A10822" w:rsidRPr="004313DB">
        <w:rPr>
          <w:rFonts w:ascii="Times New Roman" w:hAnsi="Times New Roman" w:cs="Times New Roman"/>
          <w:sz w:val="24"/>
          <w:szCs w:val="24"/>
        </w:rPr>
        <w:t>glass system</w:t>
      </w:r>
      <w:r w:rsidRPr="004313DB">
        <w:rPr>
          <w:rFonts w:ascii="Times New Roman" w:hAnsi="Times New Roman" w:cs="Times New Roman"/>
          <w:sz w:val="24"/>
          <w:szCs w:val="24"/>
        </w:rPr>
        <w:t>.</w:t>
      </w:r>
    </w:p>
    <w:p w14:paraId="1B1DED5D" w14:textId="77777777" w:rsidR="006A1EBD" w:rsidRPr="004313DB" w:rsidRDefault="006A1EBD" w:rsidP="006A1EBD">
      <w:pPr>
        <w:tabs>
          <w:tab w:val="left" w:pos="521"/>
        </w:tabs>
        <w:spacing w:line="360" w:lineRule="auto"/>
        <w:jc w:val="both"/>
        <w:rPr>
          <w:rFonts w:ascii="Times New Roman" w:hAnsi="Times New Roman" w:cs="Times New Roman"/>
          <w:sz w:val="24"/>
          <w:szCs w:val="24"/>
        </w:rPr>
      </w:pPr>
    </w:p>
    <w:p w14:paraId="6627CEFE" w14:textId="77777777" w:rsidR="006A1EBD" w:rsidRPr="004313DB" w:rsidRDefault="006A1EBD" w:rsidP="00A9006C"/>
    <w:p w14:paraId="203CC7AF" w14:textId="77777777" w:rsidR="006A1EBD" w:rsidRPr="004313DB" w:rsidRDefault="006A1EBD" w:rsidP="006A1EBD"/>
    <w:p w14:paraId="56C53D25" w14:textId="77777777" w:rsidR="006A1EBD" w:rsidRPr="004313DB" w:rsidRDefault="006A1EBD" w:rsidP="006A1EBD"/>
    <w:p w14:paraId="67C79399" w14:textId="77777777" w:rsidR="00A9006C" w:rsidRPr="004313DB" w:rsidRDefault="00A9006C" w:rsidP="006A1EBD"/>
    <w:p w14:paraId="6E7648A5" w14:textId="77777777" w:rsidR="00A9006C" w:rsidRPr="004313DB" w:rsidRDefault="00A9006C" w:rsidP="006A1EBD"/>
    <w:p w14:paraId="4ACDC9A4" w14:textId="77777777" w:rsidR="00A9006C" w:rsidRPr="004313DB" w:rsidRDefault="00A9006C" w:rsidP="006A1EBD"/>
    <w:p w14:paraId="53BD8167" w14:textId="77777777" w:rsidR="00A9006C" w:rsidRPr="004313DB" w:rsidRDefault="00A9006C" w:rsidP="006A1EBD"/>
    <w:p w14:paraId="281A2AAE" w14:textId="77777777" w:rsidR="00A9006C" w:rsidRPr="004313DB" w:rsidRDefault="00A9006C" w:rsidP="006A1EBD"/>
    <w:p w14:paraId="0EE41C06" w14:textId="77777777" w:rsidR="005A1799" w:rsidRPr="004313DB" w:rsidRDefault="005A1799" w:rsidP="005A1799"/>
    <w:p w14:paraId="4E18E34A" w14:textId="77777777" w:rsidR="00487BB6" w:rsidRPr="004313DB" w:rsidRDefault="00487BB6" w:rsidP="00FB5B08">
      <w:pPr>
        <w:rPr>
          <w:rFonts w:ascii="Times New Roman" w:hAnsi="Times New Roman" w:cs="Times New Roman"/>
          <w:b/>
          <w:sz w:val="28"/>
          <w:szCs w:val="28"/>
        </w:rPr>
      </w:pPr>
    </w:p>
    <w:p w14:paraId="70EDE269" w14:textId="77777777" w:rsidR="00574457" w:rsidRPr="004313DB" w:rsidRDefault="00574457" w:rsidP="00FB5B08">
      <w:pPr>
        <w:rPr>
          <w:rFonts w:ascii="Times New Roman" w:hAnsi="Times New Roman" w:cs="Times New Roman"/>
          <w:b/>
          <w:sz w:val="28"/>
          <w:szCs w:val="28"/>
        </w:rPr>
      </w:pPr>
    </w:p>
    <w:p w14:paraId="6F9006DA" w14:textId="77777777" w:rsidR="006A1EBD" w:rsidRPr="004313DB" w:rsidRDefault="00FB5B08" w:rsidP="005937D7">
      <w:pPr>
        <w:pStyle w:val="Heading2"/>
        <w:rPr>
          <w:rFonts w:ascii="Times New Roman" w:hAnsi="Times New Roman" w:cs="Times New Roman"/>
          <w:color w:val="auto"/>
          <w:sz w:val="28"/>
          <w:szCs w:val="28"/>
        </w:rPr>
      </w:pPr>
      <w:bookmarkStart w:id="52" w:name="_Toc453770735"/>
      <w:r w:rsidRPr="004313DB">
        <w:rPr>
          <w:rFonts w:ascii="Times New Roman" w:hAnsi="Times New Roman" w:cs="Times New Roman"/>
          <w:color w:val="auto"/>
          <w:sz w:val="28"/>
          <w:szCs w:val="28"/>
        </w:rPr>
        <w:t>2.7. Summary</w:t>
      </w:r>
      <w:bookmarkEnd w:id="52"/>
    </w:p>
    <w:p w14:paraId="0363BB5B" w14:textId="53A55247" w:rsidR="006A1EBD" w:rsidRPr="004313DB" w:rsidRDefault="006A1EBD" w:rsidP="00E97438">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Fracture toughness tends to vary linearly with Young’s modulus and average dissociation energy per unit volume. However, variation of surface energy appears to be important in such cases</w:t>
      </w:r>
      <w:r w:rsidR="00BF6A63" w:rsidRPr="004313DB">
        <w:rPr>
          <w:rFonts w:ascii="Times New Roman" w:hAnsi="Times New Roman" w:cs="Times New Roman"/>
          <w:sz w:val="24"/>
          <w:szCs w:val="24"/>
        </w:rPr>
        <w:t>,</w:t>
      </w:r>
      <w:r w:rsidRPr="004313DB">
        <w:rPr>
          <w:rFonts w:ascii="Times New Roman" w:hAnsi="Times New Roman" w:cs="Times New Roman"/>
          <w:sz w:val="24"/>
          <w:szCs w:val="24"/>
        </w:rPr>
        <w:t xml:space="preserve"> because glasses which have very similar Young’s modulus and average dissociation energy per unit volume can exhibit very different fracture toughness</w:t>
      </w:r>
      <w:r w:rsidR="000B78CE" w:rsidRPr="004313DB">
        <w:rPr>
          <w:rFonts w:ascii="Times New Roman" w:hAnsi="Times New Roman" w:cs="Times New Roman"/>
          <w:sz w:val="24"/>
          <w:szCs w:val="24"/>
        </w:rPr>
        <w:t xml:space="preserve"> values</w:t>
      </w:r>
      <w:r w:rsidR="00332439" w:rsidRPr="004313DB">
        <w:rPr>
          <w:rFonts w:ascii="Times New Roman" w:hAnsi="Times New Roman" w:cs="Times New Roman"/>
          <w:sz w:val="24"/>
          <w:szCs w:val="24"/>
        </w:rPr>
        <w:t xml:space="preserve">. </w:t>
      </w:r>
      <w:r w:rsidRPr="004313DB">
        <w:rPr>
          <w:rFonts w:ascii="Times New Roman" w:hAnsi="Times New Roman" w:cs="Times New Roman"/>
          <w:sz w:val="24"/>
          <w:szCs w:val="24"/>
        </w:rPr>
        <w:t xml:space="preserve">High </w:t>
      </w:r>
      <w:r w:rsidR="0084030D" w:rsidRPr="004313DB">
        <w:rPr>
          <w:rFonts w:ascii="Times New Roman" w:hAnsi="Times New Roman" w:cs="Times New Roman"/>
          <w:sz w:val="24"/>
          <w:szCs w:val="24"/>
        </w:rPr>
        <w:t xml:space="preserve">Young’s modulus and </w:t>
      </w:r>
      <w:r w:rsidRPr="004313DB">
        <w:rPr>
          <w:rFonts w:ascii="Times New Roman" w:hAnsi="Times New Roman" w:cs="Times New Roman"/>
          <w:sz w:val="24"/>
          <w:szCs w:val="24"/>
        </w:rPr>
        <w:t>mean dissociation energy per unit volume may lead to a high brittle character in glasses</w:t>
      </w:r>
      <w:r w:rsidR="00BF6A63"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competition between hardness and fracture toughness can determine actual brittleness. However, topological variations such as exhibiting highly polymerised framework or depolymerised structural units may also alter shear properties and brittleness of glasses.</w:t>
      </w:r>
    </w:p>
    <w:p w14:paraId="1C0702E5" w14:textId="77777777" w:rsidR="006A1EBD" w:rsidRPr="004313DB" w:rsidRDefault="006A1EBD" w:rsidP="006A1EBD">
      <w:pPr>
        <w:spacing w:line="360" w:lineRule="auto"/>
        <w:jc w:val="both"/>
        <w:rPr>
          <w:rFonts w:ascii="Times New Roman" w:hAnsi="Times New Roman" w:cs="Times New Roman"/>
          <w:sz w:val="24"/>
          <w:szCs w:val="24"/>
        </w:rPr>
      </w:pPr>
    </w:p>
    <w:p w14:paraId="5406C2CA" w14:textId="77777777" w:rsidR="00971732" w:rsidRPr="004313DB" w:rsidRDefault="00971732">
      <w:pPr>
        <w:rPr>
          <w:rFonts w:ascii="Times New Roman" w:hAnsi="Times New Roman" w:cs="Times New Roman"/>
          <w:sz w:val="24"/>
          <w:szCs w:val="24"/>
        </w:rPr>
      </w:pPr>
      <w:r w:rsidRPr="004313DB">
        <w:rPr>
          <w:rFonts w:ascii="Times New Roman" w:hAnsi="Times New Roman" w:cs="Times New Roman"/>
          <w:sz w:val="24"/>
          <w:szCs w:val="24"/>
        </w:rPr>
        <w:br w:type="page"/>
      </w:r>
    </w:p>
    <w:p w14:paraId="226B90AF" w14:textId="2CB5D933" w:rsidR="00632F2B" w:rsidRPr="004313DB" w:rsidRDefault="00CC3B6A" w:rsidP="00B11549">
      <w:pPr>
        <w:pStyle w:val="Heading1"/>
        <w:jc w:val="center"/>
        <w:rPr>
          <w:rFonts w:ascii="Times New Roman" w:hAnsi="Times New Roman" w:cs="Times New Roman"/>
          <w:color w:val="auto"/>
          <w:sz w:val="48"/>
          <w:szCs w:val="48"/>
        </w:rPr>
      </w:pPr>
      <w:bookmarkStart w:id="53" w:name="_Toc453770736"/>
      <w:r w:rsidRPr="004313DB">
        <w:rPr>
          <w:rFonts w:ascii="Times New Roman" w:hAnsi="Times New Roman" w:cs="Times New Roman"/>
          <w:color w:val="auto"/>
          <w:sz w:val="48"/>
          <w:szCs w:val="48"/>
        </w:rPr>
        <w:t xml:space="preserve">- </w:t>
      </w:r>
      <w:r w:rsidR="00632F2B" w:rsidRPr="004313DB">
        <w:rPr>
          <w:rFonts w:ascii="Times New Roman" w:hAnsi="Times New Roman" w:cs="Times New Roman"/>
          <w:color w:val="auto"/>
          <w:sz w:val="48"/>
          <w:szCs w:val="48"/>
        </w:rPr>
        <w:t>Methodology</w:t>
      </w:r>
      <w:bookmarkEnd w:id="53"/>
    </w:p>
    <w:p w14:paraId="139A4020" w14:textId="3C2F276C" w:rsidR="00632F2B" w:rsidRPr="004313DB" w:rsidRDefault="00D252E5" w:rsidP="00D1542B">
      <w:pPr>
        <w:pStyle w:val="Heading2"/>
        <w:spacing w:before="300"/>
        <w:rPr>
          <w:rFonts w:ascii="Times New Roman" w:hAnsi="Times New Roman" w:cs="Times New Roman"/>
          <w:color w:val="auto"/>
          <w:sz w:val="28"/>
          <w:szCs w:val="28"/>
        </w:rPr>
      </w:pPr>
      <w:bookmarkStart w:id="54" w:name="_Toc453770737"/>
      <w:r w:rsidRPr="004313DB">
        <w:rPr>
          <w:rFonts w:ascii="Times New Roman" w:hAnsi="Times New Roman" w:cs="Times New Roman"/>
          <w:color w:val="auto"/>
          <w:sz w:val="28"/>
          <w:szCs w:val="28"/>
        </w:rPr>
        <w:t>3</w:t>
      </w:r>
      <w:r w:rsidR="00BE3947" w:rsidRPr="004313DB">
        <w:rPr>
          <w:rFonts w:ascii="Times New Roman" w:hAnsi="Times New Roman" w:cs="Times New Roman"/>
          <w:color w:val="auto"/>
          <w:sz w:val="28"/>
          <w:szCs w:val="28"/>
        </w:rPr>
        <w:t>.</w:t>
      </w:r>
      <w:r w:rsidR="00632F2B" w:rsidRPr="004313DB">
        <w:rPr>
          <w:rFonts w:ascii="Times New Roman" w:hAnsi="Times New Roman" w:cs="Times New Roman"/>
          <w:color w:val="auto"/>
          <w:sz w:val="28"/>
          <w:szCs w:val="28"/>
        </w:rPr>
        <w:t>1. Introduction</w:t>
      </w:r>
      <w:bookmarkEnd w:id="54"/>
    </w:p>
    <w:p w14:paraId="1F9AC818" w14:textId="6B5C2098" w:rsidR="00632F2B" w:rsidRPr="004313DB" w:rsidRDefault="00632F2B" w:rsidP="00A322BC">
      <w:pPr>
        <w:spacing w:before="200"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In this chapter, firstly stages of sample preparation such as composi</w:t>
      </w:r>
      <w:r w:rsidR="000224F2" w:rsidRPr="004313DB">
        <w:rPr>
          <w:rFonts w:ascii="Times New Roman" w:eastAsia="Calibri" w:hAnsi="Times New Roman" w:cs="Times New Roman"/>
          <w:sz w:val="24"/>
          <w:szCs w:val="24"/>
        </w:rPr>
        <w:t xml:space="preserve">tion design, glass melting, </w:t>
      </w:r>
      <w:r w:rsidRPr="004313DB">
        <w:rPr>
          <w:rFonts w:ascii="Times New Roman" w:eastAsia="Calibri" w:hAnsi="Times New Roman" w:cs="Times New Roman"/>
          <w:sz w:val="24"/>
          <w:szCs w:val="24"/>
        </w:rPr>
        <w:t>machining of samples (cutting, grinding &amp; polishing</w:t>
      </w:r>
      <w:r w:rsidR="00F3415B"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 xml:space="preserve"> and annealing are detailed. Secondly, measurement techniques of physical (glass transition temperature and density) and chemical (XRF compositional analysis) properties are given. Thirdly, background information and experimentation </w:t>
      </w:r>
      <w:r w:rsidR="001D004F" w:rsidRPr="004313DB">
        <w:rPr>
          <w:rFonts w:ascii="Times New Roman" w:eastAsia="Calibri" w:hAnsi="Times New Roman" w:cs="Times New Roman"/>
          <w:sz w:val="24"/>
          <w:szCs w:val="24"/>
        </w:rPr>
        <w:t xml:space="preserve">using </w:t>
      </w:r>
      <w:r w:rsidRPr="004313DB">
        <w:rPr>
          <w:rFonts w:ascii="Times New Roman" w:eastAsia="Calibri" w:hAnsi="Times New Roman" w:cs="Times New Roman"/>
          <w:sz w:val="24"/>
          <w:szCs w:val="24"/>
        </w:rPr>
        <w:t xml:space="preserve">methods of structural analysis such as Raman, FT-IR and </w:t>
      </w:r>
      <w:r w:rsidRPr="004313DB">
        <w:rPr>
          <w:rFonts w:ascii="Times New Roman" w:eastAsia="Calibri" w:hAnsi="Times New Roman" w:cs="Times New Roman"/>
          <w:sz w:val="24"/>
          <w:szCs w:val="24"/>
          <w:vertAlign w:val="superscript"/>
        </w:rPr>
        <w:t>29</w:t>
      </w:r>
      <w:r w:rsidRPr="004313DB">
        <w:rPr>
          <w:rFonts w:ascii="Times New Roman" w:eastAsia="Calibri" w:hAnsi="Times New Roman" w:cs="Times New Roman"/>
          <w:sz w:val="24"/>
          <w:szCs w:val="24"/>
        </w:rPr>
        <w:t xml:space="preserve">Si NMR spectroscopies are given. In addition, suitable methodologies of baseline subtraction and deconvolution of the raw Raman and </w:t>
      </w:r>
      <w:r w:rsidRPr="004313DB">
        <w:rPr>
          <w:rFonts w:ascii="Times New Roman" w:eastAsia="Calibri" w:hAnsi="Times New Roman" w:cs="Times New Roman"/>
          <w:sz w:val="24"/>
          <w:szCs w:val="24"/>
          <w:vertAlign w:val="superscript"/>
        </w:rPr>
        <w:t>29</w:t>
      </w:r>
      <w:r w:rsidRPr="004313DB">
        <w:rPr>
          <w:rFonts w:ascii="Times New Roman" w:eastAsia="Calibri" w:hAnsi="Times New Roman" w:cs="Times New Roman"/>
          <w:sz w:val="24"/>
          <w:szCs w:val="24"/>
        </w:rPr>
        <w:t>Si NMR spectra are discussed in the light of the literature</w:t>
      </w:r>
      <w:r w:rsidR="00371DAB"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 xml:space="preserve"> and their application procedures are detailed.</w:t>
      </w:r>
    </w:p>
    <w:p w14:paraId="0FFB0A9A" w14:textId="77777777" w:rsidR="00632F2B" w:rsidRPr="004313DB" w:rsidRDefault="00632F2B" w:rsidP="00915094">
      <w:pPr>
        <w:spacing w:before="100" w:beforeAutospacing="1"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Measurement techniques of mechanical and elastic properties such as the indentation and surface crack in flexure (SCF) methods for fracture toughness, the indentation method for Vicker’s hardness and ultrasonic echography for elastic moduli measurement are detailed.</w:t>
      </w:r>
    </w:p>
    <w:p w14:paraId="2CD26D2B" w14:textId="77777777" w:rsidR="00632F2B" w:rsidRPr="004313DB" w:rsidRDefault="00632F2B" w:rsidP="00632F2B">
      <w:pPr>
        <w:rPr>
          <w:rFonts w:ascii="Calibri" w:eastAsia="Calibri" w:hAnsi="Calibri" w:cs="Times New Roman"/>
        </w:rPr>
      </w:pPr>
    </w:p>
    <w:p w14:paraId="1FB2DF71" w14:textId="77777777" w:rsidR="00632F2B" w:rsidRPr="004313DB" w:rsidRDefault="00632F2B" w:rsidP="00632F2B">
      <w:pPr>
        <w:rPr>
          <w:rFonts w:ascii="Calibri" w:eastAsia="Calibri" w:hAnsi="Calibri" w:cs="Times New Roman"/>
        </w:rPr>
      </w:pPr>
    </w:p>
    <w:p w14:paraId="2C32BD35" w14:textId="77777777" w:rsidR="00632F2B" w:rsidRPr="004313DB" w:rsidRDefault="00632F2B" w:rsidP="00632F2B">
      <w:pPr>
        <w:rPr>
          <w:rFonts w:ascii="Calibri" w:eastAsia="Calibri" w:hAnsi="Calibri" w:cs="Times New Roman"/>
        </w:rPr>
      </w:pPr>
    </w:p>
    <w:p w14:paraId="319154D9" w14:textId="77777777" w:rsidR="00632F2B" w:rsidRPr="004313DB" w:rsidRDefault="00632F2B" w:rsidP="00632F2B">
      <w:pPr>
        <w:rPr>
          <w:rFonts w:ascii="Calibri" w:eastAsia="Calibri" w:hAnsi="Calibri" w:cs="Times New Roman"/>
        </w:rPr>
      </w:pPr>
    </w:p>
    <w:p w14:paraId="2F70E452" w14:textId="77777777" w:rsidR="00632F2B" w:rsidRPr="004313DB" w:rsidRDefault="00632F2B" w:rsidP="00632F2B">
      <w:pPr>
        <w:rPr>
          <w:rFonts w:ascii="Calibri" w:eastAsia="Calibri" w:hAnsi="Calibri" w:cs="Times New Roman"/>
        </w:rPr>
      </w:pPr>
    </w:p>
    <w:p w14:paraId="18F3EF50" w14:textId="77777777" w:rsidR="00632F2B" w:rsidRPr="004313DB" w:rsidRDefault="00632F2B" w:rsidP="00632F2B">
      <w:pPr>
        <w:rPr>
          <w:rFonts w:ascii="Calibri" w:eastAsia="Calibri" w:hAnsi="Calibri" w:cs="Times New Roman"/>
        </w:rPr>
      </w:pPr>
    </w:p>
    <w:p w14:paraId="61309B83" w14:textId="77777777" w:rsidR="00632F2B" w:rsidRPr="004313DB" w:rsidRDefault="00632F2B" w:rsidP="00632F2B">
      <w:pPr>
        <w:rPr>
          <w:rFonts w:ascii="Calibri" w:eastAsia="Calibri" w:hAnsi="Calibri" w:cs="Times New Roman"/>
        </w:rPr>
      </w:pPr>
    </w:p>
    <w:p w14:paraId="20CAED6C" w14:textId="77777777" w:rsidR="00632F2B" w:rsidRPr="004313DB" w:rsidRDefault="00632F2B" w:rsidP="00632F2B">
      <w:pPr>
        <w:rPr>
          <w:rFonts w:ascii="Calibri" w:eastAsia="Calibri" w:hAnsi="Calibri" w:cs="Times New Roman"/>
        </w:rPr>
      </w:pPr>
    </w:p>
    <w:p w14:paraId="2403133D" w14:textId="77777777" w:rsidR="002A6B68" w:rsidRPr="004313DB" w:rsidRDefault="002A6B68" w:rsidP="002A6B68">
      <w:pPr>
        <w:rPr>
          <w:lang w:eastAsia="tr-TR"/>
        </w:rPr>
      </w:pPr>
    </w:p>
    <w:p w14:paraId="2505DE2F" w14:textId="77777777" w:rsidR="002A6B68" w:rsidRPr="004313DB" w:rsidRDefault="002A6B68" w:rsidP="002A6B68">
      <w:pPr>
        <w:rPr>
          <w:lang w:eastAsia="tr-TR"/>
        </w:rPr>
      </w:pPr>
    </w:p>
    <w:p w14:paraId="6D296E70" w14:textId="77777777" w:rsidR="002A6B68" w:rsidRPr="004313DB" w:rsidRDefault="002A6B68" w:rsidP="002A6B68">
      <w:pPr>
        <w:rPr>
          <w:lang w:eastAsia="tr-TR"/>
        </w:rPr>
      </w:pPr>
    </w:p>
    <w:p w14:paraId="697EB5D2" w14:textId="77777777" w:rsidR="00C71190" w:rsidRPr="004313DB" w:rsidRDefault="00C71190" w:rsidP="00C71190">
      <w:pPr>
        <w:rPr>
          <w:lang w:eastAsia="tr-TR"/>
        </w:rPr>
      </w:pPr>
    </w:p>
    <w:p w14:paraId="3D12324C" w14:textId="77777777" w:rsidR="00C71190" w:rsidRPr="004313DB" w:rsidRDefault="00C71190" w:rsidP="00C71190">
      <w:pPr>
        <w:rPr>
          <w:lang w:eastAsia="tr-TR"/>
        </w:rPr>
      </w:pPr>
    </w:p>
    <w:p w14:paraId="7E2074DB" w14:textId="77777777" w:rsidR="00C71190" w:rsidRPr="004313DB" w:rsidRDefault="00C71190" w:rsidP="00C71190">
      <w:pPr>
        <w:rPr>
          <w:rFonts w:ascii="Times New Roman" w:hAnsi="Times New Roman" w:cs="Times New Roman"/>
          <w:b/>
          <w:sz w:val="26"/>
          <w:szCs w:val="26"/>
          <w:lang w:eastAsia="tr-TR"/>
        </w:rPr>
      </w:pPr>
    </w:p>
    <w:p w14:paraId="52AEB7AB" w14:textId="6C837CED" w:rsidR="00632F2B" w:rsidRPr="004313DB" w:rsidRDefault="00D252E5" w:rsidP="00503395">
      <w:pPr>
        <w:pStyle w:val="Heading2"/>
        <w:rPr>
          <w:rFonts w:ascii="Times New Roman" w:hAnsi="Times New Roman" w:cs="Times New Roman"/>
          <w:color w:val="auto"/>
          <w:sz w:val="28"/>
          <w:szCs w:val="28"/>
          <w:lang w:eastAsia="tr-TR"/>
        </w:rPr>
      </w:pPr>
      <w:bookmarkStart w:id="55" w:name="_Toc453770738"/>
      <w:r w:rsidRPr="004313DB">
        <w:rPr>
          <w:rFonts w:ascii="Times New Roman" w:hAnsi="Times New Roman" w:cs="Times New Roman"/>
          <w:color w:val="auto"/>
          <w:sz w:val="28"/>
          <w:szCs w:val="28"/>
          <w:lang w:eastAsia="tr-TR"/>
        </w:rPr>
        <w:t>3</w:t>
      </w:r>
      <w:r w:rsidR="00632F2B" w:rsidRPr="004313DB">
        <w:rPr>
          <w:rFonts w:ascii="Times New Roman" w:hAnsi="Times New Roman" w:cs="Times New Roman"/>
          <w:color w:val="auto"/>
          <w:sz w:val="28"/>
          <w:szCs w:val="28"/>
          <w:lang w:eastAsia="tr-TR"/>
        </w:rPr>
        <w:t>.2. Sample preparation</w:t>
      </w:r>
      <w:bookmarkEnd w:id="55"/>
    </w:p>
    <w:p w14:paraId="13C90D04" w14:textId="40AB5272" w:rsidR="00632F2B" w:rsidRPr="004313DB" w:rsidRDefault="00632F2B" w:rsidP="00D1542B">
      <w:pPr>
        <w:pStyle w:val="Heading2"/>
        <w:rPr>
          <w:rFonts w:ascii="Times New Roman" w:hAnsi="Times New Roman" w:cs="Times New Roman"/>
          <w:color w:val="auto"/>
          <w:lang w:eastAsia="tr-TR"/>
        </w:rPr>
      </w:pPr>
      <w:bookmarkStart w:id="56" w:name="_Toc453770739"/>
      <w:r w:rsidRPr="004313DB">
        <w:rPr>
          <w:rFonts w:ascii="Times New Roman" w:hAnsi="Times New Roman" w:cs="Times New Roman"/>
          <w:color w:val="auto"/>
          <w:lang w:eastAsia="tr-TR"/>
        </w:rPr>
        <w:t xml:space="preserve">Design of </w:t>
      </w:r>
      <w:r w:rsidR="0001424F" w:rsidRPr="004313DB">
        <w:rPr>
          <w:rFonts w:ascii="Times New Roman" w:hAnsi="Times New Roman" w:cs="Times New Roman"/>
          <w:color w:val="auto"/>
          <w:lang w:eastAsia="tr-TR"/>
        </w:rPr>
        <w:t xml:space="preserve">glass series </w:t>
      </w:r>
      <w:r w:rsidRPr="004313DB">
        <w:rPr>
          <w:rFonts w:ascii="Times New Roman" w:hAnsi="Times New Roman" w:cs="Times New Roman"/>
          <w:color w:val="auto"/>
          <w:lang w:eastAsia="tr-TR"/>
        </w:rPr>
        <w:t>composition</w:t>
      </w:r>
      <w:r w:rsidR="0001424F" w:rsidRPr="004313DB">
        <w:rPr>
          <w:rFonts w:ascii="Times New Roman" w:hAnsi="Times New Roman" w:cs="Times New Roman"/>
          <w:color w:val="auto"/>
          <w:lang w:eastAsia="tr-TR"/>
        </w:rPr>
        <w:t>s</w:t>
      </w:r>
      <w:bookmarkEnd w:id="56"/>
    </w:p>
    <w:p w14:paraId="23050987" w14:textId="39320DDE" w:rsidR="00632F2B" w:rsidRPr="004313DB" w:rsidRDefault="00463ABC" w:rsidP="00A322BC">
      <w:pPr>
        <w:spacing w:before="200"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Calcia/silica</w:t>
      </w:r>
      <w:r w:rsidR="00632F2B" w:rsidRPr="004313DB">
        <w:rPr>
          <w:rFonts w:ascii="Times New Roman" w:eastAsia="Times New Roman" w:hAnsi="Times New Roman" w:cs="Times New Roman"/>
          <w:sz w:val="24"/>
          <w:szCs w:val="24"/>
          <w:lang w:eastAsia="tr-TR"/>
        </w:rPr>
        <w:t xml:space="preserve"> and magnesia/silica contents were modified in order to produce CaO and MgO glass series. In both cases, the concentration of all other constituents remained constant. The general fo</w:t>
      </w:r>
      <w:r w:rsidR="00644CCF" w:rsidRPr="004313DB">
        <w:rPr>
          <w:rFonts w:ascii="Times New Roman" w:eastAsia="Times New Roman" w:hAnsi="Times New Roman" w:cs="Times New Roman"/>
          <w:sz w:val="24"/>
          <w:szCs w:val="24"/>
          <w:lang w:eastAsia="tr-TR"/>
        </w:rPr>
        <w:t>rmula of the CaO series was (75‒</w:t>
      </w:r>
      <w:r w:rsidR="00632F2B" w:rsidRPr="004313DB">
        <w:rPr>
          <w:rFonts w:ascii="Times New Roman" w:eastAsia="Times New Roman" w:hAnsi="Times New Roman" w:cs="Times New Roman"/>
          <w:i/>
          <w:sz w:val="24"/>
          <w:szCs w:val="24"/>
          <w:lang w:eastAsia="tr-TR"/>
        </w:rPr>
        <w:t>x</w:t>
      </w:r>
      <w:r w:rsidR="00632F2B" w:rsidRPr="004313DB">
        <w:rPr>
          <w:rFonts w:ascii="Times New Roman" w:eastAsia="Times New Roman" w:hAnsi="Times New Roman" w:cs="Times New Roman"/>
          <w:sz w:val="24"/>
          <w:szCs w:val="24"/>
          <w:lang w:eastAsia="tr-TR"/>
        </w:rPr>
        <w:t>)SiO</w:t>
      </w:r>
      <w:r w:rsidR="00632F2B" w:rsidRPr="004313DB">
        <w:rPr>
          <w:rFonts w:ascii="Times New Roman" w:eastAsia="Times New Roman" w:hAnsi="Times New Roman" w:cs="Times New Roman"/>
          <w:sz w:val="24"/>
          <w:szCs w:val="24"/>
          <w:vertAlign w:val="subscript"/>
          <w:lang w:eastAsia="tr-TR"/>
        </w:rPr>
        <w:t>2</w:t>
      </w:r>
      <w:r w:rsidR="00632F2B" w:rsidRPr="004313DB">
        <w:rPr>
          <w:rFonts w:ascii="Times New Roman" w:eastAsia="Times New Roman" w:hAnsi="Times New Roman" w:cs="Times New Roman"/>
          <w:sz w:val="24"/>
          <w:szCs w:val="24"/>
          <w:lang w:eastAsia="tr-TR"/>
        </w:rPr>
        <w:t>·13.5Na</w:t>
      </w:r>
      <w:r w:rsidR="00632F2B" w:rsidRPr="004313DB">
        <w:rPr>
          <w:rFonts w:ascii="Times New Roman" w:eastAsia="Times New Roman" w:hAnsi="Times New Roman" w:cs="Times New Roman"/>
          <w:sz w:val="24"/>
          <w:szCs w:val="24"/>
          <w:vertAlign w:val="subscript"/>
          <w:lang w:eastAsia="tr-TR"/>
        </w:rPr>
        <w:t>2</w:t>
      </w:r>
      <w:r w:rsidR="00632F2B" w:rsidRPr="004313DB">
        <w:rPr>
          <w:rFonts w:ascii="Times New Roman" w:eastAsia="Times New Roman" w:hAnsi="Times New Roman" w:cs="Times New Roman"/>
          <w:sz w:val="24"/>
          <w:szCs w:val="24"/>
          <w:lang w:eastAsia="tr-TR"/>
        </w:rPr>
        <w:t>O·</w:t>
      </w:r>
      <w:r w:rsidR="00644CCF" w:rsidRPr="004313DB">
        <w:rPr>
          <w:rFonts w:ascii="Times New Roman" w:eastAsia="Times New Roman" w:hAnsi="Times New Roman" w:cs="Times New Roman"/>
          <w:sz w:val="24"/>
          <w:szCs w:val="24"/>
          <w:lang w:eastAsia="tr-TR"/>
        </w:rPr>
        <w:t>(7</w:t>
      </w:r>
      <w:r w:rsidR="00B338FC" w:rsidRPr="004313DB">
        <w:rPr>
          <w:rFonts w:ascii="Times New Roman" w:eastAsia="Times New Roman" w:hAnsi="Times New Roman" w:cs="Times New Roman"/>
          <w:sz w:val="24"/>
          <w:szCs w:val="24"/>
          <w:lang w:eastAsia="tr-TR"/>
        </w:rPr>
        <w:t>+</w:t>
      </w:r>
      <w:r w:rsidR="00632F2B" w:rsidRPr="004313DB">
        <w:rPr>
          <w:rFonts w:ascii="Times New Roman" w:eastAsia="Times New Roman" w:hAnsi="Times New Roman" w:cs="Times New Roman"/>
          <w:i/>
          <w:sz w:val="24"/>
          <w:szCs w:val="24"/>
          <w:lang w:eastAsia="tr-TR"/>
        </w:rPr>
        <w:t>x</w:t>
      </w:r>
      <w:r w:rsidR="00632F2B" w:rsidRPr="004313DB">
        <w:rPr>
          <w:rFonts w:ascii="Times New Roman" w:eastAsia="Times New Roman" w:hAnsi="Times New Roman" w:cs="Times New Roman"/>
          <w:sz w:val="24"/>
          <w:szCs w:val="24"/>
          <w:lang w:eastAsia="tr-TR"/>
        </w:rPr>
        <w:t>)CaO·3MgO·1.5Al</w:t>
      </w:r>
      <w:r w:rsidR="00632F2B" w:rsidRPr="004313DB">
        <w:rPr>
          <w:rFonts w:ascii="Times New Roman" w:eastAsia="Times New Roman" w:hAnsi="Times New Roman" w:cs="Times New Roman"/>
          <w:sz w:val="24"/>
          <w:szCs w:val="24"/>
          <w:vertAlign w:val="subscript"/>
          <w:lang w:eastAsia="tr-TR"/>
        </w:rPr>
        <w:t>2</w:t>
      </w:r>
      <w:r w:rsidR="00632F2B" w:rsidRPr="004313DB">
        <w:rPr>
          <w:rFonts w:ascii="Times New Roman" w:eastAsia="Times New Roman" w:hAnsi="Times New Roman" w:cs="Times New Roman"/>
          <w:sz w:val="24"/>
          <w:szCs w:val="24"/>
          <w:lang w:eastAsia="tr-TR"/>
        </w:rPr>
        <w:t>O</w:t>
      </w:r>
      <w:r w:rsidR="00632F2B" w:rsidRPr="004313DB">
        <w:rPr>
          <w:rFonts w:ascii="Times New Roman" w:eastAsia="Times New Roman" w:hAnsi="Times New Roman" w:cs="Times New Roman"/>
          <w:sz w:val="24"/>
          <w:szCs w:val="24"/>
          <w:vertAlign w:val="subscript"/>
          <w:lang w:eastAsia="tr-TR"/>
        </w:rPr>
        <w:t>3</w:t>
      </w:r>
      <w:r w:rsidR="00632F2B" w:rsidRPr="004313DB">
        <w:rPr>
          <w:rFonts w:ascii="Times New Roman" w:eastAsia="Times New Roman" w:hAnsi="Times New Roman" w:cs="Times New Roman"/>
          <w:sz w:val="24"/>
          <w:szCs w:val="24"/>
          <w:lang w:eastAsia="tr-TR"/>
        </w:rPr>
        <w:t xml:space="preserve"> (mol%) where </w:t>
      </w:r>
      <w:r w:rsidR="00632F2B" w:rsidRPr="004313DB">
        <w:rPr>
          <w:rFonts w:ascii="Times New Roman" w:eastAsia="Times New Roman" w:hAnsi="Times New Roman" w:cs="Times New Roman"/>
          <w:i/>
          <w:sz w:val="24"/>
          <w:szCs w:val="24"/>
          <w:lang w:eastAsia="tr-TR"/>
        </w:rPr>
        <w:t>x</w:t>
      </w:r>
      <w:r w:rsidR="00B338FC" w:rsidRPr="004313DB">
        <w:rPr>
          <w:rFonts w:ascii="Times New Roman" w:eastAsia="Times New Roman" w:hAnsi="Times New Roman" w:cs="Times New Roman"/>
          <w:i/>
          <w:sz w:val="24"/>
          <w:szCs w:val="24"/>
          <w:lang w:eastAsia="tr-TR"/>
        </w:rPr>
        <w:t xml:space="preserve"> </w:t>
      </w:r>
      <w:r w:rsidR="00B338FC" w:rsidRPr="004313DB">
        <w:rPr>
          <w:rFonts w:ascii="Times New Roman" w:eastAsia="Times New Roman" w:hAnsi="Times New Roman" w:cs="Times New Roman"/>
          <w:sz w:val="24"/>
          <w:szCs w:val="24"/>
          <w:lang w:eastAsia="tr-TR"/>
        </w:rPr>
        <w:t xml:space="preserve">= </w:t>
      </w:r>
      <w:r w:rsidR="00632F2B" w:rsidRPr="004313DB">
        <w:rPr>
          <w:rFonts w:ascii="Times New Roman" w:eastAsia="Times New Roman" w:hAnsi="Times New Roman" w:cs="Times New Roman"/>
          <w:sz w:val="24"/>
          <w:szCs w:val="24"/>
          <w:lang w:eastAsia="tr-TR"/>
        </w:rPr>
        <w:t>0, 1, 2, 3, 4, 5, 6, 7 and</w:t>
      </w:r>
      <w:r w:rsidR="00B338FC" w:rsidRPr="004313DB">
        <w:rPr>
          <w:rFonts w:ascii="Times New Roman" w:eastAsia="Times New Roman" w:hAnsi="Times New Roman" w:cs="Times New Roman"/>
          <w:sz w:val="24"/>
          <w:szCs w:val="24"/>
          <w:lang w:eastAsia="tr-TR"/>
        </w:rPr>
        <w:t xml:space="preserve"> that of the MgO series was (75‒</w:t>
      </w:r>
      <w:r w:rsidR="00632F2B" w:rsidRPr="004313DB">
        <w:rPr>
          <w:rFonts w:ascii="Times New Roman" w:eastAsia="Times New Roman" w:hAnsi="Times New Roman" w:cs="Times New Roman"/>
          <w:i/>
          <w:sz w:val="24"/>
          <w:szCs w:val="24"/>
          <w:lang w:eastAsia="tr-TR"/>
        </w:rPr>
        <w:t>y</w:t>
      </w:r>
      <w:r w:rsidR="00632F2B" w:rsidRPr="004313DB">
        <w:rPr>
          <w:rFonts w:ascii="Times New Roman" w:eastAsia="Times New Roman" w:hAnsi="Times New Roman" w:cs="Times New Roman"/>
          <w:sz w:val="24"/>
          <w:szCs w:val="24"/>
          <w:lang w:eastAsia="tr-TR"/>
        </w:rPr>
        <w:t>)</w:t>
      </w:r>
      <w:r w:rsidR="00B338FC" w:rsidRPr="004313DB">
        <w:rPr>
          <w:rFonts w:ascii="Times New Roman" w:eastAsia="Times New Roman" w:hAnsi="Times New Roman" w:cs="Times New Roman"/>
          <w:sz w:val="24"/>
          <w:szCs w:val="24"/>
          <w:lang w:eastAsia="tr-TR"/>
        </w:rPr>
        <w:t xml:space="preserve"> </w:t>
      </w:r>
      <w:r w:rsidR="00632F2B" w:rsidRPr="004313DB">
        <w:rPr>
          <w:rFonts w:ascii="Times New Roman" w:eastAsia="Times New Roman" w:hAnsi="Times New Roman" w:cs="Times New Roman"/>
          <w:sz w:val="24"/>
          <w:szCs w:val="24"/>
          <w:lang w:eastAsia="tr-TR"/>
        </w:rPr>
        <w:t>SiO</w:t>
      </w:r>
      <w:r w:rsidR="00632F2B" w:rsidRPr="004313DB">
        <w:rPr>
          <w:rFonts w:ascii="Times New Roman" w:eastAsia="Times New Roman" w:hAnsi="Times New Roman" w:cs="Times New Roman"/>
          <w:sz w:val="24"/>
          <w:szCs w:val="24"/>
          <w:vertAlign w:val="subscript"/>
          <w:lang w:eastAsia="tr-TR"/>
        </w:rPr>
        <w:t>2</w:t>
      </w:r>
      <w:r w:rsidR="00632F2B" w:rsidRPr="004313DB">
        <w:rPr>
          <w:rFonts w:ascii="Times New Roman" w:eastAsia="Times New Roman" w:hAnsi="Times New Roman" w:cs="Times New Roman"/>
          <w:sz w:val="24"/>
          <w:szCs w:val="24"/>
          <w:lang w:eastAsia="tr-TR"/>
        </w:rPr>
        <w:t>·13.5Na</w:t>
      </w:r>
      <w:r w:rsidR="00632F2B" w:rsidRPr="004313DB">
        <w:rPr>
          <w:rFonts w:ascii="Times New Roman" w:eastAsia="Times New Roman" w:hAnsi="Times New Roman" w:cs="Times New Roman"/>
          <w:sz w:val="24"/>
          <w:szCs w:val="24"/>
          <w:vertAlign w:val="subscript"/>
          <w:lang w:eastAsia="tr-TR"/>
        </w:rPr>
        <w:t>2</w:t>
      </w:r>
      <w:r w:rsidR="00B338FC" w:rsidRPr="004313DB">
        <w:rPr>
          <w:rFonts w:ascii="Times New Roman" w:eastAsia="Times New Roman" w:hAnsi="Times New Roman" w:cs="Times New Roman"/>
          <w:sz w:val="24"/>
          <w:szCs w:val="24"/>
          <w:lang w:eastAsia="tr-TR"/>
        </w:rPr>
        <w:t>O·10CaO·(0</w:t>
      </w:r>
      <w:r w:rsidR="00B338FC" w:rsidRPr="004313DB">
        <w:rPr>
          <w:rFonts w:ascii="Times New Roman" w:eastAsia="Times New Roman" w:hAnsi="Times New Roman" w:cs="Times New Roman"/>
          <w:i/>
          <w:sz w:val="24"/>
          <w:szCs w:val="24"/>
          <w:lang w:eastAsia="tr-TR"/>
        </w:rPr>
        <w:t>+</w:t>
      </w:r>
      <w:r w:rsidR="00632F2B" w:rsidRPr="004313DB">
        <w:rPr>
          <w:rFonts w:ascii="Times New Roman" w:eastAsia="Times New Roman" w:hAnsi="Times New Roman" w:cs="Times New Roman"/>
          <w:i/>
          <w:sz w:val="24"/>
          <w:szCs w:val="24"/>
          <w:lang w:eastAsia="tr-TR"/>
        </w:rPr>
        <w:t>y</w:t>
      </w:r>
      <w:r w:rsidR="00632F2B" w:rsidRPr="004313DB">
        <w:rPr>
          <w:rFonts w:ascii="Times New Roman" w:eastAsia="Times New Roman" w:hAnsi="Times New Roman" w:cs="Times New Roman"/>
          <w:sz w:val="24"/>
          <w:szCs w:val="24"/>
          <w:lang w:eastAsia="tr-TR"/>
        </w:rPr>
        <w:t>)MgO·1.5Al</w:t>
      </w:r>
      <w:r w:rsidR="00632F2B" w:rsidRPr="004313DB">
        <w:rPr>
          <w:rFonts w:ascii="Times New Roman" w:eastAsia="Times New Roman" w:hAnsi="Times New Roman" w:cs="Times New Roman"/>
          <w:sz w:val="24"/>
          <w:szCs w:val="24"/>
          <w:vertAlign w:val="subscript"/>
          <w:lang w:eastAsia="tr-TR"/>
        </w:rPr>
        <w:t>2</w:t>
      </w:r>
      <w:r w:rsidR="00632F2B" w:rsidRPr="004313DB">
        <w:rPr>
          <w:rFonts w:ascii="Times New Roman" w:eastAsia="Times New Roman" w:hAnsi="Times New Roman" w:cs="Times New Roman"/>
          <w:sz w:val="24"/>
          <w:szCs w:val="24"/>
          <w:lang w:eastAsia="tr-TR"/>
        </w:rPr>
        <w:t>O</w:t>
      </w:r>
      <w:r w:rsidR="00632F2B" w:rsidRPr="004313DB">
        <w:rPr>
          <w:rFonts w:ascii="Times New Roman" w:eastAsia="Times New Roman" w:hAnsi="Times New Roman" w:cs="Times New Roman"/>
          <w:sz w:val="24"/>
          <w:szCs w:val="24"/>
          <w:vertAlign w:val="subscript"/>
          <w:lang w:eastAsia="tr-TR"/>
        </w:rPr>
        <w:t>3</w:t>
      </w:r>
      <w:r w:rsidR="00632F2B" w:rsidRPr="004313DB">
        <w:rPr>
          <w:rFonts w:ascii="Times New Roman" w:eastAsia="Times New Roman" w:hAnsi="Times New Roman" w:cs="Times New Roman"/>
          <w:sz w:val="24"/>
          <w:szCs w:val="24"/>
          <w:lang w:eastAsia="tr-TR"/>
        </w:rPr>
        <w:t xml:space="preserve"> (mol%) where </w:t>
      </w:r>
      <w:r w:rsidR="00632F2B" w:rsidRPr="004313DB">
        <w:rPr>
          <w:rFonts w:ascii="Times New Roman" w:eastAsia="Times New Roman" w:hAnsi="Times New Roman" w:cs="Times New Roman"/>
          <w:i/>
          <w:sz w:val="24"/>
          <w:szCs w:val="24"/>
          <w:lang w:eastAsia="tr-TR"/>
        </w:rPr>
        <w:t xml:space="preserve">y </w:t>
      </w:r>
      <w:r w:rsidR="00632F2B" w:rsidRPr="004313DB">
        <w:rPr>
          <w:rFonts w:ascii="Times New Roman" w:eastAsia="Times New Roman" w:hAnsi="Times New Roman" w:cs="Times New Roman"/>
          <w:sz w:val="24"/>
          <w:szCs w:val="24"/>
          <w:lang w:eastAsia="tr-TR"/>
        </w:rPr>
        <w:t xml:space="preserve">= 0, 1, 2, 3, 4, 5, 6, 7, respectively. </w:t>
      </w:r>
    </w:p>
    <w:p w14:paraId="49ECC57E" w14:textId="4646DAF5" w:rsidR="00632F2B" w:rsidRPr="004313DB" w:rsidRDefault="00BC0FD4" w:rsidP="0039125E">
      <w:pPr>
        <w:spacing w:before="300" w:line="360" w:lineRule="auto"/>
        <w:ind w:right="-91"/>
        <w:jc w:val="both"/>
        <w:rPr>
          <w:rFonts w:ascii="Times New Roman" w:eastAsia="Calibri" w:hAnsi="Times New Roman" w:cs="Times New Roman"/>
          <w:sz w:val="24"/>
          <w:szCs w:val="24"/>
          <w:lang w:eastAsia="tr-TR"/>
        </w:rPr>
      </w:pPr>
      <w:r w:rsidRPr="004313DB">
        <w:rPr>
          <w:rFonts w:ascii="Times New Roman" w:eastAsia="Calibri" w:hAnsi="Times New Roman" w:cs="Times New Roman"/>
          <w:sz w:val="24"/>
          <w:szCs w:val="24"/>
          <w:lang w:eastAsia="tr-TR"/>
        </w:rPr>
        <w:t>The third</w:t>
      </w:r>
      <w:r w:rsidR="00D2786B" w:rsidRPr="004313DB">
        <w:rPr>
          <w:rFonts w:ascii="Times New Roman" w:eastAsia="Calibri" w:hAnsi="Times New Roman" w:cs="Times New Roman"/>
          <w:sz w:val="24"/>
          <w:szCs w:val="24"/>
          <w:lang w:eastAsia="tr-TR"/>
        </w:rPr>
        <w:t xml:space="preserve"> </w:t>
      </w:r>
      <w:r w:rsidR="00632F2B" w:rsidRPr="004313DB">
        <w:rPr>
          <w:rFonts w:ascii="Times New Roman" w:eastAsia="Calibri" w:hAnsi="Times New Roman" w:cs="Times New Roman"/>
          <w:sz w:val="24"/>
          <w:szCs w:val="24"/>
          <w:lang w:eastAsia="tr-TR"/>
        </w:rPr>
        <w:t>glass</w:t>
      </w:r>
      <w:r w:rsidRPr="004313DB">
        <w:rPr>
          <w:rFonts w:ascii="Times New Roman" w:eastAsia="Calibri" w:hAnsi="Times New Roman" w:cs="Times New Roman"/>
          <w:sz w:val="24"/>
          <w:szCs w:val="24"/>
          <w:lang w:eastAsia="tr-TR"/>
        </w:rPr>
        <w:t xml:space="preserve"> series</w:t>
      </w:r>
      <w:r w:rsidR="00632F2B" w:rsidRPr="004313DB">
        <w:rPr>
          <w:rFonts w:ascii="Times New Roman" w:eastAsia="Calibri" w:hAnsi="Times New Roman" w:cs="Times New Roman"/>
          <w:sz w:val="24"/>
          <w:szCs w:val="24"/>
          <w:lang w:eastAsia="tr-TR"/>
        </w:rPr>
        <w:t xml:space="preserve"> was produced by varying the calcia/magnesia content</w:t>
      </w:r>
      <w:r w:rsidR="00502007" w:rsidRPr="004313DB">
        <w:rPr>
          <w:rFonts w:ascii="Times New Roman" w:eastAsia="Calibri" w:hAnsi="Times New Roman" w:cs="Times New Roman"/>
          <w:sz w:val="24"/>
          <w:szCs w:val="24"/>
          <w:lang w:eastAsia="tr-TR"/>
        </w:rPr>
        <w:t>,</w:t>
      </w:r>
      <w:r w:rsidRPr="004313DB">
        <w:rPr>
          <w:rFonts w:ascii="Times New Roman" w:eastAsia="Calibri" w:hAnsi="Times New Roman" w:cs="Times New Roman"/>
          <w:sz w:val="24"/>
          <w:szCs w:val="24"/>
          <w:lang w:eastAsia="tr-TR"/>
        </w:rPr>
        <w:t xml:space="preserve"> whilst</w:t>
      </w:r>
      <w:r w:rsidR="00632F2B" w:rsidRPr="004313DB">
        <w:rPr>
          <w:rFonts w:ascii="Times New Roman" w:eastAsia="Calibri" w:hAnsi="Times New Roman" w:cs="Times New Roman"/>
          <w:sz w:val="24"/>
          <w:szCs w:val="24"/>
          <w:lang w:eastAsia="tr-TR"/>
        </w:rPr>
        <w:t xml:space="preserve"> </w:t>
      </w:r>
      <w:r w:rsidR="00632F2B" w:rsidRPr="004313DB">
        <w:rPr>
          <w:rFonts w:ascii="Times New Roman" w:eastAsia="Times New Roman" w:hAnsi="Times New Roman" w:cs="Times New Roman"/>
          <w:sz w:val="24"/>
          <w:szCs w:val="24"/>
          <w:lang w:eastAsia="tr-TR"/>
        </w:rPr>
        <w:t>the concentration of all other constituents remained constant.</w:t>
      </w:r>
      <w:r w:rsidR="00632F2B" w:rsidRPr="004313DB">
        <w:rPr>
          <w:rFonts w:ascii="Times New Roman" w:eastAsia="Calibri" w:hAnsi="Times New Roman" w:cs="Times New Roman"/>
          <w:sz w:val="24"/>
          <w:szCs w:val="24"/>
          <w:lang w:eastAsia="tr-TR"/>
        </w:rPr>
        <w:t xml:space="preserve"> This glass series is denoted as CaO-MgO</w:t>
      </w:r>
      <w:r w:rsidR="00502007" w:rsidRPr="004313DB">
        <w:rPr>
          <w:rFonts w:ascii="Times New Roman" w:eastAsia="Calibri" w:hAnsi="Times New Roman" w:cs="Times New Roman"/>
          <w:sz w:val="24"/>
          <w:szCs w:val="24"/>
          <w:lang w:eastAsia="tr-TR"/>
        </w:rPr>
        <w:t>,</w:t>
      </w:r>
      <w:r w:rsidR="00632F2B" w:rsidRPr="004313DB">
        <w:rPr>
          <w:rFonts w:ascii="Times New Roman" w:eastAsia="Calibri" w:hAnsi="Times New Roman" w:cs="Times New Roman"/>
          <w:sz w:val="24"/>
          <w:szCs w:val="24"/>
          <w:lang w:eastAsia="tr-TR"/>
        </w:rPr>
        <w:t xml:space="preserve"> and the general formula of the glass series was 72SiO</w:t>
      </w:r>
      <w:r w:rsidR="00632F2B" w:rsidRPr="004313DB">
        <w:rPr>
          <w:rFonts w:ascii="Times New Roman" w:eastAsia="Calibri" w:hAnsi="Times New Roman" w:cs="Times New Roman"/>
          <w:sz w:val="24"/>
          <w:szCs w:val="24"/>
          <w:vertAlign w:val="subscript"/>
          <w:lang w:eastAsia="tr-TR"/>
        </w:rPr>
        <w:t>2</w:t>
      </w:r>
      <w:r w:rsidR="00632F2B" w:rsidRPr="004313DB">
        <w:rPr>
          <w:rFonts w:ascii="Times New Roman" w:eastAsia="Calibri" w:hAnsi="Times New Roman" w:cs="Times New Roman"/>
          <w:sz w:val="24"/>
          <w:szCs w:val="24"/>
          <w:lang w:eastAsia="tr-TR"/>
        </w:rPr>
        <w:t>·13.5Na</w:t>
      </w:r>
      <w:r w:rsidR="00632F2B" w:rsidRPr="004313DB">
        <w:rPr>
          <w:rFonts w:ascii="Times New Roman" w:eastAsia="Calibri" w:hAnsi="Times New Roman" w:cs="Times New Roman"/>
          <w:sz w:val="24"/>
          <w:szCs w:val="24"/>
          <w:vertAlign w:val="subscript"/>
          <w:lang w:eastAsia="tr-TR"/>
        </w:rPr>
        <w:t>2</w:t>
      </w:r>
      <w:r w:rsidR="003551B7" w:rsidRPr="004313DB">
        <w:rPr>
          <w:rFonts w:ascii="Times New Roman" w:eastAsia="Calibri" w:hAnsi="Times New Roman" w:cs="Times New Roman"/>
          <w:sz w:val="24"/>
          <w:szCs w:val="24"/>
          <w:lang w:eastAsia="tr-TR"/>
        </w:rPr>
        <w:t>O·(13</w:t>
      </w:r>
      <w:r w:rsidR="00CE2AFA" w:rsidRPr="004313DB">
        <w:rPr>
          <w:rFonts w:ascii="Times New Roman" w:eastAsia="Times New Roman" w:hAnsi="Times New Roman" w:cs="Times New Roman"/>
          <w:sz w:val="24"/>
          <w:szCs w:val="24"/>
          <w:lang w:eastAsia="tr-TR"/>
        </w:rPr>
        <w:t>‒</w:t>
      </w:r>
      <w:r w:rsidR="00632F2B" w:rsidRPr="004313DB">
        <w:rPr>
          <w:rFonts w:ascii="Times New Roman" w:eastAsia="Calibri" w:hAnsi="Times New Roman" w:cs="Times New Roman"/>
          <w:sz w:val="24"/>
          <w:szCs w:val="24"/>
          <w:lang w:eastAsia="tr-TR"/>
        </w:rPr>
        <w:t xml:space="preserve"> </w:t>
      </w:r>
      <w:r w:rsidR="00632F2B" w:rsidRPr="004313DB">
        <w:rPr>
          <w:rFonts w:ascii="Times New Roman" w:eastAsia="Calibri" w:hAnsi="Times New Roman" w:cs="Times New Roman"/>
          <w:i/>
          <w:sz w:val="24"/>
          <w:szCs w:val="24"/>
          <w:lang w:eastAsia="tr-TR"/>
        </w:rPr>
        <w:t>z</w:t>
      </w:r>
      <w:r w:rsidR="00632F2B" w:rsidRPr="004313DB">
        <w:rPr>
          <w:rFonts w:ascii="Times New Roman" w:eastAsia="Calibri" w:hAnsi="Times New Roman" w:cs="Times New Roman"/>
          <w:sz w:val="24"/>
          <w:szCs w:val="24"/>
          <w:lang w:eastAsia="tr-TR"/>
        </w:rPr>
        <w:t>)CaO·(</w:t>
      </w:r>
      <w:r w:rsidR="00632F2B" w:rsidRPr="004313DB">
        <w:rPr>
          <w:rFonts w:ascii="Times New Roman" w:eastAsia="Calibri" w:hAnsi="Times New Roman" w:cs="Times New Roman"/>
          <w:i/>
          <w:sz w:val="24"/>
          <w:szCs w:val="24"/>
          <w:lang w:eastAsia="tr-TR"/>
        </w:rPr>
        <w:t>z</w:t>
      </w:r>
      <w:r w:rsidR="00632F2B" w:rsidRPr="004313DB">
        <w:rPr>
          <w:rFonts w:ascii="Times New Roman" w:eastAsia="Calibri" w:hAnsi="Times New Roman" w:cs="Times New Roman"/>
          <w:sz w:val="24"/>
          <w:szCs w:val="24"/>
          <w:lang w:eastAsia="tr-TR"/>
        </w:rPr>
        <w:t>)MgO·1.5Al</w:t>
      </w:r>
      <w:r w:rsidR="00632F2B" w:rsidRPr="004313DB">
        <w:rPr>
          <w:rFonts w:ascii="Times New Roman" w:eastAsia="Calibri" w:hAnsi="Times New Roman" w:cs="Times New Roman"/>
          <w:sz w:val="24"/>
          <w:szCs w:val="24"/>
          <w:vertAlign w:val="subscript"/>
          <w:lang w:eastAsia="tr-TR"/>
        </w:rPr>
        <w:t>2</w:t>
      </w:r>
      <w:r w:rsidR="00632F2B" w:rsidRPr="004313DB">
        <w:rPr>
          <w:rFonts w:ascii="Times New Roman" w:eastAsia="Calibri" w:hAnsi="Times New Roman" w:cs="Times New Roman"/>
          <w:sz w:val="24"/>
          <w:szCs w:val="24"/>
          <w:lang w:eastAsia="tr-TR"/>
        </w:rPr>
        <w:t>O</w:t>
      </w:r>
      <w:r w:rsidR="00632F2B" w:rsidRPr="004313DB">
        <w:rPr>
          <w:rFonts w:ascii="Times New Roman" w:eastAsia="Calibri" w:hAnsi="Times New Roman" w:cs="Times New Roman"/>
          <w:sz w:val="24"/>
          <w:szCs w:val="24"/>
          <w:vertAlign w:val="subscript"/>
          <w:lang w:eastAsia="tr-TR"/>
        </w:rPr>
        <w:t>3</w:t>
      </w:r>
      <w:r w:rsidR="00632F2B" w:rsidRPr="004313DB">
        <w:rPr>
          <w:rFonts w:ascii="Times New Roman" w:eastAsia="Calibri" w:hAnsi="Times New Roman" w:cs="Times New Roman"/>
          <w:sz w:val="24"/>
          <w:szCs w:val="24"/>
          <w:lang w:eastAsia="tr-TR"/>
        </w:rPr>
        <w:t xml:space="preserve"> (mol %) where </w:t>
      </w:r>
      <w:r w:rsidR="00632F2B" w:rsidRPr="004313DB">
        <w:rPr>
          <w:rFonts w:ascii="Times New Roman" w:eastAsia="Calibri" w:hAnsi="Times New Roman" w:cs="Times New Roman"/>
          <w:i/>
          <w:sz w:val="24"/>
          <w:szCs w:val="24"/>
          <w:lang w:eastAsia="tr-TR"/>
        </w:rPr>
        <w:t>z</w:t>
      </w:r>
      <w:r w:rsidR="000855BF" w:rsidRPr="004313DB">
        <w:rPr>
          <w:rFonts w:ascii="Times New Roman" w:eastAsia="Calibri" w:hAnsi="Times New Roman" w:cs="Times New Roman"/>
          <w:i/>
          <w:sz w:val="24"/>
          <w:szCs w:val="24"/>
          <w:lang w:eastAsia="tr-TR"/>
        </w:rPr>
        <w:t xml:space="preserve"> </w:t>
      </w:r>
      <w:r w:rsidR="00632F2B" w:rsidRPr="004313DB">
        <w:rPr>
          <w:rFonts w:ascii="Times New Roman" w:eastAsia="Calibri" w:hAnsi="Times New Roman" w:cs="Times New Roman"/>
          <w:sz w:val="24"/>
          <w:szCs w:val="24"/>
          <w:lang w:eastAsia="tr-TR"/>
        </w:rPr>
        <w:t>=</w:t>
      </w:r>
      <w:r w:rsidR="000855BF" w:rsidRPr="004313DB">
        <w:rPr>
          <w:rFonts w:ascii="Times New Roman" w:eastAsia="Calibri" w:hAnsi="Times New Roman" w:cs="Times New Roman"/>
          <w:sz w:val="24"/>
          <w:szCs w:val="24"/>
          <w:lang w:eastAsia="tr-TR"/>
        </w:rPr>
        <w:t xml:space="preserve"> </w:t>
      </w:r>
      <w:r w:rsidR="00632F2B" w:rsidRPr="004313DB">
        <w:rPr>
          <w:rFonts w:ascii="Times New Roman" w:eastAsia="Calibri" w:hAnsi="Times New Roman" w:cs="Times New Roman"/>
          <w:sz w:val="24"/>
          <w:szCs w:val="24"/>
          <w:lang w:eastAsia="tr-TR"/>
        </w:rPr>
        <w:t>1, 3, 5, 7, 9 and 11.</w:t>
      </w:r>
    </w:p>
    <w:p w14:paraId="7FB949B6" w14:textId="600044A2" w:rsidR="00632F2B" w:rsidRPr="004313DB" w:rsidRDefault="00632F2B" w:rsidP="0039125E">
      <w:pPr>
        <w:spacing w:before="300" w:line="360" w:lineRule="auto"/>
        <w:jc w:val="both"/>
        <w:rPr>
          <w:rFonts w:ascii="Times New Roman" w:eastAsia="Calibri" w:hAnsi="Times New Roman" w:cs="Times New Roman"/>
          <w:sz w:val="24"/>
          <w:szCs w:val="24"/>
          <w:lang w:eastAsia="tr-TR"/>
        </w:rPr>
      </w:pPr>
      <w:r w:rsidRPr="004313DB">
        <w:rPr>
          <w:rFonts w:ascii="Times New Roman" w:eastAsia="Calibri" w:hAnsi="Times New Roman" w:cs="Times New Roman"/>
          <w:sz w:val="24"/>
          <w:szCs w:val="24"/>
          <w:lang w:eastAsia="tr-TR"/>
        </w:rPr>
        <w:t>The final glass series was fabricated by varying</w:t>
      </w:r>
      <w:r w:rsidRPr="004313DB">
        <w:rPr>
          <w:rFonts w:ascii="Calibri" w:eastAsia="Calibri" w:hAnsi="Calibri" w:cs="Times New Roman"/>
          <w:sz w:val="16"/>
          <w:szCs w:val="16"/>
          <w:lang w:val="tr-TR"/>
        </w:rPr>
        <w:t xml:space="preserve"> </w:t>
      </w:r>
      <w:r w:rsidRPr="004313DB">
        <w:rPr>
          <w:rFonts w:ascii="Times New Roman" w:eastAsia="Calibri" w:hAnsi="Times New Roman" w:cs="Times New Roman"/>
          <w:sz w:val="24"/>
          <w:szCs w:val="24"/>
          <w:lang w:val="tr-TR"/>
        </w:rPr>
        <w:t xml:space="preserve">the </w:t>
      </w:r>
      <w:r w:rsidR="000F6345" w:rsidRPr="004313DB">
        <w:rPr>
          <w:rFonts w:ascii="Times New Roman" w:eastAsia="Calibri" w:hAnsi="Times New Roman" w:cs="Times New Roman"/>
          <w:sz w:val="24"/>
          <w:szCs w:val="24"/>
          <w:lang w:val="tr-TR"/>
        </w:rPr>
        <w:t>(</w:t>
      </w:r>
      <w:r w:rsidRPr="004313DB">
        <w:rPr>
          <w:rFonts w:ascii="Times New Roman" w:eastAsia="Calibri" w:hAnsi="Times New Roman" w:cs="Times New Roman"/>
          <w:sz w:val="24"/>
          <w:szCs w:val="24"/>
          <w:lang w:val="tr-TR"/>
        </w:rPr>
        <w:t>a</w:t>
      </w:r>
      <w:r w:rsidRPr="004313DB">
        <w:rPr>
          <w:rFonts w:ascii="Times New Roman" w:eastAsia="Calibri" w:hAnsi="Times New Roman" w:cs="Times New Roman"/>
          <w:sz w:val="24"/>
          <w:szCs w:val="24"/>
          <w:lang w:eastAsia="tr-TR"/>
        </w:rPr>
        <w:t>lumina</w:t>
      </w:r>
      <w:r w:rsidR="000F6345" w:rsidRPr="004313DB">
        <w:rPr>
          <w:rFonts w:ascii="Times New Roman" w:eastAsia="Calibri" w:hAnsi="Times New Roman" w:cs="Times New Roman"/>
          <w:sz w:val="24"/>
          <w:szCs w:val="24"/>
          <w:lang w:eastAsia="tr-TR"/>
        </w:rPr>
        <w:t xml:space="preserve"> + soda)</w:t>
      </w:r>
      <w:r w:rsidRPr="004313DB">
        <w:rPr>
          <w:rFonts w:ascii="Times New Roman" w:eastAsia="Calibri" w:hAnsi="Times New Roman" w:cs="Times New Roman"/>
          <w:sz w:val="24"/>
          <w:szCs w:val="24"/>
          <w:lang w:eastAsia="tr-TR"/>
        </w:rPr>
        <w:t xml:space="preserve"> /silica </w:t>
      </w:r>
      <w:r w:rsidR="002B30EA" w:rsidRPr="004313DB">
        <w:rPr>
          <w:rFonts w:ascii="Times New Roman" w:eastAsia="Calibri" w:hAnsi="Times New Roman" w:cs="Times New Roman"/>
          <w:sz w:val="24"/>
          <w:szCs w:val="24"/>
          <w:lang w:eastAsia="tr-TR"/>
        </w:rPr>
        <w:t>ratio</w:t>
      </w:r>
      <w:r w:rsidRPr="004313DB">
        <w:rPr>
          <w:rFonts w:ascii="Times New Roman" w:eastAsia="Calibri" w:hAnsi="Times New Roman" w:cs="Times New Roman"/>
          <w:sz w:val="24"/>
          <w:szCs w:val="24"/>
          <w:lang w:eastAsia="tr-TR"/>
        </w:rPr>
        <w:t>. However, in order to charge-compensate [AlO</w:t>
      </w:r>
      <w:r w:rsidR="00502007" w:rsidRPr="004313DB">
        <w:rPr>
          <w:rFonts w:ascii="Times New Roman" w:eastAsia="Calibri" w:hAnsi="Times New Roman" w:cs="Times New Roman"/>
          <w:sz w:val="24"/>
          <w:szCs w:val="24"/>
          <w:vertAlign w:val="subscript"/>
          <w:lang w:eastAsia="tr-TR"/>
        </w:rPr>
        <w:t>4</w:t>
      </w:r>
      <w:r w:rsidRPr="004313DB">
        <w:rPr>
          <w:rFonts w:ascii="Times New Roman" w:eastAsia="Calibri" w:hAnsi="Times New Roman" w:cs="Times New Roman"/>
          <w:sz w:val="24"/>
          <w:szCs w:val="24"/>
          <w:lang w:eastAsia="tr-TR"/>
        </w:rPr>
        <w:t>]</w:t>
      </w:r>
      <w:r w:rsidRPr="004313DB">
        <w:rPr>
          <w:rFonts w:ascii="Times New Roman" w:eastAsia="Calibri" w:hAnsi="Times New Roman" w:cs="Times New Roman"/>
          <w:sz w:val="24"/>
          <w:szCs w:val="24"/>
          <w:vertAlign w:val="superscript"/>
          <w:lang w:eastAsia="tr-TR"/>
        </w:rPr>
        <w:t>-</w:t>
      </w:r>
      <w:r w:rsidRPr="004313DB">
        <w:rPr>
          <w:rFonts w:ascii="Times New Roman" w:eastAsia="Calibri" w:hAnsi="Times New Roman" w:cs="Times New Roman"/>
          <w:sz w:val="24"/>
          <w:szCs w:val="24"/>
          <w:lang w:eastAsia="tr-TR"/>
        </w:rPr>
        <w:t xml:space="preserve"> and to maintain batch melting and refining t</w:t>
      </w:r>
      <w:r w:rsidR="002E17A7" w:rsidRPr="004313DB">
        <w:rPr>
          <w:rFonts w:ascii="Times New Roman" w:eastAsia="Calibri" w:hAnsi="Times New Roman" w:cs="Times New Roman"/>
          <w:sz w:val="24"/>
          <w:szCs w:val="24"/>
          <w:lang w:eastAsia="tr-TR"/>
        </w:rPr>
        <w:t>emperature in a practical range</w:t>
      </w:r>
      <w:r w:rsidR="00D96D07" w:rsidRPr="004313DB">
        <w:rPr>
          <w:rFonts w:ascii="Times New Roman" w:eastAsia="Calibri" w:hAnsi="Times New Roman" w:cs="Times New Roman"/>
          <w:sz w:val="24"/>
          <w:szCs w:val="24"/>
          <w:lang w:eastAsia="tr-TR"/>
        </w:rPr>
        <w:t>, the</w:t>
      </w:r>
      <w:r w:rsidRPr="004313DB">
        <w:rPr>
          <w:rFonts w:ascii="Times New Roman" w:eastAsia="Calibri" w:hAnsi="Times New Roman" w:cs="Times New Roman"/>
          <w:sz w:val="24"/>
          <w:szCs w:val="24"/>
          <w:lang w:eastAsia="tr-TR"/>
        </w:rPr>
        <w:t xml:space="preserve"> molar concentration of soda was also increased in stoichiometric proportions. The general formula of the Al</w:t>
      </w:r>
      <w:r w:rsidRPr="004313DB">
        <w:rPr>
          <w:rFonts w:ascii="Times New Roman" w:eastAsia="Calibri" w:hAnsi="Times New Roman" w:cs="Times New Roman"/>
          <w:sz w:val="24"/>
          <w:szCs w:val="24"/>
          <w:vertAlign w:val="subscript"/>
          <w:lang w:eastAsia="tr-TR"/>
        </w:rPr>
        <w:t>2</w:t>
      </w:r>
      <w:r w:rsidRPr="004313DB">
        <w:rPr>
          <w:rFonts w:ascii="Times New Roman" w:eastAsia="Calibri" w:hAnsi="Times New Roman" w:cs="Times New Roman"/>
          <w:sz w:val="24"/>
          <w:szCs w:val="24"/>
          <w:lang w:eastAsia="tr-TR"/>
        </w:rPr>
        <w:t>O</w:t>
      </w:r>
      <w:r w:rsidRPr="004313DB">
        <w:rPr>
          <w:rFonts w:ascii="Times New Roman" w:eastAsia="Calibri" w:hAnsi="Times New Roman" w:cs="Times New Roman"/>
          <w:sz w:val="24"/>
          <w:szCs w:val="24"/>
          <w:vertAlign w:val="subscript"/>
          <w:lang w:eastAsia="tr-TR"/>
        </w:rPr>
        <w:t>3</w:t>
      </w:r>
      <w:r w:rsidR="00144D5B" w:rsidRPr="004313DB">
        <w:rPr>
          <w:rFonts w:ascii="Times New Roman" w:eastAsia="Calibri" w:hAnsi="Times New Roman" w:cs="Times New Roman"/>
          <w:sz w:val="24"/>
          <w:szCs w:val="24"/>
          <w:lang w:eastAsia="tr-TR"/>
        </w:rPr>
        <w:t xml:space="preserve"> glass series was (75–</w:t>
      </w:r>
      <w:r w:rsidRPr="004313DB">
        <w:rPr>
          <w:rFonts w:ascii="Times New Roman" w:eastAsia="Calibri" w:hAnsi="Times New Roman" w:cs="Times New Roman"/>
          <w:sz w:val="24"/>
          <w:szCs w:val="24"/>
          <w:lang w:eastAsia="tr-TR"/>
        </w:rPr>
        <w:t>2</w:t>
      </w:r>
      <w:r w:rsidRPr="004313DB">
        <w:rPr>
          <w:rFonts w:ascii="Times New Roman" w:eastAsia="Calibri" w:hAnsi="Times New Roman" w:cs="Times New Roman"/>
          <w:i/>
          <w:sz w:val="24"/>
          <w:szCs w:val="24"/>
          <w:lang w:eastAsia="tr-TR"/>
        </w:rPr>
        <w:t>w</w:t>
      </w:r>
      <w:r w:rsidRPr="004313DB">
        <w:rPr>
          <w:rFonts w:ascii="Times New Roman" w:eastAsia="Calibri" w:hAnsi="Times New Roman" w:cs="Times New Roman"/>
          <w:sz w:val="24"/>
          <w:szCs w:val="24"/>
          <w:lang w:eastAsia="tr-TR"/>
        </w:rPr>
        <w:t>) SiO</w:t>
      </w:r>
      <w:r w:rsidRPr="004313DB">
        <w:rPr>
          <w:rFonts w:ascii="Times New Roman" w:eastAsia="Calibri" w:hAnsi="Times New Roman" w:cs="Times New Roman"/>
          <w:sz w:val="24"/>
          <w:szCs w:val="24"/>
          <w:vertAlign w:val="subscript"/>
          <w:lang w:eastAsia="tr-TR"/>
        </w:rPr>
        <w:t>2</w:t>
      </w:r>
      <w:r w:rsidRPr="004313DB">
        <w:rPr>
          <w:rFonts w:ascii="Times New Roman" w:eastAsia="Calibri" w:hAnsi="Times New Roman" w:cs="Times New Roman"/>
          <w:sz w:val="24"/>
          <w:szCs w:val="24"/>
          <w:lang w:eastAsia="tr-TR"/>
        </w:rPr>
        <w:t xml:space="preserve">· (12 + </w:t>
      </w:r>
      <w:r w:rsidRPr="004313DB">
        <w:rPr>
          <w:rFonts w:ascii="Times New Roman" w:eastAsia="Calibri" w:hAnsi="Times New Roman" w:cs="Times New Roman"/>
          <w:i/>
          <w:sz w:val="24"/>
          <w:szCs w:val="24"/>
          <w:lang w:eastAsia="tr-TR"/>
        </w:rPr>
        <w:t>w</w:t>
      </w:r>
      <w:r w:rsidRPr="004313DB">
        <w:rPr>
          <w:rFonts w:ascii="Times New Roman" w:eastAsia="Calibri" w:hAnsi="Times New Roman" w:cs="Times New Roman"/>
          <w:sz w:val="24"/>
          <w:szCs w:val="24"/>
          <w:lang w:eastAsia="tr-TR"/>
        </w:rPr>
        <w:t>)Na</w:t>
      </w:r>
      <w:r w:rsidRPr="004313DB">
        <w:rPr>
          <w:rFonts w:ascii="Times New Roman" w:eastAsia="Calibri" w:hAnsi="Times New Roman" w:cs="Times New Roman"/>
          <w:sz w:val="24"/>
          <w:szCs w:val="24"/>
          <w:vertAlign w:val="subscript"/>
          <w:lang w:eastAsia="tr-TR"/>
        </w:rPr>
        <w:t>2</w:t>
      </w:r>
      <w:r w:rsidRPr="004313DB">
        <w:rPr>
          <w:rFonts w:ascii="Times New Roman" w:eastAsia="Calibri" w:hAnsi="Times New Roman" w:cs="Times New Roman"/>
          <w:sz w:val="24"/>
          <w:szCs w:val="24"/>
          <w:lang w:eastAsia="tr-TR"/>
        </w:rPr>
        <w:t>O· 10CaO·3MgO·</w:t>
      </w:r>
      <w:r w:rsidRPr="004313DB">
        <w:rPr>
          <w:rFonts w:ascii="Times New Roman" w:eastAsia="Calibri" w:hAnsi="Times New Roman" w:cs="Times New Roman"/>
          <w:i/>
          <w:sz w:val="24"/>
          <w:szCs w:val="24"/>
          <w:lang w:eastAsia="tr-TR"/>
        </w:rPr>
        <w:t>w</w:t>
      </w:r>
      <w:r w:rsidRPr="004313DB">
        <w:rPr>
          <w:rFonts w:ascii="Times New Roman" w:eastAsia="Calibri" w:hAnsi="Times New Roman" w:cs="Times New Roman"/>
          <w:sz w:val="24"/>
          <w:szCs w:val="24"/>
          <w:lang w:eastAsia="tr-TR"/>
        </w:rPr>
        <w:t>Al</w:t>
      </w:r>
      <w:r w:rsidRPr="004313DB">
        <w:rPr>
          <w:rFonts w:ascii="Times New Roman" w:eastAsia="Calibri" w:hAnsi="Times New Roman" w:cs="Times New Roman"/>
          <w:sz w:val="24"/>
          <w:szCs w:val="24"/>
          <w:vertAlign w:val="subscript"/>
          <w:lang w:eastAsia="tr-TR"/>
        </w:rPr>
        <w:t>2</w:t>
      </w:r>
      <w:r w:rsidRPr="004313DB">
        <w:rPr>
          <w:rFonts w:ascii="Times New Roman" w:eastAsia="Calibri" w:hAnsi="Times New Roman" w:cs="Times New Roman"/>
          <w:sz w:val="24"/>
          <w:szCs w:val="24"/>
          <w:lang w:eastAsia="tr-TR"/>
        </w:rPr>
        <w:t>O</w:t>
      </w:r>
      <w:r w:rsidRPr="004313DB">
        <w:rPr>
          <w:rFonts w:ascii="Times New Roman" w:eastAsia="Calibri" w:hAnsi="Times New Roman" w:cs="Times New Roman"/>
          <w:sz w:val="24"/>
          <w:szCs w:val="24"/>
          <w:vertAlign w:val="subscript"/>
          <w:lang w:eastAsia="tr-TR"/>
        </w:rPr>
        <w:t>3</w:t>
      </w:r>
      <w:r w:rsidRPr="004313DB">
        <w:rPr>
          <w:rFonts w:ascii="Times New Roman" w:eastAsia="Calibri" w:hAnsi="Times New Roman" w:cs="Times New Roman"/>
          <w:sz w:val="24"/>
          <w:szCs w:val="24"/>
          <w:lang w:eastAsia="tr-TR"/>
        </w:rPr>
        <w:t xml:space="preserve"> (mol %) where </w:t>
      </w:r>
      <w:r w:rsidRPr="004313DB">
        <w:rPr>
          <w:rFonts w:ascii="Times New Roman" w:eastAsia="Calibri" w:hAnsi="Times New Roman" w:cs="Times New Roman"/>
          <w:i/>
          <w:sz w:val="24"/>
          <w:szCs w:val="24"/>
          <w:lang w:eastAsia="tr-TR"/>
        </w:rPr>
        <w:t>w</w:t>
      </w:r>
      <w:r w:rsidR="009666FB" w:rsidRPr="004313DB">
        <w:rPr>
          <w:rFonts w:ascii="Times New Roman" w:eastAsia="Calibri" w:hAnsi="Times New Roman" w:cs="Times New Roman"/>
          <w:i/>
          <w:sz w:val="24"/>
          <w:szCs w:val="24"/>
          <w:lang w:eastAsia="tr-TR"/>
        </w:rPr>
        <w:t xml:space="preserve"> </w:t>
      </w:r>
      <w:r w:rsidRPr="004313DB">
        <w:rPr>
          <w:rFonts w:ascii="Times New Roman" w:eastAsia="Calibri" w:hAnsi="Times New Roman" w:cs="Times New Roman"/>
          <w:sz w:val="24"/>
          <w:szCs w:val="24"/>
          <w:lang w:eastAsia="tr-TR"/>
        </w:rPr>
        <w:t>=</w:t>
      </w:r>
      <w:r w:rsidR="009666FB" w:rsidRPr="004313DB">
        <w:rPr>
          <w:rFonts w:ascii="Times New Roman" w:eastAsia="Calibri" w:hAnsi="Times New Roman" w:cs="Times New Roman"/>
          <w:sz w:val="24"/>
          <w:szCs w:val="24"/>
          <w:lang w:eastAsia="tr-TR"/>
        </w:rPr>
        <w:t xml:space="preserve"> </w:t>
      </w:r>
      <w:r w:rsidRPr="004313DB">
        <w:rPr>
          <w:rFonts w:ascii="Times New Roman" w:eastAsia="Calibri" w:hAnsi="Times New Roman" w:cs="Times New Roman"/>
          <w:sz w:val="24"/>
          <w:szCs w:val="24"/>
          <w:lang w:eastAsia="tr-TR"/>
        </w:rPr>
        <w:t>0, 0.5, 1.5, 2.5, 3.5 and 4.5.</w:t>
      </w:r>
    </w:p>
    <w:p w14:paraId="024DC5DB" w14:textId="77777777" w:rsidR="00632F2B" w:rsidRPr="004313DB" w:rsidRDefault="00632F2B" w:rsidP="005434E4">
      <w:pPr>
        <w:rPr>
          <w:lang w:eastAsia="tr-TR"/>
        </w:rPr>
      </w:pPr>
    </w:p>
    <w:p w14:paraId="7CAC040C" w14:textId="77777777" w:rsidR="00632F2B" w:rsidRPr="004313DB" w:rsidRDefault="00632F2B" w:rsidP="00632F2B">
      <w:pPr>
        <w:rPr>
          <w:rFonts w:ascii="Calibri" w:eastAsia="Calibri" w:hAnsi="Calibri" w:cs="Times New Roman"/>
          <w:lang w:eastAsia="tr-TR"/>
        </w:rPr>
      </w:pPr>
    </w:p>
    <w:p w14:paraId="6E2447FB" w14:textId="77777777" w:rsidR="00632F2B" w:rsidRPr="004313DB" w:rsidRDefault="00632F2B" w:rsidP="00632F2B">
      <w:pPr>
        <w:rPr>
          <w:rFonts w:ascii="Calibri" w:eastAsia="Calibri" w:hAnsi="Calibri" w:cs="Times New Roman"/>
          <w:lang w:eastAsia="tr-TR"/>
        </w:rPr>
      </w:pPr>
    </w:p>
    <w:p w14:paraId="00EA5043" w14:textId="77777777" w:rsidR="00632F2B" w:rsidRPr="004313DB" w:rsidRDefault="00632F2B" w:rsidP="00632F2B">
      <w:pPr>
        <w:rPr>
          <w:rFonts w:ascii="Calibri" w:eastAsia="Calibri" w:hAnsi="Calibri" w:cs="Times New Roman"/>
          <w:lang w:eastAsia="tr-TR"/>
        </w:rPr>
      </w:pPr>
    </w:p>
    <w:p w14:paraId="3815D95B" w14:textId="77777777" w:rsidR="00632F2B" w:rsidRPr="004313DB" w:rsidRDefault="00632F2B" w:rsidP="00632F2B">
      <w:pPr>
        <w:rPr>
          <w:rFonts w:ascii="Calibri" w:eastAsia="Calibri" w:hAnsi="Calibri" w:cs="Times New Roman"/>
          <w:lang w:eastAsia="tr-TR"/>
        </w:rPr>
      </w:pPr>
    </w:p>
    <w:p w14:paraId="394048AF" w14:textId="77777777" w:rsidR="00632F2B" w:rsidRPr="004313DB" w:rsidRDefault="00632F2B" w:rsidP="00632F2B">
      <w:pPr>
        <w:keepNext/>
        <w:keepLines/>
        <w:spacing w:before="200" w:after="0"/>
        <w:outlineLvl w:val="2"/>
        <w:rPr>
          <w:rFonts w:ascii="Calibri" w:eastAsia="Calibri" w:hAnsi="Calibri" w:cs="Times New Roman"/>
          <w:lang w:eastAsia="tr-TR"/>
        </w:rPr>
      </w:pPr>
    </w:p>
    <w:p w14:paraId="72313198" w14:textId="77777777" w:rsidR="00632F2B" w:rsidRPr="004313DB" w:rsidRDefault="00632F2B" w:rsidP="00632F2B">
      <w:pPr>
        <w:rPr>
          <w:rFonts w:ascii="Calibri" w:eastAsia="Calibri" w:hAnsi="Calibri" w:cs="Times New Roman"/>
          <w:lang w:eastAsia="tr-TR"/>
        </w:rPr>
      </w:pPr>
    </w:p>
    <w:p w14:paraId="6448941F" w14:textId="77777777" w:rsidR="00632F2B" w:rsidRPr="004313DB" w:rsidRDefault="00632F2B" w:rsidP="00632F2B">
      <w:pPr>
        <w:rPr>
          <w:rFonts w:ascii="Calibri" w:eastAsia="Calibri" w:hAnsi="Calibri" w:cs="Times New Roman"/>
          <w:lang w:eastAsia="tr-TR"/>
        </w:rPr>
      </w:pPr>
    </w:p>
    <w:p w14:paraId="4F67457F" w14:textId="77777777" w:rsidR="00DB16D8" w:rsidRPr="004313DB" w:rsidRDefault="00DB16D8" w:rsidP="00DB16D8">
      <w:pPr>
        <w:rPr>
          <w:lang w:val="tr-TR" w:eastAsia="tr-TR"/>
        </w:rPr>
      </w:pPr>
    </w:p>
    <w:p w14:paraId="47E209FB" w14:textId="77777777" w:rsidR="00DB16D8" w:rsidRPr="004313DB" w:rsidRDefault="00DB16D8" w:rsidP="00DB16D8">
      <w:pPr>
        <w:rPr>
          <w:lang w:val="tr-TR" w:eastAsia="tr-TR"/>
        </w:rPr>
      </w:pPr>
    </w:p>
    <w:p w14:paraId="45A5AACA" w14:textId="77777777" w:rsidR="00A31B4E" w:rsidRPr="004313DB" w:rsidRDefault="00A31B4E" w:rsidP="00741FF9">
      <w:pPr>
        <w:spacing w:line="360" w:lineRule="auto"/>
        <w:rPr>
          <w:rFonts w:ascii="Times New Roman" w:hAnsi="Times New Roman" w:cs="Times New Roman"/>
          <w:b/>
          <w:sz w:val="24"/>
          <w:szCs w:val="24"/>
          <w:lang w:val="tr-TR" w:eastAsia="tr-TR"/>
        </w:rPr>
      </w:pPr>
    </w:p>
    <w:p w14:paraId="7F95E198" w14:textId="77777777" w:rsidR="00632F2B" w:rsidRPr="004313DB" w:rsidRDefault="00632F2B" w:rsidP="00503395">
      <w:pPr>
        <w:pStyle w:val="Heading2"/>
        <w:rPr>
          <w:rFonts w:ascii="Times New Roman" w:hAnsi="Times New Roman" w:cs="Times New Roman"/>
          <w:color w:val="auto"/>
          <w:lang w:val="tr-TR" w:eastAsia="tr-TR"/>
        </w:rPr>
      </w:pPr>
      <w:bookmarkStart w:id="57" w:name="_Toc453770740"/>
      <w:r w:rsidRPr="004313DB">
        <w:rPr>
          <w:rFonts w:ascii="Times New Roman" w:hAnsi="Times New Roman" w:cs="Times New Roman"/>
          <w:color w:val="auto"/>
          <w:lang w:val="tr-TR" w:eastAsia="tr-TR"/>
        </w:rPr>
        <w:t>Glass melting</w:t>
      </w:r>
      <w:bookmarkEnd w:id="57"/>
    </w:p>
    <w:p w14:paraId="33FC78BC" w14:textId="4A8CEA44" w:rsidR="00632F2B" w:rsidRPr="004313DB" w:rsidRDefault="00632F2B" w:rsidP="00613149">
      <w:pPr>
        <w:spacing w:before="200"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Batches to produce 300 g of glass were batched using SiO</w:t>
      </w:r>
      <w:r w:rsidRPr="004313DB">
        <w:rPr>
          <w:rFonts w:ascii="Times New Roman" w:eastAsia="Times New Roman" w:hAnsi="Times New Roman" w:cs="Times New Roman"/>
          <w:sz w:val="24"/>
          <w:szCs w:val="24"/>
          <w:vertAlign w:val="subscript"/>
          <w:lang w:eastAsia="tr-TR"/>
        </w:rPr>
        <w:t xml:space="preserve">2 </w:t>
      </w:r>
      <w:r w:rsidRPr="004313DB">
        <w:rPr>
          <w:rFonts w:ascii="Times New Roman" w:eastAsia="Times New Roman" w:hAnsi="Times New Roman" w:cs="Times New Roman"/>
          <w:sz w:val="24"/>
          <w:szCs w:val="24"/>
          <w:lang w:eastAsia="tr-TR"/>
        </w:rPr>
        <w:t>(99.5%), Na</w:t>
      </w:r>
      <w:r w:rsidRPr="004313DB">
        <w:rPr>
          <w:rFonts w:ascii="Times New Roman" w:eastAsia="Times New Roman" w:hAnsi="Times New Roman" w:cs="Times New Roman"/>
          <w:sz w:val="24"/>
          <w:szCs w:val="24"/>
          <w:vertAlign w:val="subscript"/>
          <w:lang w:eastAsia="tr-TR"/>
        </w:rPr>
        <w:t>2</w:t>
      </w:r>
      <w:r w:rsidRPr="004313DB">
        <w:rPr>
          <w:rFonts w:ascii="Times New Roman" w:eastAsia="Times New Roman" w:hAnsi="Times New Roman" w:cs="Times New Roman"/>
          <w:sz w:val="24"/>
          <w:szCs w:val="24"/>
          <w:lang w:eastAsia="tr-TR"/>
        </w:rPr>
        <w:t>CO</w:t>
      </w:r>
      <w:r w:rsidRPr="004313DB">
        <w:rPr>
          <w:rFonts w:ascii="Times New Roman" w:eastAsia="Times New Roman" w:hAnsi="Times New Roman" w:cs="Times New Roman"/>
          <w:sz w:val="24"/>
          <w:szCs w:val="24"/>
          <w:vertAlign w:val="subscript"/>
          <w:lang w:eastAsia="tr-TR"/>
        </w:rPr>
        <w:t>3</w:t>
      </w:r>
      <w:r w:rsidRPr="004313DB">
        <w:rPr>
          <w:rFonts w:ascii="Times New Roman" w:eastAsia="Times New Roman" w:hAnsi="Times New Roman" w:cs="Times New Roman"/>
          <w:sz w:val="24"/>
          <w:szCs w:val="24"/>
          <w:lang w:eastAsia="tr-TR"/>
        </w:rPr>
        <w:t xml:space="preserve"> (99.1%), CaCO</w:t>
      </w:r>
      <w:r w:rsidRPr="004313DB">
        <w:rPr>
          <w:rFonts w:ascii="Times New Roman" w:eastAsia="Times New Roman" w:hAnsi="Times New Roman" w:cs="Times New Roman"/>
          <w:sz w:val="24"/>
          <w:szCs w:val="24"/>
          <w:vertAlign w:val="subscript"/>
          <w:lang w:eastAsia="tr-TR"/>
        </w:rPr>
        <w:t>3</w:t>
      </w:r>
      <w:r w:rsidRPr="004313DB">
        <w:rPr>
          <w:rFonts w:ascii="Times New Roman" w:eastAsia="Times New Roman" w:hAnsi="Times New Roman" w:cs="Times New Roman"/>
          <w:sz w:val="24"/>
          <w:szCs w:val="24"/>
          <w:lang w:eastAsia="tr-TR"/>
        </w:rPr>
        <w:t xml:space="preserve"> (99.3%), (all from Glassworks Services), Na</w:t>
      </w:r>
      <w:r w:rsidRPr="004313DB">
        <w:rPr>
          <w:rFonts w:ascii="Times New Roman" w:eastAsia="Times New Roman" w:hAnsi="Times New Roman" w:cs="Times New Roman"/>
          <w:sz w:val="24"/>
          <w:szCs w:val="24"/>
          <w:vertAlign w:val="subscript"/>
          <w:lang w:eastAsia="tr-TR"/>
        </w:rPr>
        <w:t>2</w:t>
      </w:r>
      <w:r w:rsidRPr="004313DB">
        <w:rPr>
          <w:rFonts w:ascii="Times New Roman" w:eastAsia="Times New Roman" w:hAnsi="Times New Roman" w:cs="Times New Roman"/>
          <w:sz w:val="24"/>
          <w:szCs w:val="24"/>
          <w:lang w:eastAsia="tr-TR"/>
        </w:rPr>
        <w:t>SO</w:t>
      </w:r>
      <w:r w:rsidRPr="004313DB">
        <w:rPr>
          <w:rFonts w:ascii="Times New Roman" w:eastAsia="Times New Roman" w:hAnsi="Times New Roman" w:cs="Times New Roman"/>
          <w:sz w:val="24"/>
          <w:szCs w:val="24"/>
          <w:vertAlign w:val="subscript"/>
          <w:lang w:eastAsia="tr-TR"/>
        </w:rPr>
        <w:t>4</w:t>
      </w:r>
      <w:r w:rsidRPr="004313DB">
        <w:rPr>
          <w:rFonts w:ascii="Times New Roman" w:eastAsia="Times New Roman" w:hAnsi="Times New Roman" w:cs="Times New Roman"/>
          <w:sz w:val="24"/>
          <w:szCs w:val="24"/>
          <w:lang w:eastAsia="tr-TR"/>
        </w:rPr>
        <w:t xml:space="preserve"> (sodium sulphate, ≥</w:t>
      </w:r>
      <w:r w:rsidR="0055005F" w:rsidRPr="004313DB">
        <w:rPr>
          <w:rFonts w:ascii="Times New Roman" w:eastAsia="Times New Roman" w:hAnsi="Times New Roman" w:cs="Times New Roman"/>
          <w:sz w:val="24"/>
          <w:szCs w:val="24"/>
          <w:lang w:eastAsia="tr-TR"/>
        </w:rPr>
        <w:t xml:space="preserve"> </w:t>
      </w:r>
      <w:r w:rsidRPr="004313DB">
        <w:rPr>
          <w:rFonts w:ascii="Times New Roman" w:eastAsia="Times New Roman" w:hAnsi="Times New Roman" w:cs="Times New Roman"/>
          <w:sz w:val="24"/>
          <w:szCs w:val="24"/>
          <w:lang w:eastAsia="tr-TR"/>
        </w:rPr>
        <w:t>99.0%)</w:t>
      </w:r>
      <w:r w:rsidRPr="004313DB">
        <w:rPr>
          <w:rFonts w:ascii="Times New Roman" w:eastAsia="Times New Roman" w:hAnsi="Times New Roman" w:cs="Times New Roman"/>
          <w:sz w:val="24"/>
          <w:szCs w:val="24"/>
          <w:vertAlign w:val="subscript"/>
          <w:lang w:eastAsia="tr-TR"/>
        </w:rPr>
        <w:t xml:space="preserve"> </w:t>
      </w:r>
      <w:r w:rsidRPr="004313DB">
        <w:rPr>
          <w:rFonts w:ascii="Times New Roman" w:eastAsia="Times New Roman" w:hAnsi="Times New Roman" w:cs="Times New Roman"/>
          <w:sz w:val="24"/>
          <w:szCs w:val="24"/>
          <w:lang w:eastAsia="tr-TR"/>
        </w:rPr>
        <w:t>(from Acros Organics), 4MgCO</w:t>
      </w:r>
      <w:r w:rsidRPr="004313DB">
        <w:rPr>
          <w:rFonts w:ascii="Times New Roman" w:eastAsia="Times New Roman" w:hAnsi="Times New Roman" w:cs="Times New Roman"/>
          <w:sz w:val="24"/>
          <w:szCs w:val="24"/>
          <w:vertAlign w:val="subscript"/>
          <w:lang w:eastAsia="tr-TR"/>
        </w:rPr>
        <w:t>3</w:t>
      </w:r>
      <w:r w:rsidRPr="004313DB">
        <w:rPr>
          <w:rFonts w:ascii="Times New Roman" w:eastAsia="Times New Roman" w:hAnsi="Times New Roman" w:cs="Times New Roman"/>
          <w:sz w:val="24"/>
          <w:szCs w:val="24"/>
          <w:lang w:eastAsia="tr-TR"/>
        </w:rPr>
        <w:t>·Mg(OH)</w:t>
      </w:r>
      <w:r w:rsidRPr="004313DB">
        <w:rPr>
          <w:rFonts w:ascii="Times New Roman" w:eastAsia="Times New Roman" w:hAnsi="Times New Roman" w:cs="Times New Roman"/>
          <w:sz w:val="24"/>
          <w:szCs w:val="24"/>
          <w:vertAlign w:val="subscript"/>
          <w:lang w:eastAsia="tr-TR"/>
        </w:rPr>
        <w:t>2</w:t>
      </w:r>
      <w:r w:rsidRPr="004313DB">
        <w:rPr>
          <w:rFonts w:ascii="Times New Roman" w:eastAsia="Times New Roman" w:hAnsi="Times New Roman" w:cs="Times New Roman"/>
          <w:sz w:val="24"/>
          <w:szCs w:val="24"/>
          <w:lang w:eastAsia="tr-TR"/>
        </w:rPr>
        <w:t>·5H</w:t>
      </w:r>
      <w:r w:rsidRPr="004313DB">
        <w:rPr>
          <w:rFonts w:ascii="Times New Roman" w:eastAsia="Times New Roman" w:hAnsi="Times New Roman" w:cs="Times New Roman"/>
          <w:sz w:val="24"/>
          <w:szCs w:val="24"/>
          <w:vertAlign w:val="subscript"/>
          <w:lang w:eastAsia="tr-TR"/>
        </w:rPr>
        <w:t>2</w:t>
      </w:r>
      <w:r w:rsidRPr="004313DB">
        <w:rPr>
          <w:rFonts w:ascii="Times New Roman" w:eastAsia="Times New Roman" w:hAnsi="Times New Roman" w:cs="Times New Roman"/>
          <w:sz w:val="24"/>
          <w:szCs w:val="24"/>
          <w:lang w:eastAsia="tr-TR"/>
        </w:rPr>
        <w:t>O (</w:t>
      </w:r>
      <w:r w:rsidR="0055005F" w:rsidRPr="004313DB">
        <w:rPr>
          <w:rFonts w:ascii="Times New Roman" w:eastAsia="Times New Roman" w:hAnsi="Times New Roman" w:cs="Times New Roman"/>
          <w:sz w:val="24"/>
          <w:szCs w:val="24"/>
          <w:lang w:eastAsia="tr-TR"/>
        </w:rPr>
        <w:t xml:space="preserve"> </w:t>
      </w:r>
      <w:r w:rsidR="00597927" w:rsidRPr="004313DB">
        <w:rPr>
          <w:rFonts w:ascii="Times New Roman" w:eastAsia="Times New Roman" w:hAnsi="Times New Roman" w:cs="Times New Roman"/>
          <w:sz w:val="24"/>
          <w:szCs w:val="24"/>
          <w:lang w:eastAsia="tr-TR"/>
        </w:rPr>
        <w:t xml:space="preserve">≥ 99.0%) </w:t>
      </w:r>
      <w:r w:rsidRPr="004313DB">
        <w:rPr>
          <w:rFonts w:ascii="Times New Roman" w:eastAsia="Times New Roman" w:hAnsi="Times New Roman" w:cs="Times New Roman"/>
          <w:sz w:val="24"/>
          <w:szCs w:val="24"/>
          <w:lang w:eastAsia="tr-TR"/>
        </w:rPr>
        <w:t>and Al(OH)</w:t>
      </w:r>
      <w:r w:rsidRPr="004313DB">
        <w:rPr>
          <w:rFonts w:ascii="Times New Roman" w:eastAsia="Times New Roman" w:hAnsi="Times New Roman" w:cs="Times New Roman"/>
          <w:sz w:val="24"/>
          <w:szCs w:val="24"/>
          <w:vertAlign w:val="subscript"/>
          <w:lang w:eastAsia="tr-TR"/>
        </w:rPr>
        <w:t xml:space="preserve">3 </w:t>
      </w:r>
      <w:r w:rsidRPr="004313DB">
        <w:rPr>
          <w:rFonts w:ascii="Times New Roman" w:eastAsia="Times New Roman" w:hAnsi="Times New Roman" w:cs="Times New Roman"/>
          <w:sz w:val="24"/>
          <w:szCs w:val="24"/>
          <w:lang w:eastAsia="tr-TR"/>
        </w:rPr>
        <w:t>(</w:t>
      </w:r>
      <w:r w:rsidR="0055005F" w:rsidRPr="004313DB">
        <w:rPr>
          <w:rFonts w:ascii="Times New Roman" w:eastAsia="Times New Roman" w:hAnsi="Times New Roman" w:cs="Times New Roman"/>
          <w:sz w:val="24"/>
          <w:szCs w:val="24"/>
          <w:lang w:eastAsia="tr-TR"/>
        </w:rPr>
        <w:t xml:space="preserve"> </w:t>
      </w:r>
      <w:r w:rsidRPr="004313DB">
        <w:rPr>
          <w:rFonts w:ascii="Times New Roman" w:eastAsia="Times New Roman" w:hAnsi="Times New Roman" w:cs="Times New Roman"/>
          <w:sz w:val="24"/>
          <w:szCs w:val="24"/>
          <w:lang w:eastAsia="tr-TR"/>
        </w:rPr>
        <w:t>≥</w:t>
      </w:r>
      <w:r w:rsidR="0055005F" w:rsidRPr="004313DB">
        <w:rPr>
          <w:rFonts w:ascii="Times New Roman" w:eastAsia="Times New Roman" w:hAnsi="Times New Roman" w:cs="Times New Roman"/>
          <w:sz w:val="24"/>
          <w:szCs w:val="24"/>
          <w:lang w:eastAsia="tr-TR"/>
        </w:rPr>
        <w:t xml:space="preserve"> </w:t>
      </w:r>
      <w:r w:rsidRPr="004313DB">
        <w:rPr>
          <w:rFonts w:ascii="Times New Roman" w:eastAsia="Times New Roman" w:hAnsi="Times New Roman" w:cs="Times New Roman"/>
          <w:sz w:val="24"/>
          <w:szCs w:val="24"/>
          <w:lang w:eastAsia="tr-TR"/>
        </w:rPr>
        <w:t>99.0%) (both from Fisher Scientific). In most compositions, ~3 mol% of the total soda was supplied using sodium sulphate as a refining agent.</w:t>
      </w:r>
      <w:r w:rsidR="000B0B7E" w:rsidRPr="004313DB">
        <w:rPr>
          <w:rFonts w:ascii="Times New Roman" w:eastAsia="Times New Roman" w:hAnsi="Times New Roman" w:cs="Times New Roman"/>
          <w:sz w:val="24"/>
          <w:szCs w:val="24"/>
          <w:lang w:eastAsia="tr-TR"/>
        </w:rPr>
        <w:t xml:space="preserve"> These batch components which are in powder form were mixed thoroughly by hand until a uniform mixture is obtained.</w:t>
      </w:r>
      <w:r w:rsidRPr="004313DB">
        <w:rPr>
          <w:rFonts w:ascii="Times New Roman" w:eastAsia="Times New Roman" w:hAnsi="Times New Roman" w:cs="Times New Roman"/>
          <w:sz w:val="24"/>
          <w:szCs w:val="24"/>
          <w:lang w:eastAsia="tr-TR"/>
        </w:rPr>
        <w:t xml:space="preserve"> The well mixed batch was transferred to a zirconia stabilized platinum crucible and heated to 1450 ºC in an electric furnace for a total of 5 hours</w:t>
      </w:r>
      <w:r w:rsidR="002A0BFF" w:rsidRPr="004313DB">
        <w:rPr>
          <w:rFonts w:ascii="Times New Roman" w:eastAsia="Times New Roman" w:hAnsi="Times New Roman" w:cs="Times New Roman"/>
          <w:sz w:val="24"/>
          <w:szCs w:val="24"/>
          <w:lang w:eastAsia="tr-TR"/>
        </w:rPr>
        <w:t xml:space="preserve"> (see glass melting furnace</w:t>
      </w:r>
      <w:r w:rsidR="0026209D" w:rsidRPr="004313DB">
        <w:rPr>
          <w:rFonts w:ascii="Times New Roman" w:eastAsia="Times New Roman" w:hAnsi="Times New Roman" w:cs="Times New Roman"/>
          <w:sz w:val="24"/>
          <w:szCs w:val="24"/>
          <w:lang w:eastAsia="tr-TR"/>
        </w:rPr>
        <w:t xml:space="preserve"> in Figure 3.1a</w:t>
      </w:r>
      <w:r w:rsidR="002A0BFF" w:rsidRPr="004313DB">
        <w:rPr>
          <w:rFonts w:ascii="Times New Roman" w:eastAsia="Times New Roman" w:hAnsi="Times New Roman" w:cs="Times New Roman"/>
          <w:sz w:val="24"/>
          <w:szCs w:val="24"/>
          <w:lang w:eastAsia="tr-TR"/>
        </w:rPr>
        <w:t>)</w:t>
      </w:r>
      <w:r w:rsidRPr="004313DB">
        <w:rPr>
          <w:rFonts w:ascii="Times New Roman" w:eastAsia="Times New Roman" w:hAnsi="Times New Roman" w:cs="Times New Roman"/>
          <w:sz w:val="24"/>
          <w:szCs w:val="24"/>
          <w:lang w:eastAsia="tr-TR"/>
        </w:rPr>
        <w:t>. After allowing one hour to achieve a batch free melt a Pt stirrer was inserted into the melt</w:t>
      </w:r>
      <w:r w:rsidR="00367DD7" w:rsidRPr="004313DB">
        <w:rPr>
          <w:rFonts w:ascii="Times New Roman" w:eastAsia="Times New Roman" w:hAnsi="Times New Roman" w:cs="Times New Roman"/>
          <w:sz w:val="24"/>
          <w:szCs w:val="24"/>
          <w:lang w:eastAsia="tr-TR"/>
        </w:rPr>
        <w:t>,</w:t>
      </w:r>
      <w:r w:rsidRPr="004313DB">
        <w:rPr>
          <w:rFonts w:ascii="Times New Roman" w:eastAsia="Times New Roman" w:hAnsi="Times New Roman" w:cs="Times New Roman"/>
          <w:sz w:val="24"/>
          <w:szCs w:val="24"/>
          <w:lang w:eastAsia="tr-TR"/>
        </w:rPr>
        <w:t xml:space="preserve"> and the melt was stirred during the remaining 4 hours of melting during which refining and homogenization occurred. Finally the molten glass was cast into a pre-heated stainless steel mould</w:t>
      </w:r>
      <w:r w:rsidR="00501188" w:rsidRPr="004313DB">
        <w:rPr>
          <w:rFonts w:ascii="Times New Roman" w:eastAsia="Times New Roman" w:hAnsi="Times New Roman" w:cs="Times New Roman"/>
          <w:sz w:val="24"/>
          <w:szCs w:val="24"/>
          <w:lang w:eastAsia="tr-TR"/>
        </w:rPr>
        <w:t xml:space="preserve"> (see Figure 3.1b)</w:t>
      </w:r>
      <w:r w:rsidRPr="004313DB">
        <w:rPr>
          <w:rFonts w:ascii="Times New Roman" w:eastAsia="Times New Roman" w:hAnsi="Times New Roman" w:cs="Times New Roman"/>
          <w:sz w:val="24"/>
          <w:szCs w:val="24"/>
          <w:lang w:eastAsia="tr-TR"/>
        </w:rPr>
        <w:t xml:space="preserve">. After demoulding the still hot glass was transferred to an annealing furnace, where it was held at the annealing temperature, which was estimated from the glass transition temperature of similar compositional glasses from the literature, for one hour and then cooled to room temperature at a rate of 1°C/min. The quality of </w:t>
      </w:r>
      <w:r w:rsidR="001D004F" w:rsidRPr="004313DB">
        <w:rPr>
          <w:rFonts w:ascii="Times New Roman" w:eastAsia="Times New Roman" w:hAnsi="Times New Roman" w:cs="Times New Roman"/>
          <w:sz w:val="24"/>
          <w:szCs w:val="24"/>
          <w:lang w:eastAsia="tr-TR"/>
        </w:rPr>
        <w:t xml:space="preserve">the </w:t>
      </w:r>
      <w:r w:rsidRPr="004313DB">
        <w:rPr>
          <w:rFonts w:ascii="Times New Roman" w:eastAsia="Times New Roman" w:hAnsi="Times New Roman" w:cs="Times New Roman"/>
          <w:sz w:val="24"/>
          <w:szCs w:val="24"/>
          <w:lang w:eastAsia="tr-TR"/>
        </w:rPr>
        <w:t>produced glasses was checked in terms of seeds, blisters and fractures</w:t>
      </w:r>
      <w:r w:rsidR="00367DD7" w:rsidRPr="004313DB">
        <w:rPr>
          <w:rFonts w:ascii="Times New Roman" w:eastAsia="Times New Roman" w:hAnsi="Times New Roman" w:cs="Times New Roman"/>
          <w:sz w:val="24"/>
          <w:szCs w:val="24"/>
          <w:lang w:eastAsia="tr-TR"/>
        </w:rPr>
        <w:t>;</w:t>
      </w:r>
      <w:r w:rsidRPr="004313DB">
        <w:rPr>
          <w:rFonts w:ascii="Times New Roman" w:eastAsia="Times New Roman" w:hAnsi="Times New Roman" w:cs="Times New Roman"/>
          <w:sz w:val="24"/>
          <w:szCs w:val="24"/>
          <w:lang w:eastAsia="tr-TR"/>
        </w:rPr>
        <w:t xml:space="preserve"> and glasses which were free of these defects were processed for further tests and analysis.</w:t>
      </w:r>
    </w:p>
    <w:p w14:paraId="4ACF4464" w14:textId="5E016880" w:rsidR="00BD27BD" w:rsidRPr="004313DB" w:rsidRDefault="00E776A3" w:rsidP="00E776A3">
      <w:pPr>
        <w:pStyle w:val="ListParagraph"/>
        <w:numPr>
          <w:ilvl w:val="0"/>
          <w:numId w:val="32"/>
        </w:numPr>
        <w:tabs>
          <w:tab w:val="left" w:pos="567"/>
          <w:tab w:val="left" w:pos="4820"/>
        </w:tabs>
        <w:spacing w:after="0" w:line="240" w:lineRule="auto"/>
        <w:ind w:left="4678" w:hanging="4111"/>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b)</w:t>
      </w:r>
    </w:p>
    <w:p w14:paraId="0C7F8B25" w14:textId="6D50D736" w:rsidR="00BD27BD" w:rsidRPr="004313DB" w:rsidRDefault="00BD27BD" w:rsidP="00E776A3">
      <w:pPr>
        <w:spacing w:line="360" w:lineRule="auto"/>
        <w:jc w:val="center"/>
        <w:rPr>
          <w:rFonts w:ascii="Times New Roman" w:eastAsia="Times New Roman" w:hAnsi="Times New Roman" w:cs="Times New Roman"/>
          <w:noProof/>
          <w:sz w:val="24"/>
          <w:szCs w:val="24"/>
          <w:lang w:eastAsia="en-GB"/>
        </w:rPr>
      </w:pPr>
      <w:r w:rsidRPr="004313DB">
        <w:rPr>
          <w:rFonts w:ascii="Times New Roman" w:eastAsia="Times New Roman" w:hAnsi="Times New Roman" w:cs="Times New Roman"/>
          <w:noProof/>
          <w:sz w:val="24"/>
          <w:szCs w:val="24"/>
          <w:lang w:eastAsia="en-GB"/>
        </w:rPr>
        <w:drawing>
          <wp:inline distT="0" distB="0" distL="0" distR="0" wp14:anchorId="48ED9913" wp14:editId="37AEADB1">
            <wp:extent cx="2865600" cy="2149200"/>
            <wp:effectExtent l="0" t="381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tStir.JPG"/>
                    <pic:cNvPicPr/>
                  </pic:nvPicPr>
                  <pic:blipFill>
                    <a:blip r:embed="rId257" cstate="print">
                      <a:extLst>
                        <a:ext uri="{28A0092B-C50C-407E-A947-70E740481C1C}">
                          <a14:useLocalDpi xmlns:a14="http://schemas.microsoft.com/office/drawing/2010/main" val="0"/>
                        </a:ext>
                      </a:extLst>
                    </a:blip>
                    <a:stretch>
                      <a:fillRect/>
                    </a:stretch>
                  </pic:blipFill>
                  <pic:spPr>
                    <a:xfrm rot="5400000">
                      <a:off x="0" y="0"/>
                      <a:ext cx="2865600" cy="2149200"/>
                    </a:xfrm>
                    <a:prstGeom prst="rect">
                      <a:avLst/>
                    </a:prstGeom>
                  </pic:spPr>
                </pic:pic>
              </a:graphicData>
            </a:graphic>
          </wp:inline>
        </w:drawing>
      </w:r>
      <w:r w:rsidR="00E776A3" w:rsidRPr="002803F6">
        <w:rPr>
          <w:rFonts w:ascii="Times New Roman" w:eastAsia="Times New Roman" w:hAnsi="Times New Roman" w:cs="Times New Roman"/>
          <w:noProof/>
          <w:color w:val="FFFFFF" w:themeColor="background1"/>
          <w:sz w:val="24"/>
          <w:szCs w:val="24"/>
          <w:lang w:eastAsia="en-GB"/>
        </w:rPr>
        <w:t>………</w:t>
      </w:r>
      <w:r w:rsidR="00E776A3" w:rsidRPr="004313DB">
        <w:rPr>
          <w:rFonts w:ascii="Times New Roman" w:eastAsia="Times New Roman" w:hAnsi="Times New Roman" w:cs="Times New Roman"/>
          <w:noProof/>
          <w:sz w:val="24"/>
          <w:szCs w:val="24"/>
          <w:lang w:eastAsia="en-GB"/>
        </w:rPr>
        <w:drawing>
          <wp:inline distT="0" distB="0" distL="0" distR="0" wp14:anchorId="0A2FAE66" wp14:editId="4DD130FA">
            <wp:extent cx="2152015" cy="2865120"/>
            <wp:effectExtent l="0" t="0" r="63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152015" cy="2865120"/>
                    </a:xfrm>
                    <a:prstGeom prst="rect">
                      <a:avLst/>
                    </a:prstGeom>
                    <a:noFill/>
                  </pic:spPr>
                </pic:pic>
              </a:graphicData>
            </a:graphic>
          </wp:inline>
        </w:drawing>
      </w:r>
    </w:p>
    <w:p w14:paraId="2C690634" w14:textId="4BFFD1FD" w:rsidR="002B09DA" w:rsidRPr="004313DB" w:rsidRDefault="00433F81" w:rsidP="00433F81">
      <w:pPr>
        <w:pStyle w:val="Caption"/>
        <w:jc w:val="center"/>
        <w:rPr>
          <w:rFonts w:ascii="Times New Roman" w:eastAsia="Times New Roman" w:hAnsi="Times New Roman"/>
          <w:noProof/>
          <w:color w:val="auto"/>
          <w:sz w:val="24"/>
          <w:szCs w:val="24"/>
          <w:lang w:eastAsia="en-GB"/>
        </w:rPr>
      </w:pPr>
      <w:bookmarkStart w:id="58" w:name="_Toc453771024"/>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3</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1</w:t>
      </w:r>
      <w:r w:rsidR="003C00E7" w:rsidRPr="004313DB">
        <w:rPr>
          <w:rFonts w:ascii="Times New Roman" w:hAnsi="Times New Roman"/>
          <w:color w:val="auto"/>
          <w:sz w:val="24"/>
          <w:szCs w:val="24"/>
        </w:rPr>
        <w:fldChar w:fldCharType="end"/>
      </w:r>
      <w:r w:rsidR="002B09DA" w:rsidRPr="004313DB">
        <w:rPr>
          <w:rFonts w:ascii="Times New Roman" w:hAnsi="Times New Roman"/>
          <w:color w:val="auto"/>
          <w:sz w:val="24"/>
          <w:szCs w:val="24"/>
        </w:rPr>
        <w:t>. Glass melting operation a) An electric glass melting furnace with a Pt stirrer, b) Casting glass in to a pre-heated stainless steel mould.</w:t>
      </w:r>
      <w:bookmarkEnd w:id="58"/>
    </w:p>
    <w:p w14:paraId="4A8A9A99" w14:textId="77777777" w:rsidR="00632F2B" w:rsidRPr="004313DB" w:rsidRDefault="00632F2B" w:rsidP="00503395">
      <w:pPr>
        <w:pStyle w:val="Heading2"/>
        <w:rPr>
          <w:rFonts w:ascii="Times New Roman" w:hAnsi="Times New Roman" w:cs="Times New Roman"/>
          <w:color w:val="auto"/>
          <w:lang w:val="tr-TR" w:eastAsia="tr-TR"/>
        </w:rPr>
      </w:pPr>
      <w:bookmarkStart w:id="59" w:name="_Toc453770741"/>
      <w:r w:rsidRPr="004313DB">
        <w:rPr>
          <w:rFonts w:ascii="Times New Roman" w:hAnsi="Times New Roman" w:cs="Times New Roman"/>
          <w:color w:val="auto"/>
          <w:lang w:val="tr-TR" w:eastAsia="tr-TR"/>
        </w:rPr>
        <w:t>Surface grinding and polishing of specimens</w:t>
      </w:r>
      <w:bookmarkEnd w:id="59"/>
    </w:p>
    <w:p w14:paraId="4877FF74" w14:textId="3A30A6C9" w:rsidR="009E5698" w:rsidRPr="004313DB" w:rsidRDefault="00A62CB3" w:rsidP="00613149">
      <w:pPr>
        <w:spacing w:before="200"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Samples of appropriate dimensions</w:t>
      </w:r>
      <w:r w:rsidR="00632F2B" w:rsidRPr="004313DB">
        <w:rPr>
          <w:rFonts w:ascii="Times New Roman" w:eastAsia="Times New Roman" w:hAnsi="Times New Roman" w:cs="Times New Roman"/>
          <w:sz w:val="24"/>
          <w:szCs w:val="24"/>
          <w:lang w:eastAsia="tr-TR"/>
        </w:rPr>
        <w:t xml:space="preserve"> 20×20×3 mm were cut from the annealed glass bar on a Buehler ISOMET 5000. The samples were successively ground using MetPrep 120, 240,400, 600, 800 and 1200 SiC grinding papers and finally successively polished using MetPrep 6μm (oil based), 3μm (oil based) and 1μm (water based) diamond suspensions to achieve a mirror like finish. To remove residual stresses arising from the cutting, grinding and polishing the samples were re-annealed by heating to the annealing temperature at 1°C/min, holding for one hour and then cooling down to room temperature at a rate of 1°C/min. A polariscope was used to check that the residual stresses had be</w:t>
      </w:r>
      <w:r w:rsidRPr="004313DB">
        <w:rPr>
          <w:rFonts w:ascii="Times New Roman" w:eastAsia="Times New Roman" w:hAnsi="Times New Roman" w:cs="Times New Roman"/>
          <w:sz w:val="24"/>
          <w:szCs w:val="24"/>
          <w:lang w:eastAsia="tr-TR"/>
        </w:rPr>
        <w:t>en removed by the re-annealing.</w:t>
      </w:r>
    </w:p>
    <w:p w14:paraId="5061569F" w14:textId="77777777" w:rsidR="00632F2B" w:rsidRPr="004313DB" w:rsidRDefault="00632F2B" w:rsidP="00503395">
      <w:pPr>
        <w:pStyle w:val="Heading2"/>
        <w:rPr>
          <w:rFonts w:ascii="Times New Roman" w:hAnsi="Times New Roman" w:cs="Times New Roman"/>
          <w:color w:val="auto"/>
          <w:sz w:val="28"/>
          <w:szCs w:val="28"/>
          <w:lang w:eastAsia="tr-TR"/>
        </w:rPr>
      </w:pPr>
      <w:bookmarkStart w:id="60" w:name="_Toc453770742"/>
      <w:r w:rsidRPr="004313DB">
        <w:rPr>
          <w:rFonts w:ascii="Times New Roman" w:hAnsi="Times New Roman" w:cs="Times New Roman"/>
          <w:color w:val="auto"/>
          <w:sz w:val="28"/>
          <w:szCs w:val="28"/>
          <w:lang w:eastAsia="tr-TR"/>
        </w:rPr>
        <w:t>3.3. Chemical and physical measurements</w:t>
      </w:r>
      <w:bookmarkEnd w:id="60"/>
    </w:p>
    <w:p w14:paraId="4144E95A" w14:textId="77777777" w:rsidR="00632F2B" w:rsidRPr="004313DB" w:rsidRDefault="00632F2B" w:rsidP="00503395">
      <w:pPr>
        <w:pStyle w:val="Heading2"/>
        <w:rPr>
          <w:rFonts w:ascii="Times New Roman" w:hAnsi="Times New Roman" w:cs="Times New Roman"/>
          <w:color w:val="auto"/>
          <w:lang w:val="tr-TR"/>
        </w:rPr>
      </w:pPr>
      <w:bookmarkStart w:id="61" w:name="_Toc453770743"/>
      <w:r w:rsidRPr="004313DB">
        <w:rPr>
          <w:rFonts w:ascii="Times New Roman" w:hAnsi="Times New Roman" w:cs="Times New Roman"/>
          <w:color w:val="auto"/>
          <w:lang w:val="tr-TR"/>
        </w:rPr>
        <w:t>Compositional analysis</w:t>
      </w:r>
      <w:bookmarkEnd w:id="61"/>
    </w:p>
    <w:p w14:paraId="0BB90880" w14:textId="4BD2992E" w:rsidR="00632F2B" w:rsidRPr="004313DB" w:rsidRDefault="00632F2B" w:rsidP="00613149">
      <w:pPr>
        <w:spacing w:before="200"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The chemical compositions of the as-produced glasses were measured by XRF</w:t>
      </w:r>
      <w:r w:rsidR="007308C9" w:rsidRPr="004313DB">
        <w:rPr>
          <w:rFonts w:ascii="Times New Roman" w:eastAsia="Times New Roman" w:hAnsi="Times New Roman" w:cs="Times New Roman"/>
          <w:sz w:val="24"/>
          <w:szCs w:val="24"/>
          <w:lang w:eastAsia="tr-TR"/>
        </w:rPr>
        <w:t xml:space="preserve"> (X-ray fluorescence)</w:t>
      </w:r>
      <w:r w:rsidRPr="004313DB">
        <w:rPr>
          <w:rFonts w:ascii="Times New Roman" w:eastAsia="Times New Roman" w:hAnsi="Times New Roman" w:cs="Times New Roman"/>
          <w:sz w:val="24"/>
          <w:szCs w:val="24"/>
          <w:lang w:eastAsia="tr-TR"/>
        </w:rPr>
        <w:t xml:space="preserve"> at Glass Technology Services, Sheffield. Results of XRF compositional analysis were semi-quantitative and can be used only</w:t>
      </w:r>
      <w:r w:rsidR="00C5450B" w:rsidRPr="004313DB">
        <w:rPr>
          <w:rFonts w:ascii="Times New Roman" w:eastAsia="Times New Roman" w:hAnsi="Times New Roman" w:cs="Times New Roman"/>
          <w:sz w:val="24"/>
          <w:szCs w:val="24"/>
          <w:lang w:eastAsia="tr-TR"/>
        </w:rPr>
        <w:t xml:space="preserve"> as a guide to compositions</w:t>
      </w:r>
      <w:r w:rsidRPr="004313DB">
        <w:rPr>
          <w:rFonts w:ascii="Times New Roman" w:eastAsia="Times New Roman" w:hAnsi="Times New Roman" w:cs="Times New Roman"/>
          <w:sz w:val="24"/>
          <w:szCs w:val="24"/>
          <w:lang w:eastAsia="tr-TR"/>
        </w:rPr>
        <w:t xml:space="preserve">. Estimated experimental errors are </w:t>
      </w:r>
      <w:r w:rsidRPr="004313DB">
        <w:rPr>
          <w:rFonts w:ascii="Adobe Caslon Pro" w:eastAsia="Times New Roman" w:hAnsi="Adobe Caslon Pro" w:cs="Times New Roman"/>
          <w:sz w:val="24"/>
          <w:szCs w:val="24"/>
          <w:lang w:eastAsia="tr-TR"/>
        </w:rPr>
        <w:t>±</w:t>
      </w:r>
      <w:r w:rsidRPr="004313DB">
        <w:rPr>
          <w:rFonts w:ascii="Times New Roman" w:eastAsia="Times New Roman" w:hAnsi="Times New Roman" w:cs="Times New Roman"/>
          <w:sz w:val="24"/>
          <w:szCs w:val="24"/>
          <w:lang w:eastAsia="tr-TR"/>
        </w:rPr>
        <w:t>1 wt. % for SiO</w:t>
      </w:r>
      <w:r w:rsidRPr="004313DB">
        <w:rPr>
          <w:rFonts w:ascii="Times New Roman" w:eastAsia="Times New Roman" w:hAnsi="Times New Roman" w:cs="Times New Roman"/>
          <w:sz w:val="24"/>
          <w:szCs w:val="24"/>
          <w:vertAlign w:val="subscript"/>
          <w:lang w:eastAsia="tr-TR"/>
        </w:rPr>
        <w:t>2</w:t>
      </w:r>
      <w:r w:rsidRPr="004313DB">
        <w:rPr>
          <w:rFonts w:ascii="Times New Roman" w:eastAsia="Times New Roman" w:hAnsi="Times New Roman" w:cs="Times New Roman"/>
          <w:sz w:val="24"/>
          <w:szCs w:val="24"/>
          <w:lang w:eastAsia="tr-TR"/>
        </w:rPr>
        <w:t xml:space="preserve">; </w:t>
      </w:r>
      <w:r w:rsidRPr="004313DB">
        <w:rPr>
          <w:rFonts w:ascii="Adobe Caslon Pro" w:eastAsia="Times New Roman" w:hAnsi="Adobe Caslon Pro" w:cs="Times New Roman"/>
          <w:sz w:val="24"/>
          <w:szCs w:val="24"/>
          <w:lang w:eastAsia="tr-TR"/>
        </w:rPr>
        <w:t>±</w:t>
      </w:r>
      <w:r w:rsidRPr="004313DB">
        <w:rPr>
          <w:rFonts w:ascii="Times New Roman" w:eastAsia="Times New Roman" w:hAnsi="Times New Roman" w:cs="Times New Roman"/>
          <w:sz w:val="24"/>
          <w:szCs w:val="24"/>
          <w:lang w:eastAsia="tr-TR"/>
        </w:rPr>
        <w:t>0.5 wt. % for major oxides which may range between 1</w:t>
      </w:r>
      <w:r w:rsidR="00F04FB0" w:rsidRPr="004313DB">
        <w:rPr>
          <w:rFonts w:ascii="Times New Roman" w:eastAsia="Times New Roman" w:hAnsi="Times New Roman" w:cs="Times New Roman"/>
          <w:sz w:val="24"/>
          <w:szCs w:val="24"/>
          <w:lang w:eastAsia="tr-TR"/>
        </w:rPr>
        <w:t>.5 - 1</w:t>
      </w:r>
      <w:r w:rsidRPr="004313DB">
        <w:rPr>
          <w:rFonts w:ascii="Times New Roman" w:eastAsia="Times New Roman" w:hAnsi="Times New Roman" w:cs="Times New Roman"/>
          <w:sz w:val="24"/>
          <w:szCs w:val="24"/>
          <w:lang w:eastAsia="tr-TR"/>
        </w:rPr>
        <w:t xml:space="preserve">5 wt. %; and </w:t>
      </w:r>
      <w:r w:rsidRPr="004313DB">
        <w:rPr>
          <w:rFonts w:ascii="Adobe Caslon Pro" w:eastAsia="Times New Roman" w:hAnsi="Adobe Caslon Pro" w:cs="Times New Roman"/>
          <w:sz w:val="24"/>
          <w:szCs w:val="24"/>
          <w:lang w:eastAsia="tr-TR"/>
        </w:rPr>
        <w:t>±</w:t>
      </w:r>
      <w:r w:rsidRPr="004313DB">
        <w:rPr>
          <w:rFonts w:ascii="Times New Roman" w:eastAsia="Times New Roman" w:hAnsi="Times New Roman" w:cs="Times New Roman"/>
          <w:sz w:val="24"/>
          <w:szCs w:val="24"/>
          <w:lang w:eastAsia="tr-TR"/>
        </w:rPr>
        <w:t xml:space="preserve">0.3 wt. % for minor oxides where the </w:t>
      </w:r>
      <w:r w:rsidR="00D85681" w:rsidRPr="004313DB">
        <w:rPr>
          <w:rFonts w:ascii="Times New Roman" w:eastAsia="Times New Roman" w:hAnsi="Times New Roman" w:cs="Times New Roman"/>
          <w:sz w:val="24"/>
          <w:szCs w:val="24"/>
          <w:lang w:eastAsia="tr-TR"/>
        </w:rPr>
        <w:t>content of each was</w:t>
      </w:r>
      <w:r w:rsidR="005515DD" w:rsidRPr="004313DB">
        <w:rPr>
          <w:rFonts w:ascii="Times New Roman" w:eastAsia="Times New Roman" w:hAnsi="Times New Roman" w:cs="Times New Roman"/>
          <w:sz w:val="24"/>
          <w:szCs w:val="24"/>
          <w:lang w:eastAsia="tr-TR"/>
        </w:rPr>
        <w:t xml:space="preserve"> less than 1.5 wt. %. </w:t>
      </w:r>
    </w:p>
    <w:p w14:paraId="5487D211" w14:textId="77777777" w:rsidR="00632F2B" w:rsidRPr="004313DB" w:rsidRDefault="00632F2B" w:rsidP="00503395">
      <w:pPr>
        <w:pStyle w:val="Heading2"/>
        <w:rPr>
          <w:rFonts w:ascii="Times New Roman" w:hAnsi="Times New Roman" w:cs="Times New Roman"/>
          <w:color w:val="auto"/>
          <w:lang w:val="tr-TR" w:eastAsia="tr-TR"/>
        </w:rPr>
      </w:pPr>
      <w:bookmarkStart w:id="62" w:name="_Toc453770744"/>
      <w:r w:rsidRPr="004313DB">
        <w:rPr>
          <w:rFonts w:ascii="Times New Roman" w:hAnsi="Times New Roman" w:cs="Times New Roman"/>
          <w:color w:val="auto"/>
          <w:lang w:val="tr-TR" w:eastAsia="tr-TR"/>
        </w:rPr>
        <w:t>Density</w:t>
      </w:r>
      <w:bookmarkEnd w:id="62"/>
      <w:r w:rsidRPr="004313DB">
        <w:rPr>
          <w:rFonts w:ascii="Times New Roman" w:hAnsi="Times New Roman" w:cs="Times New Roman"/>
          <w:color w:val="auto"/>
          <w:lang w:val="tr-TR" w:eastAsia="tr-TR"/>
        </w:rPr>
        <w:t xml:space="preserve"> </w:t>
      </w:r>
    </w:p>
    <w:p w14:paraId="7992BF86" w14:textId="3FBBD6AD" w:rsidR="00632F2B" w:rsidRPr="004313DB" w:rsidRDefault="00632F2B" w:rsidP="00613149">
      <w:pPr>
        <w:spacing w:before="200"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 xml:space="preserve">Density of fabricated glasses was measured by using </w:t>
      </w:r>
      <w:r w:rsidR="001D004F" w:rsidRPr="004313DB">
        <w:rPr>
          <w:rFonts w:ascii="Times New Roman" w:eastAsia="Times New Roman" w:hAnsi="Times New Roman" w:cs="Times New Roman"/>
          <w:sz w:val="24"/>
          <w:szCs w:val="24"/>
          <w:lang w:eastAsia="tr-TR"/>
        </w:rPr>
        <w:t xml:space="preserve">an </w:t>
      </w:r>
      <w:r w:rsidRPr="004313DB">
        <w:rPr>
          <w:rFonts w:ascii="Times New Roman" w:eastAsia="Times New Roman" w:hAnsi="Times New Roman" w:cs="Times New Roman"/>
          <w:sz w:val="24"/>
          <w:szCs w:val="24"/>
          <w:lang w:eastAsia="tr-TR"/>
        </w:rPr>
        <w:t>electronic density meter (Mettler Toledo New Classic MS). Prior to measurement, specimens were cleaned with isopropanol to remove any dirt</w:t>
      </w:r>
      <w:r w:rsidR="00F10828" w:rsidRPr="004313DB">
        <w:rPr>
          <w:rFonts w:ascii="Times New Roman" w:eastAsia="Times New Roman" w:hAnsi="Times New Roman" w:cs="Times New Roman"/>
          <w:sz w:val="24"/>
          <w:szCs w:val="24"/>
          <w:lang w:eastAsia="tr-TR"/>
        </w:rPr>
        <w:t>. Archimedes’ principle is used to determine the density of fabricated glasses.</w:t>
      </w:r>
      <w:r w:rsidR="00D20A6B" w:rsidRPr="004313DB">
        <w:rPr>
          <w:rFonts w:ascii="Times New Roman" w:eastAsia="Times New Roman" w:hAnsi="Times New Roman" w:cs="Times New Roman"/>
          <w:sz w:val="24"/>
          <w:szCs w:val="24"/>
          <w:lang w:eastAsia="tr-TR"/>
        </w:rPr>
        <w:t xml:space="preserve"> Archimedes’ principle can be </w:t>
      </w:r>
      <w:r w:rsidR="00C45C9E" w:rsidRPr="004313DB">
        <w:rPr>
          <w:rFonts w:ascii="Times New Roman" w:eastAsia="Times New Roman" w:hAnsi="Times New Roman" w:cs="Times New Roman"/>
          <w:sz w:val="24"/>
          <w:szCs w:val="24"/>
          <w:lang w:eastAsia="tr-TR"/>
        </w:rPr>
        <w:t>explained</w:t>
      </w:r>
      <w:r w:rsidR="00C64204" w:rsidRPr="004313DB">
        <w:rPr>
          <w:rFonts w:ascii="Times New Roman" w:eastAsia="Times New Roman" w:hAnsi="Times New Roman" w:cs="Times New Roman"/>
          <w:sz w:val="24"/>
          <w:szCs w:val="24"/>
          <w:lang w:eastAsia="tr-TR"/>
        </w:rPr>
        <w:t xml:space="preserve"> as follows.</w:t>
      </w:r>
    </w:p>
    <w:p w14:paraId="69EAD213" w14:textId="51852D69" w:rsidR="00C64204" w:rsidRPr="004313DB" w:rsidRDefault="00C64204" w:rsidP="00613149">
      <w:pPr>
        <w:spacing w:before="200"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 xml:space="preserve">The mass of </w:t>
      </w:r>
      <w:r w:rsidR="00C14940" w:rsidRPr="004313DB">
        <w:rPr>
          <w:rFonts w:ascii="Times New Roman" w:eastAsia="Times New Roman" w:hAnsi="Times New Roman" w:cs="Times New Roman"/>
          <w:sz w:val="24"/>
          <w:szCs w:val="24"/>
          <w:lang w:eastAsia="tr-TR"/>
        </w:rPr>
        <w:t>glass</w:t>
      </w:r>
      <w:r w:rsidRPr="004313DB">
        <w:rPr>
          <w:rFonts w:ascii="Times New Roman" w:eastAsia="Times New Roman" w:hAnsi="Times New Roman" w:cs="Times New Roman"/>
          <w:sz w:val="24"/>
          <w:szCs w:val="24"/>
          <w:lang w:eastAsia="tr-TR"/>
        </w:rPr>
        <w:t xml:space="preserve"> in air</w:t>
      </w:r>
      <w:r w:rsidR="00102268" w:rsidRPr="004313DB">
        <w:rPr>
          <w:rFonts w:ascii="Times New Roman" w:eastAsia="Times New Roman" w:hAnsi="Times New Roman" w:cs="Times New Roman"/>
          <w:sz w:val="24"/>
          <w:szCs w:val="24"/>
          <w:lang w:eastAsia="tr-TR"/>
        </w:rPr>
        <w:t xml:space="preserve"> and</w:t>
      </w:r>
      <w:r w:rsidRPr="004313DB">
        <w:rPr>
          <w:rFonts w:ascii="Times New Roman" w:eastAsia="Times New Roman" w:hAnsi="Times New Roman" w:cs="Times New Roman"/>
          <w:sz w:val="24"/>
          <w:szCs w:val="24"/>
          <w:lang w:eastAsia="tr-TR"/>
        </w:rPr>
        <w:t xml:space="preserve"> </w:t>
      </w:r>
      <w:r w:rsidR="00102268" w:rsidRPr="004313DB">
        <w:rPr>
          <w:rFonts w:ascii="Times New Roman" w:eastAsia="Times New Roman" w:hAnsi="Times New Roman" w:cs="Times New Roman"/>
          <w:sz w:val="24"/>
          <w:szCs w:val="24"/>
          <w:lang w:eastAsia="tr-TR"/>
        </w:rPr>
        <w:t>in deionised immersion water are</w:t>
      </w:r>
      <w:r w:rsidRPr="004313DB">
        <w:rPr>
          <w:rFonts w:ascii="Times New Roman" w:eastAsia="Times New Roman" w:hAnsi="Times New Roman" w:cs="Times New Roman"/>
          <w:position w:val="-10"/>
          <w:sz w:val="24"/>
          <w:szCs w:val="24"/>
          <w:lang w:eastAsia="tr-TR"/>
        </w:rPr>
        <w:object w:dxaOrig="260" w:dyaOrig="340" w14:anchorId="39BD8BDB">
          <v:shape id="_x0000_i1138" type="#_x0000_t75" style="width:15.25pt;height:16.6pt" o:ole="">
            <v:imagedata r:id="rId259" o:title=""/>
          </v:shape>
          <o:OLEObject Type="Embed" ProgID="Equation.3" ShapeID="_x0000_i1138" DrawAspect="Content" ObjectID="_1530346274" r:id="rId260"/>
        </w:object>
      </w:r>
      <w:r w:rsidRPr="004313DB">
        <w:rPr>
          <w:rFonts w:ascii="Times New Roman" w:eastAsia="Times New Roman" w:hAnsi="Times New Roman" w:cs="Times New Roman"/>
          <w:sz w:val="24"/>
          <w:szCs w:val="24"/>
          <w:lang w:eastAsia="tr-TR"/>
        </w:rPr>
        <w:t xml:space="preserve">, and </w:t>
      </w:r>
      <w:r w:rsidRPr="004313DB">
        <w:rPr>
          <w:rFonts w:ascii="Times New Roman" w:eastAsia="Times New Roman" w:hAnsi="Times New Roman" w:cs="Times New Roman"/>
          <w:position w:val="-10"/>
          <w:sz w:val="24"/>
          <w:szCs w:val="24"/>
          <w:lang w:eastAsia="tr-TR"/>
        </w:rPr>
        <w:object w:dxaOrig="300" w:dyaOrig="340" w14:anchorId="25248C84">
          <v:shape id="_x0000_i1139" type="#_x0000_t75" style="width:15.25pt;height:16.6pt" o:ole="">
            <v:imagedata r:id="rId261" o:title=""/>
          </v:shape>
          <o:OLEObject Type="Embed" ProgID="Equation.3" ShapeID="_x0000_i1139" DrawAspect="Content" ObjectID="_1530346275" r:id="rId262"/>
        </w:object>
      </w:r>
      <w:r w:rsidR="00102268" w:rsidRPr="004313DB">
        <w:rPr>
          <w:rFonts w:ascii="Times New Roman" w:eastAsia="Times New Roman" w:hAnsi="Times New Roman" w:cs="Times New Roman"/>
          <w:sz w:val="24"/>
          <w:szCs w:val="24"/>
          <w:lang w:eastAsia="tr-TR"/>
        </w:rPr>
        <w:t xml:space="preserve">, respectively. </w:t>
      </w:r>
      <w:r w:rsidR="00C14940" w:rsidRPr="004313DB">
        <w:rPr>
          <w:rFonts w:ascii="Times New Roman" w:eastAsia="Times New Roman" w:hAnsi="Times New Roman" w:cs="Times New Roman"/>
          <w:sz w:val="24"/>
          <w:szCs w:val="24"/>
          <w:lang w:eastAsia="tr-TR"/>
        </w:rPr>
        <w:t xml:space="preserve">According to the principle; when the glass totally immersed in deionised water, volume of the glass </w:t>
      </w:r>
      <w:r w:rsidR="00C14940" w:rsidRPr="004313DB">
        <w:rPr>
          <w:rFonts w:ascii="Times New Roman" w:eastAsia="Times New Roman" w:hAnsi="Times New Roman" w:cs="Times New Roman"/>
          <w:position w:val="-14"/>
          <w:sz w:val="24"/>
          <w:szCs w:val="24"/>
          <w:lang w:eastAsia="tr-TR"/>
        </w:rPr>
        <w:object w:dxaOrig="639" w:dyaOrig="380" w14:anchorId="7E59C03E">
          <v:shape id="_x0000_i1140" type="#_x0000_t75" style="width:31.85pt;height:18pt" o:ole="">
            <v:imagedata r:id="rId263" o:title=""/>
          </v:shape>
          <o:OLEObject Type="Embed" ProgID="Equation.3" ShapeID="_x0000_i1140" DrawAspect="Content" ObjectID="_1530346276" r:id="rId264"/>
        </w:object>
      </w:r>
      <w:r w:rsidR="00C14940" w:rsidRPr="004313DB">
        <w:rPr>
          <w:rFonts w:ascii="Times New Roman" w:eastAsia="Times New Roman" w:hAnsi="Times New Roman" w:cs="Times New Roman"/>
          <w:sz w:val="24"/>
          <w:szCs w:val="24"/>
          <w:lang w:eastAsia="tr-TR"/>
        </w:rPr>
        <w:t xml:space="preserve"> will be equal to the volume displacement of deionised water</w:t>
      </w:r>
      <w:r w:rsidR="006420AB" w:rsidRPr="004313DB">
        <w:rPr>
          <w:rFonts w:ascii="Times New Roman" w:eastAsia="Times New Roman" w:hAnsi="Times New Roman" w:cs="Times New Roman"/>
          <w:sz w:val="24"/>
          <w:szCs w:val="24"/>
          <w:lang w:eastAsia="tr-TR"/>
        </w:rPr>
        <w:t xml:space="preserve"> </w:t>
      </w:r>
      <w:r w:rsidR="00C14940" w:rsidRPr="004313DB">
        <w:rPr>
          <w:rFonts w:ascii="Times New Roman" w:eastAsia="Times New Roman" w:hAnsi="Times New Roman" w:cs="Times New Roman"/>
          <w:position w:val="-14"/>
          <w:sz w:val="24"/>
          <w:szCs w:val="24"/>
          <w:lang w:eastAsia="tr-TR"/>
        </w:rPr>
        <w:object w:dxaOrig="780" w:dyaOrig="380" w14:anchorId="77DF983D">
          <v:shape id="_x0000_i1141" type="#_x0000_t75" style="width:40.15pt;height:18pt" o:ole="">
            <v:imagedata r:id="rId265" o:title=""/>
          </v:shape>
          <o:OLEObject Type="Embed" ProgID="Equation.3" ShapeID="_x0000_i1141" DrawAspect="Content" ObjectID="_1530346277" r:id="rId266"/>
        </w:object>
      </w:r>
      <w:r w:rsidR="00840AC6" w:rsidRPr="004313DB">
        <w:rPr>
          <w:rFonts w:ascii="Times New Roman" w:eastAsia="Times New Roman" w:hAnsi="Times New Roman" w:cs="Times New Roman"/>
          <w:sz w:val="24"/>
          <w:szCs w:val="24"/>
          <w:lang w:eastAsia="tr-TR"/>
        </w:rPr>
        <w:t>. V</w:t>
      </w:r>
      <w:r w:rsidR="00C14940" w:rsidRPr="004313DB">
        <w:rPr>
          <w:rFonts w:ascii="Times New Roman" w:eastAsia="Times New Roman" w:hAnsi="Times New Roman" w:cs="Times New Roman"/>
          <w:sz w:val="24"/>
          <w:szCs w:val="24"/>
          <w:lang w:eastAsia="tr-TR"/>
        </w:rPr>
        <w:t>o</w:t>
      </w:r>
      <w:r w:rsidR="0031761C" w:rsidRPr="004313DB">
        <w:rPr>
          <w:rFonts w:ascii="Times New Roman" w:eastAsia="Times New Roman" w:hAnsi="Times New Roman" w:cs="Times New Roman"/>
          <w:sz w:val="24"/>
          <w:szCs w:val="24"/>
          <w:lang w:eastAsia="tr-TR"/>
        </w:rPr>
        <w:t>lume of glass can be defined by:</w:t>
      </w:r>
    </w:p>
    <w:p w14:paraId="45779AE6" w14:textId="2FC0E6DF" w:rsidR="00C14940" w:rsidRPr="004313DB" w:rsidRDefault="00B37F7C" w:rsidP="005515DD">
      <w:pPr>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position w:val="-34"/>
          <w:sz w:val="24"/>
          <w:szCs w:val="24"/>
          <w:lang w:eastAsia="tr-TR"/>
        </w:rPr>
        <w:object w:dxaOrig="3200" w:dyaOrig="720" w14:anchorId="414AD013">
          <v:shape id="_x0000_i1142" type="#_x0000_t75" style="width:160.6pt;height:37.4pt" o:ole="">
            <v:imagedata r:id="rId267" o:title=""/>
          </v:shape>
          <o:OLEObject Type="Embed" ProgID="Equation.3" ShapeID="_x0000_i1142" DrawAspect="Content" ObjectID="_1530346278" r:id="rId268"/>
        </w:object>
      </w:r>
      <w:r w:rsidR="00E80596" w:rsidRPr="004313DB">
        <w:rPr>
          <w:rFonts w:ascii="Times New Roman" w:eastAsia="Times New Roman" w:hAnsi="Times New Roman" w:cs="Times New Roman"/>
          <w:sz w:val="24"/>
          <w:szCs w:val="24"/>
          <w:lang w:eastAsia="tr-TR"/>
        </w:rPr>
        <w:tab/>
      </w:r>
      <w:r w:rsidR="00E74088" w:rsidRPr="004313DB">
        <w:rPr>
          <w:rFonts w:ascii="Times New Roman" w:eastAsia="Times New Roman" w:hAnsi="Times New Roman" w:cs="Times New Roman"/>
          <w:sz w:val="24"/>
          <w:szCs w:val="24"/>
          <w:lang w:eastAsia="tr-TR"/>
        </w:rPr>
        <w:tab/>
      </w:r>
      <w:r w:rsidR="00E74088" w:rsidRPr="004313DB">
        <w:rPr>
          <w:rFonts w:ascii="Times New Roman" w:eastAsia="Times New Roman" w:hAnsi="Times New Roman" w:cs="Times New Roman"/>
          <w:sz w:val="24"/>
          <w:szCs w:val="24"/>
          <w:lang w:eastAsia="tr-TR"/>
        </w:rPr>
        <w:tab/>
      </w:r>
      <w:r w:rsidR="00E74088" w:rsidRPr="004313DB">
        <w:rPr>
          <w:rFonts w:ascii="Times New Roman" w:eastAsia="Times New Roman" w:hAnsi="Times New Roman" w:cs="Times New Roman"/>
          <w:sz w:val="24"/>
          <w:szCs w:val="24"/>
          <w:lang w:eastAsia="tr-TR"/>
        </w:rPr>
        <w:tab/>
      </w:r>
      <w:r w:rsidR="00FC655C" w:rsidRPr="004313DB">
        <w:rPr>
          <w:rFonts w:ascii="Times New Roman" w:eastAsia="Times New Roman" w:hAnsi="Times New Roman" w:cs="Times New Roman"/>
          <w:sz w:val="24"/>
          <w:szCs w:val="24"/>
          <w:lang w:eastAsia="tr-TR"/>
        </w:rPr>
        <w:tab/>
      </w:r>
      <w:r w:rsidR="00FC655C" w:rsidRPr="004313DB">
        <w:rPr>
          <w:rFonts w:ascii="Times New Roman" w:eastAsia="Times New Roman" w:hAnsi="Times New Roman" w:cs="Times New Roman"/>
          <w:sz w:val="24"/>
          <w:szCs w:val="24"/>
          <w:lang w:eastAsia="tr-TR"/>
        </w:rPr>
        <w:tab/>
      </w:r>
      <w:r w:rsidR="00FC655C" w:rsidRPr="004313DB">
        <w:rPr>
          <w:rFonts w:ascii="Times New Roman" w:eastAsia="Times New Roman" w:hAnsi="Times New Roman" w:cs="Times New Roman"/>
          <w:sz w:val="24"/>
          <w:szCs w:val="24"/>
          <w:lang w:eastAsia="tr-TR"/>
        </w:rPr>
        <w:tab/>
        <w:t>(3</w:t>
      </w:r>
      <w:r w:rsidR="00E74088" w:rsidRPr="004313DB">
        <w:rPr>
          <w:rFonts w:ascii="Times New Roman" w:eastAsia="Times New Roman" w:hAnsi="Times New Roman" w:cs="Times New Roman"/>
          <w:sz w:val="24"/>
          <w:szCs w:val="24"/>
          <w:lang w:eastAsia="tr-TR"/>
        </w:rPr>
        <w:t>.1)</w:t>
      </w:r>
    </w:p>
    <w:p w14:paraId="599929CB" w14:textId="160A1B3E" w:rsidR="00C14940" w:rsidRPr="004313DB" w:rsidRDefault="00C14940" w:rsidP="005515DD">
      <w:pPr>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 xml:space="preserve">where </w:t>
      </w:r>
      <w:r w:rsidR="00E74088" w:rsidRPr="004313DB">
        <w:rPr>
          <w:rFonts w:ascii="Times New Roman" w:eastAsia="Times New Roman" w:hAnsi="Times New Roman" w:cs="Times New Roman"/>
          <w:position w:val="-14"/>
          <w:sz w:val="24"/>
          <w:szCs w:val="24"/>
          <w:lang w:eastAsia="tr-TR"/>
        </w:rPr>
        <w:object w:dxaOrig="499" w:dyaOrig="380" w14:anchorId="1C89FA72">
          <v:shape id="_x0000_i1143" type="#_x0000_t75" style="width:26.3pt;height:18pt" o:ole="">
            <v:imagedata r:id="rId269" o:title=""/>
          </v:shape>
          <o:OLEObject Type="Embed" ProgID="Equation.3" ShapeID="_x0000_i1143" DrawAspect="Content" ObjectID="_1530346279" r:id="rId270"/>
        </w:object>
      </w:r>
      <w:r w:rsidRPr="004313DB">
        <w:rPr>
          <w:rFonts w:ascii="Times New Roman" w:eastAsia="Times New Roman" w:hAnsi="Times New Roman" w:cs="Times New Roman"/>
          <w:sz w:val="24"/>
          <w:szCs w:val="24"/>
          <w:lang w:eastAsia="tr-TR"/>
        </w:rPr>
        <w:t xml:space="preserve">is </w:t>
      </w:r>
      <w:r w:rsidR="00E74088" w:rsidRPr="004313DB">
        <w:rPr>
          <w:rFonts w:ascii="Times New Roman" w:eastAsia="Times New Roman" w:hAnsi="Times New Roman" w:cs="Times New Roman"/>
          <w:sz w:val="24"/>
          <w:szCs w:val="24"/>
          <w:lang w:eastAsia="tr-TR"/>
        </w:rPr>
        <w:t xml:space="preserve">the </w:t>
      </w:r>
      <w:r w:rsidRPr="004313DB">
        <w:rPr>
          <w:rFonts w:ascii="Times New Roman" w:eastAsia="Times New Roman" w:hAnsi="Times New Roman" w:cs="Times New Roman"/>
          <w:sz w:val="24"/>
          <w:szCs w:val="24"/>
          <w:lang w:eastAsia="tr-TR"/>
        </w:rPr>
        <w:t xml:space="preserve">density of deionised water at </w:t>
      </w:r>
      <w:r w:rsidR="00E74088" w:rsidRPr="004313DB">
        <w:rPr>
          <w:rFonts w:ascii="Times New Roman" w:eastAsia="Times New Roman" w:hAnsi="Times New Roman" w:cs="Times New Roman"/>
          <w:sz w:val="24"/>
          <w:szCs w:val="24"/>
          <w:lang w:eastAsia="tr-TR"/>
        </w:rPr>
        <w:t xml:space="preserve">a given temperature. Finally, density of glass </w:t>
      </w:r>
      <w:r w:rsidR="00E74088" w:rsidRPr="004313DB">
        <w:rPr>
          <w:rFonts w:ascii="Times New Roman" w:eastAsia="Times New Roman" w:hAnsi="Times New Roman" w:cs="Times New Roman"/>
          <w:position w:val="-14"/>
          <w:sz w:val="24"/>
          <w:szCs w:val="24"/>
          <w:lang w:eastAsia="tr-TR"/>
        </w:rPr>
        <w:object w:dxaOrig="520" w:dyaOrig="380" w14:anchorId="18153B26">
          <v:shape id="_x0000_i1144" type="#_x0000_t75" style="width:26.3pt;height:18pt" o:ole="">
            <v:imagedata r:id="rId271" o:title=""/>
          </v:shape>
          <o:OLEObject Type="Embed" ProgID="Equation.3" ShapeID="_x0000_i1144" DrawAspect="Content" ObjectID="_1530346280" r:id="rId272"/>
        </w:object>
      </w:r>
      <w:r w:rsidR="00E74088" w:rsidRPr="004313DB">
        <w:rPr>
          <w:rFonts w:ascii="Times New Roman" w:eastAsia="Times New Roman" w:hAnsi="Times New Roman" w:cs="Times New Roman"/>
          <w:sz w:val="24"/>
          <w:szCs w:val="24"/>
          <w:lang w:eastAsia="tr-TR"/>
        </w:rPr>
        <w:t>can be calculated by using;</w:t>
      </w:r>
    </w:p>
    <w:p w14:paraId="5B563A5E" w14:textId="296F6231" w:rsidR="00E74088" w:rsidRPr="004313DB" w:rsidRDefault="00B37F7C" w:rsidP="005515DD">
      <w:pPr>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position w:val="-32"/>
          <w:sz w:val="24"/>
          <w:szCs w:val="24"/>
          <w:lang w:eastAsia="tr-TR"/>
        </w:rPr>
        <w:object w:dxaOrig="2480" w:dyaOrig="760" w14:anchorId="1E9C4AAD">
          <v:shape id="_x0000_i1145" type="#_x0000_t75" style="width:126pt;height:37.4pt" o:ole="">
            <v:imagedata r:id="rId273" o:title=""/>
          </v:shape>
          <o:OLEObject Type="Embed" ProgID="Equation.3" ShapeID="_x0000_i1145" DrawAspect="Content" ObjectID="_1530346281" r:id="rId274"/>
        </w:object>
      </w:r>
      <w:r w:rsidR="00E80596" w:rsidRPr="004313DB">
        <w:rPr>
          <w:rFonts w:ascii="Times New Roman" w:eastAsia="Times New Roman" w:hAnsi="Times New Roman" w:cs="Times New Roman"/>
          <w:sz w:val="24"/>
          <w:szCs w:val="24"/>
          <w:lang w:eastAsia="tr-TR"/>
        </w:rPr>
        <w:tab/>
      </w:r>
      <w:r w:rsidR="00FC655C" w:rsidRPr="004313DB">
        <w:rPr>
          <w:rFonts w:ascii="Times New Roman" w:eastAsia="Times New Roman" w:hAnsi="Times New Roman" w:cs="Times New Roman"/>
          <w:sz w:val="24"/>
          <w:szCs w:val="24"/>
          <w:lang w:eastAsia="tr-TR"/>
        </w:rPr>
        <w:tab/>
      </w:r>
      <w:r w:rsidR="00FC655C" w:rsidRPr="004313DB">
        <w:rPr>
          <w:rFonts w:ascii="Times New Roman" w:eastAsia="Times New Roman" w:hAnsi="Times New Roman" w:cs="Times New Roman"/>
          <w:sz w:val="24"/>
          <w:szCs w:val="24"/>
          <w:lang w:eastAsia="tr-TR"/>
        </w:rPr>
        <w:tab/>
      </w:r>
      <w:r w:rsidR="00FC655C" w:rsidRPr="004313DB">
        <w:rPr>
          <w:rFonts w:ascii="Times New Roman" w:eastAsia="Times New Roman" w:hAnsi="Times New Roman" w:cs="Times New Roman"/>
          <w:sz w:val="24"/>
          <w:szCs w:val="24"/>
          <w:lang w:eastAsia="tr-TR"/>
        </w:rPr>
        <w:tab/>
      </w:r>
      <w:r w:rsidR="00FC655C" w:rsidRPr="004313DB">
        <w:rPr>
          <w:rFonts w:ascii="Times New Roman" w:eastAsia="Times New Roman" w:hAnsi="Times New Roman" w:cs="Times New Roman"/>
          <w:sz w:val="24"/>
          <w:szCs w:val="24"/>
          <w:lang w:eastAsia="tr-TR"/>
        </w:rPr>
        <w:tab/>
      </w:r>
      <w:r w:rsidR="00FC655C" w:rsidRPr="004313DB">
        <w:rPr>
          <w:rFonts w:ascii="Times New Roman" w:eastAsia="Times New Roman" w:hAnsi="Times New Roman" w:cs="Times New Roman"/>
          <w:sz w:val="24"/>
          <w:szCs w:val="24"/>
          <w:lang w:eastAsia="tr-TR"/>
        </w:rPr>
        <w:tab/>
      </w:r>
      <w:r w:rsidR="00FC655C" w:rsidRPr="004313DB">
        <w:rPr>
          <w:rFonts w:ascii="Times New Roman" w:eastAsia="Times New Roman" w:hAnsi="Times New Roman" w:cs="Times New Roman"/>
          <w:sz w:val="24"/>
          <w:szCs w:val="24"/>
          <w:lang w:eastAsia="tr-TR"/>
        </w:rPr>
        <w:tab/>
      </w:r>
      <w:r w:rsidR="00FC655C" w:rsidRPr="004313DB">
        <w:rPr>
          <w:rFonts w:ascii="Times New Roman" w:eastAsia="Times New Roman" w:hAnsi="Times New Roman" w:cs="Times New Roman"/>
          <w:sz w:val="24"/>
          <w:szCs w:val="24"/>
          <w:lang w:eastAsia="tr-TR"/>
        </w:rPr>
        <w:tab/>
        <w:t>(3</w:t>
      </w:r>
      <w:r w:rsidR="00E74088" w:rsidRPr="004313DB">
        <w:rPr>
          <w:rFonts w:ascii="Times New Roman" w:eastAsia="Times New Roman" w:hAnsi="Times New Roman" w:cs="Times New Roman"/>
          <w:sz w:val="24"/>
          <w:szCs w:val="24"/>
          <w:lang w:eastAsia="tr-TR"/>
        </w:rPr>
        <w:t>.2)</w:t>
      </w:r>
    </w:p>
    <w:p w14:paraId="1FD531F2" w14:textId="0FC544D6" w:rsidR="00C14940" w:rsidRPr="004313DB" w:rsidRDefault="00E74088" w:rsidP="005515DD">
      <w:pPr>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The precision of the density meter is 0.001 g cm</w:t>
      </w:r>
      <w:r w:rsidRPr="004313DB">
        <w:rPr>
          <w:rFonts w:ascii="Times New Roman" w:eastAsia="Times New Roman" w:hAnsi="Times New Roman" w:cs="Times New Roman"/>
          <w:sz w:val="24"/>
          <w:szCs w:val="24"/>
          <w:vertAlign w:val="superscript"/>
          <w:lang w:eastAsia="tr-TR"/>
        </w:rPr>
        <w:t>-3</w:t>
      </w:r>
      <w:r w:rsidR="003B0943" w:rsidRPr="004313DB">
        <w:rPr>
          <w:rFonts w:ascii="Times New Roman" w:eastAsia="Times New Roman" w:hAnsi="Times New Roman" w:cs="Times New Roman"/>
          <w:sz w:val="24"/>
          <w:szCs w:val="24"/>
          <w:lang w:eastAsia="tr-TR"/>
        </w:rPr>
        <w:t>.</w:t>
      </w:r>
    </w:p>
    <w:p w14:paraId="0DCA605C" w14:textId="77777777" w:rsidR="00632F2B" w:rsidRPr="004313DB" w:rsidRDefault="005515DD" w:rsidP="00503395">
      <w:pPr>
        <w:pStyle w:val="Heading2"/>
        <w:rPr>
          <w:rFonts w:ascii="Times New Roman" w:hAnsi="Times New Roman" w:cs="Times New Roman"/>
          <w:color w:val="auto"/>
          <w:lang w:eastAsia="tr-TR"/>
        </w:rPr>
      </w:pPr>
      <w:bookmarkStart w:id="63" w:name="_Toc453770745"/>
      <w:r w:rsidRPr="004313DB">
        <w:rPr>
          <w:rFonts w:ascii="Times New Roman" w:hAnsi="Times New Roman" w:cs="Times New Roman"/>
          <w:color w:val="auto"/>
          <w:lang w:eastAsia="tr-TR"/>
        </w:rPr>
        <w:t>Glass transition temperature</w:t>
      </w:r>
      <w:bookmarkEnd w:id="63"/>
    </w:p>
    <w:p w14:paraId="27DF5375" w14:textId="24832E88" w:rsidR="00632F2B" w:rsidRPr="004313DB" w:rsidRDefault="00632F2B" w:rsidP="00613149">
      <w:pPr>
        <w:spacing w:before="200" w:line="360" w:lineRule="auto"/>
        <w:jc w:val="both"/>
        <w:rPr>
          <w:rFonts w:ascii="Times New Roman" w:eastAsia="Calibri" w:hAnsi="Times New Roman" w:cs="Times New Roman"/>
          <w:sz w:val="24"/>
          <w:szCs w:val="24"/>
          <w:lang w:eastAsia="tr-TR"/>
        </w:rPr>
      </w:pPr>
      <w:r w:rsidRPr="004313DB">
        <w:rPr>
          <w:rFonts w:ascii="Times New Roman" w:eastAsia="Calibri" w:hAnsi="Times New Roman" w:cs="Times New Roman"/>
          <w:sz w:val="24"/>
          <w:szCs w:val="24"/>
          <w:lang w:eastAsia="tr-TR"/>
        </w:rPr>
        <w:t>In thermal analysis, thermal conditions, such as constant rate of heat input, are applied to the mat</w:t>
      </w:r>
      <w:r w:rsidR="00BC1B87" w:rsidRPr="004313DB">
        <w:rPr>
          <w:rFonts w:ascii="Times New Roman" w:eastAsia="Calibri" w:hAnsi="Times New Roman" w:cs="Times New Roman"/>
          <w:sz w:val="24"/>
          <w:szCs w:val="24"/>
          <w:lang w:eastAsia="tr-TR"/>
        </w:rPr>
        <w:t>erial under investigation and</w:t>
      </w:r>
      <w:r w:rsidRPr="004313DB">
        <w:rPr>
          <w:rFonts w:ascii="Times New Roman" w:eastAsia="Calibri" w:hAnsi="Times New Roman" w:cs="Times New Roman"/>
          <w:sz w:val="24"/>
          <w:szCs w:val="24"/>
          <w:lang w:eastAsia="tr-TR"/>
        </w:rPr>
        <w:t xml:space="preserve"> </w:t>
      </w:r>
      <w:r w:rsidR="009C5EDC" w:rsidRPr="004313DB">
        <w:rPr>
          <w:rFonts w:ascii="Times New Roman" w:eastAsia="Calibri" w:hAnsi="Times New Roman" w:cs="Times New Roman"/>
          <w:sz w:val="24"/>
          <w:szCs w:val="24"/>
          <w:lang w:eastAsia="tr-TR"/>
        </w:rPr>
        <w:t xml:space="preserve">to </w:t>
      </w:r>
      <w:r w:rsidR="00BC1B87" w:rsidRPr="004313DB">
        <w:rPr>
          <w:rFonts w:ascii="Times New Roman" w:eastAsia="Calibri" w:hAnsi="Times New Roman" w:cs="Times New Roman"/>
          <w:sz w:val="24"/>
          <w:szCs w:val="24"/>
          <w:lang w:eastAsia="tr-TR"/>
        </w:rPr>
        <w:t>an inert reference material,</w:t>
      </w:r>
      <w:r w:rsidRPr="004313DB">
        <w:rPr>
          <w:rFonts w:ascii="Times New Roman" w:eastAsia="Calibri" w:hAnsi="Times New Roman" w:cs="Times New Roman"/>
          <w:sz w:val="24"/>
          <w:szCs w:val="24"/>
          <w:lang w:eastAsia="tr-TR"/>
        </w:rPr>
        <w:t xml:space="preserve"> then the difference between measured temperatures of </w:t>
      </w:r>
      <w:r w:rsidR="00921083" w:rsidRPr="004313DB">
        <w:rPr>
          <w:rFonts w:ascii="Times New Roman" w:eastAsia="Calibri" w:hAnsi="Times New Roman" w:cs="Times New Roman"/>
          <w:sz w:val="24"/>
          <w:szCs w:val="24"/>
          <w:lang w:eastAsia="tr-TR"/>
        </w:rPr>
        <w:t xml:space="preserve">the </w:t>
      </w:r>
      <w:r w:rsidRPr="004313DB">
        <w:rPr>
          <w:rFonts w:ascii="Times New Roman" w:eastAsia="Calibri" w:hAnsi="Times New Roman" w:cs="Times New Roman"/>
          <w:sz w:val="24"/>
          <w:szCs w:val="24"/>
          <w:lang w:eastAsia="tr-TR"/>
        </w:rPr>
        <w:t>two materials are recorded.</w:t>
      </w:r>
    </w:p>
    <w:p w14:paraId="3D918586" w14:textId="41C37681" w:rsidR="00632F2B" w:rsidRPr="004313DB" w:rsidRDefault="00632F2B" w:rsidP="00613149">
      <w:pPr>
        <w:spacing w:before="200"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 xml:space="preserve">Perkin Elmer (Pyris 1 TGA model) differential thermal analysis was used to measure the glass transition temperatures of the produced glasses. Alumina </w:t>
      </w:r>
      <w:r w:rsidR="00F24616" w:rsidRPr="004313DB">
        <w:rPr>
          <w:rFonts w:ascii="Times New Roman" w:eastAsia="Times New Roman" w:hAnsi="Times New Roman" w:cs="Times New Roman"/>
          <w:sz w:val="24"/>
          <w:szCs w:val="24"/>
          <w:lang w:eastAsia="tr-TR"/>
        </w:rPr>
        <w:t xml:space="preserve">was </w:t>
      </w:r>
      <w:r w:rsidRPr="004313DB">
        <w:rPr>
          <w:rFonts w:ascii="Times New Roman" w:eastAsia="Times New Roman" w:hAnsi="Times New Roman" w:cs="Times New Roman"/>
          <w:sz w:val="24"/>
          <w:szCs w:val="24"/>
          <w:lang w:eastAsia="tr-TR"/>
        </w:rPr>
        <w:t>used as a neutral reference material in order to determine alteration in specimen temperature (</w:t>
      </w:r>
      <w:r w:rsidR="007A525B" w:rsidRPr="004313DB">
        <w:rPr>
          <w:rFonts w:ascii="Times New Roman" w:eastAsia="Times New Roman" w:hAnsi="Times New Roman" w:cs="Times New Roman"/>
          <w:position w:val="-10"/>
          <w:sz w:val="24"/>
          <w:szCs w:val="24"/>
          <w:lang w:eastAsia="tr-TR"/>
        </w:rPr>
        <w:object w:dxaOrig="499" w:dyaOrig="320" w14:anchorId="62CB86DC">
          <v:shape id="_x0000_i1146" type="#_x0000_t75" style="width:26.3pt;height:16.6pt" o:ole="">
            <v:imagedata r:id="rId275" o:title=""/>
          </v:shape>
          <o:OLEObject Type="Embed" ProgID="Equation.3" ShapeID="_x0000_i1146" DrawAspect="Content" ObjectID="_1530346282" r:id="rId276"/>
        </w:object>
      </w:r>
      <w:r w:rsidR="000B5370" w:rsidRPr="004313DB">
        <w:rPr>
          <w:rFonts w:ascii="Times New Roman" w:eastAsia="Times New Roman" w:hAnsi="Times New Roman" w:cs="Times New Roman"/>
          <w:sz w:val="24"/>
          <w:szCs w:val="24"/>
          <w:lang w:eastAsia="tr-TR"/>
        </w:rPr>
        <w:t>)</w:t>
      </w:r>
      <w:r w:rsidRPr="004313DB">
        <w:rPr>
          <w:rFonts w:ascii="Times New Roman" w:eastAsia="Times New Roman" w:hAnsi="Times New Roman" w:cs="Times New Roman"/>
          <w:sz w:val="24"/>
          <w:szCs w:val="24"/>
          <w:lang w:eastAsia="tr-TR"/>
        </w:rPr>
        <w:t xml:space="preserve"> at constant heating rate. Fine powder </w:t>
      </w:r>
      <w:r w:rsidR="008C0D52" w:rsidRPr="004313DB">
        <w:rPr>
          <w:rFonts w:ascii="Times New Roman" w:eastAsia="Times New Roman" w:hAnsi="Times New Roman" w:cs="Times New Roman"/>
          <w:sz w:val="24"/>
          <w:szCs w:val="24"/>
          <w:lang w:eastAsia="tr-TR"/>
        </w:rPr>
        <w:t xml:space="preserve">(&lt; 75 </w:t>
      </w:r>
      <w:r w:rsidR="008C0D52" w:rsidRPr="004313DB">
        <w:rPr>
          <w:rFonts w:ascii="Times New Roman" w:eastAsia="Times New Roman" w:hAnsi="Times New Roman" w:cs="Times New Roman"/>
          <w:sz w:val="24"/>
          <w:szCs w:val="24"/>
          <w:lang w:eastAsia="tr-TR"/>
        </w:rPr>
        <w:sym w:font="Symbol" w:char="F06D"/>
      </w:r>
      <w:r w:rsidR="008C0D52" w:rsidRPr="004313DB">
        <w:rPr>
          <w:rFonts w:ascii="Times New Roman" w:eastAsia="Times New Roman" w:hAnsi="Times New Roman" w:cs="Times New Roman"/>
          <w:sz w:val="24"/>
          <w:szCs w:val="24"/>
          <w:lang w:eastAsia="tr-TR"/>
        </w:rPr>
        <w:t xml:space="preserve">m size) </w:t>
      </w:r>
      <w:r w:rsidRPr="004313DB">
        <w:rPr>
          <w:rFonts w:ascii="Times New Roman" w:eastAsia="Times New Roman" w:hAnsi="Times New Roman" w:cs="Times New Roman"/>
          <w:sz w:val="24"/>
          <w:szCs w:val="24"/>
          <w:lang w:eastAsia="tr-TR"/>
        </w:rPr>
        <w:t>samples were heated up to 1000 °C at a heating rate of 10 °C/min, cooled down to room temperature at the same rate and then re-heated up to 1000 ºC again at 10 ºC/min. The glass transition temperatures were obtained from the second heating curve using the in-built Perkin-Elmer software.</w:t>
      </w:r>
    </w:p>
    <w:p w14:paraId="29F94971" w14:textId="75A96F1F" w:rsidR="003A2A19" w:rsidRPr="004313DB" w:rsidRDefault="00B84BFF" w:rsidP="009E5698">
      <w:pPr>
        <w:spacing w:line="360" w:lineRule="auto"/>
        <w:jc w:val="both"/>
        <w:rPr>
          <w:rFonts w:ascii="Times New Roman" w:eastAsia="Times New Roman" w:hAnsi="Times New Roman" w:cs="Times New Roman"/>
          <w:sz w:val="24"/>
          <w:szCs w:val="24"/>
          <w:lang w:eastAsia="tr-TR"/>
        </w:rPr>
      </w:pPr>
      <w:r w:rsidRPr="004313DB">
        <w:rPr>
          <w:rFonts w:ascii="Times New Roman" w:hAnsi="Times New Roman" w:cs="Times New Roman"/>
          <w:position w:val="-14"/>
          <w:sz w:val="24"/>
          <w:szCs w:val="24"/>
        </w:rPr>
        <w:object w:dxaOrig="279" w:dyaOrig="380" w14:anchorId="5D216523">
          <v:shape id="_x0000_i1147" type="#_x0000_t75" style="width:15.25pt;height:18pt" o:ole="">
            <v:imagedata r:id="rId277" o:title=""/>
          </v:shape>
          <o:OLEObject Type="Embed" ProgID="Equation.3" ShapeID="_x0000_i1147" DrawAspect="Content" ObjectID="_1530346283" r:id="rId278"/>
        </w:object>
      </w:r>
      <w:r w:rsidR="003C2868" w:rsidRPr="004313DB">
        <w:rPr>
          <w:rFonts w:ascii="Times New Roman" w:hAnsi="Times New Roman" w:cs="Times New Roman"/>
          <w:sz w:val="24"/>
          <w:szCs w:val="24"/>
        </w:rPr>
        <w:t xml:space="preserve"> can be obtained by intersection</w:t>
      </w:r>
      <w:r w:rsidR="00296858" w:rsidRPr="004313DB">
        <w:rPr>
          <w:rFonts w:ascii="Times New Roman" w:hAnsi="Times New Roman" w:cs="Times New Roman"/>
          <w:sz w:val="24"/>
          <w:szCs w:val="24"/>
        </w:rPr>
        <w:t xml:space="preserve"> of two tangent lines which are</w:t>
      </w:r>
      <w:r w:rsidR="003C2868" w:rsidRPr="004313DB">
        <w:rPr>
          <w:rFonts w:ascii="Times New Roman" w:hAnsi="Times New Roman" w:cs="Times New Roman"/>
          <w:sz w:val="24"/>
          <w:szCs w:val="24"/>
        </w:rPr>
        <w:t xml:space="preserve"> drawn at the point</w:t>
      </w:r>
      <w:r w:rsidRPr="004313DB">
        <w:rPr>
          <w:rFonts w:ascii="Times New Roman" w:hAnsi="Times New Roman" w:cs="Times New Roman"/>
          <w:sz w:val="24"/>
          <w:szCs w:val="24"/>
        </w:rPr>
        <w:t xml:space="preserve">s of </w:t>
      </w:r>
      <w:r w:rsidR="008A0301" w:rsidRPr="004313DB">
        <w:rPr>
          <w:rFonts w:ascii="Times New Roman" w:hAnsi="Times New Roman" w:cs="Times New Roman"/>
          <w:position w:val="-12"/>
          <w:sz w:val="24"/>
          <w:szCs w:val="24"/>
        </w:rPr>
        <w:object w:dxaOrig="279" w:dyaOrig="360" w14:anchorId="575D3E2C">
          <v:shape id="_x0000_i1148" type="#_x0000_t75" style="width:15.25pt;height:18pt" o:ole="">
            <v:imagedata r:id="rId279" o:title=""/>
          </v:shape>
          <o:OLEObject Type="Embed" ProgID="Equation.3" ShapeID="_x0000_i1148" DrawAspect="Content" ObjectID="_1530346284" r:id="rId280"/>
        </w:object>
      </w:r>
      <w:r w:rsidRPr="004313DB">
        <w:rPr>
          <w:rFonts w:ascii="Times New Roman" w:hAnsi="Times New Roman" w:cs="Times New Roman"/>
          <w:sz w:val="24"/>
          <w:szCs w:val="24"/>
        </w:rPr>
        <w:t xml:space="preserve"> and </w:t>
      </w:r>
      <w:r w:rsidRPr="004313DB">
        <w:rPr>
          <w:rFonts w:ascii="Times New Roman" w:hAnsi="Times New Roman" w:cs="Times New Roman"/>
          <w:position w:val="-12"/>
          <w:sz w:val="24"/>
          <w:szCs w:val="24"/>
        </w:rPr>
        <w:object w:dxaOrig="279" w:dyaOrig="360" w14:anchorId="19CBB5BD">
          <v:shape id="_x0000_i1149" type="#_x0000_t75" style="width:15.25pt;height:18pt" o:ole="">
            <v:imagedata r:id="rId281" o:title=""/>
          </v:shape>
          <o:OLEObject Type="Embed" ProgID="Equation.3" ShapeID="_x0000_i1149" DrawAspect="Content" ObjectID="_1530346285" r:id="rId282"/>
        </w:object>
      </w:r>
      <w:r w:rsidR="003C2868" w:rsidRPr="004313DB">
        <w:rPr>
          <w:rFonts w:ascii="Times New Roman" w:hAnsi="Times New Roman" w:cs="Times New Roman"/>
          <w:sz w:val="24"/>
          <w:szCs w:val="24"/>
        </w:rPr>
        <w:t xml:space="preserve"> </w:t>
      </w:r>
      <w:r w:rsidR="005729E1" w:rsidRPr="004313DB">
        <w:rPr>
          <w:rFonts w:ascii="Times New Roman" w:hAnsi="Times New Roman" w:cs="Times New Roman"/>
          <w:sz w:val="24"/>
          <w:szCs w:val="24"/>
        </w:rPr>
        <w:t>(see Figure 3.2</w:t>
      </w:r>
      <w:r w:rsidR="003C2868" w:rsidRPr="004313DB">
        <w:rPr>
          <w:rFonts w:ascii="Times New Roman" w:hAnsi="Times New Roman" w:cs="Times New Roman"/>
          <w:sz w:val="24"/>
          <w:szCs w:val="24"/>
        </w:rPr>
        <w:t>a)</w:t>
      </w:r>
      <w:r w:rsidR="00EC73B2" w:rsidRPr="004313DB">
        <w:rPr>
          <w:rFonts w:ascii="Times New Roman" w:hAnsi="Times New Roman" w:cs="Times New Roman"/>
          <w:sz w:val="24"/>
          <w:szCs w:val="24"/>
        </w:rPr>
        <w:t>.</w:t>
      </w:r>
      <w:r w:rsidR="003C2868" w:rsidRPr="004313DB">
        <w:rPr>
          <w:rFonts w:ascii="Times New Roman" w:hAnsi="Times New Roman" w:cs="Times New Roman"/>
          <w:sz w:val="24"/>
          <w:szCs w:val="24"/>
        </w:rPr>
        <w:t xml:space="preserve"> </w:t>
      </w:r>
      <w:r w:rsidR="004873E7" w:rsidRPr="004313DB">
        <w:rPr>
          <w:rFonts w:ascii="Times New Roman" w:hAnsi="Times New Roman" w:cs="Times New Roman"/>
          <w:sz w:val="24"/>
          <w:szCs w:val="24"/>
        </w:rPr>
        <w:t>The l</w:t>
      </w:r>
      <w:r w:rsidR="003C2868" w:rsidRPr="004313DB">
        <w:rPr>
          <w:rFonts w:ascii="Times New Roman" w:hAnsi="Times New Roman" w:cs="Times New Roman"/>
          <w:sz w:val="24"/>
          <w:szCs w:val="24"/>
        </w:rPr>
        <w:t xml:space="preserve">ocation of </w:t>
      </w:r>
      <w:r w:rsidR="00B45E62" w:rsidRPr="004313DB">
        <w:rPr>
          <w:rFonts w:ascii="Times New Roman" w:hAnsi="Times New Roman" w:cs="Times New Roman"/>
          <w:position w:val="-12"/>
          <w:sz w:val="24"/>
          <w:szCs w:val="24"/>
        </w:rPr>
        <w:object w:dxaOrig="279" w:dyaOrig="360" w14:anchorId="5F1E7226">
          <v:shape id="_x0000_i1150" type="#_x0000_t75" style="width:15.25pt;height:18pt" o:ole="">
            <v:imagedata r:id="rId283" o:title=""/>
          </v:shape>
          <o:OLEObject Type="Embed" ProgID="Equation.3" ShapeID="_x0000_i1150" DrawAspect="Content" ObjectID="_1530346286" r:id="rId284"/>
        </w:object>
      </w:r>
      <w:r w:rsidR="003C2868" w:rsidRPr="004313DB">
        <w:rPr>
          <w:rFonts w:ascii="Times New Roman" w:hAnsi="Times New Roman" w:cs="Times New Roman"/>
          <w:sz w:val="24"/>
          <w:szCs w:val="24"/>
        </w:rPr>
        <w:t xml:space="preserve"> should be a point where the greatest slope on the original DTA curve is present; however, </w:t>
      </w:r>
      <w:r w:rsidR="003C2868" w:rsidRPr="004313DB">
        <w:rPr>
          <w:rFonts w:ascii="Times New Roman" w:eastAsia="Times New Roman" w:hAnsi="Times New Roman" w:cs="Times New Roman"/>
          <w:sz w:val="24"/>
          <w:szCs w:val="24"/>
          <w:lang w:eastAsia="tr-TR"/>
        </w:rPr>
        <w:t>it can be difficult to determine the point which corresponds to the greatest slope on the original DTA curve</w:t>
      </w:r>
      <w:r w:rsidR="00101C35" w:rsidRPr="004313DB">
        <w:rPr>
          <w:rFonts w:ascii="Times New Roman" w:eastAsia="Times New Roman" w:hAnsi="Times New Roman" w:cs="Times New Roman"/>
          <w:sz w:val="24"/>
          <w:szCs w:val="24"/>
          <w:lang w:eastAsia="tr-TR"/>
        </w:rPr>
        <w:t xml:space="preserve">. According to </w:t>
      </w:r>
      <w:r w:rsidR="005729E1" w:rsidRPr="004313DB">
        <w:rPr>
          <w:rFonts w:ascii="Times New Roman" w:eastAsia="Times New Roman" w:hAnsi="Times New Roman" w:cs="Times New Roman"/>
          <w:sz w:val="24"/>
          <w:szCs w:val="24"/>
          <w:lang w:eastAsia="tr-TR"/>
        </w:rPr>
        <w:t>Figure 3.2</w:t>
      </w:r>
      <w:r w:rsidR="00101C35" w:rsidRPr="004313DB">
        <w:rPr>
          <w:rFonts w:ascii="Times New Roman" w:eastAsia="Times New Roman" w:hAnsi="Times New Roman" w:cs="Times New Roman"/>
          <w:sz w:val="24"/>
          <w:szCs w:val="24"/>
          <w:lang w:eastAsia="tr-TR"/>
        </w:rPr>
        <w:t>a,</w:t>
      </w:r>
      <w:r w:rsidR="003C2868" w:rsidRPr="004313DB">
        <w:rPr>
          <w:rFonts w:ascii="Times New Roman" w:eastAsia="Times New Roman" w:hAnsi="Times New Roman" w:cs="Times New Roman"/>
          <w:sz w:val="24"/>
          <w:szCs w:val="24"/>
          <w:lang w:eastAsia="tr-TR"/>
        </w:rPr>
        <w:t xml:space="preserve"> different </w:t>
      </w:r>
      <w:r w:rsidR="008A0301" w:rsidRPr="004313DB">
        <w:rPr>
          <w:rFonts w:ascii="Times New Roman" w:eastAsia="Times New Roman" w:hAnsi="Times New Roman" w:cs="Times New Roman"/>
          <w:position w:val="-14"/>
          <w:sz w:val="24"/>
          <w:szCs w:val="24"/>
          <w:lang w:eastAsia="tr-TR"/>
        </w:rPr>
        <w:object w:dxaOrig="279" w:dyaOrig="380" w14:anchorId="4B0185DF">
          <v:shape id="_x0000_i1151" type="#_x0000_t75" style="width:15.25pt;height:18pt" o:ole="">
            <v:imagedata r:id="rId285" o:title=""/>
          </v:shape>
          <o:OLEObject Type="Embed" ProgID="Equation.3" ShapeID="_x0000_i1151" DrawAspect="Content" ObjectID="_1530346287" r:id="rId286"/>
        </w:object>
      </w:r>
      <w:r w:rsidR="003C2868" w:rsidRPr="004313DB">
        <w:rPr>
          <w:rFonts w:ascii="Times New Roman" w:eastAsia="Times New Roman" w:hAnsi="Times New Roman" w:cs="Times New Roman"/>
          <w:sz w:val="24"/>
          <w:szCs w:val="24"/>
          <w:lang w:eastAsia="tr-TR"/>
        </w:rPr>
        <w:t xml:space="preserve"> values can be obtained for dif</w:t>
      </w:r>
      <w:r w:rsidR="00101C35" w:rsidRPr="004313DB">
        <w:rPr>
          <w:rFonts w:ascii="Times New Roman" w:eastAsia="Times New Roman" w:hAnsi="Times New Roman" w:cs="Times New Roman"/>
          <w:sz w:val="24"/>
          <w:szCs w:val="24"/>
          <w:lang w:eastAsia="tr-TR"/>
        </w:rPr>
        <w:t xml:space="preserve">ferent </w:t>
      </w:r>
      <w:r w:rsidR="00B45E62" w:rsidRPr="004313DB">
        <w:rPr>
          <w:rFonts w:ascii="Times New Roman" w:eastAsia="Times New Roman" w:hAnsi="Times New Roman" w:cs="Times New Roman"/>
          <w:position w:val="-12"/>
          <w:sz w:val="24"/>
          <w:szCs w:val="24"/>
          <w:lang w:eastAsia="tr-TR"/>
        </w:rPr>
        <w:object w:dxaOrig="279" w:dyaOrig="360" w14:anchorId="111E3A2A">
          <v:shape id="_x0000_i1152" type="#_x0000_t75" style="width:15.25pt;height:18pt" o:ole="">
            <v:imagedata r:id="rId287" o:title=""/>
          </v:shape>
          <o:OLEObject Type="Embed" ProgID="Equation.3" ShapeID="_x0000_i1152" DrawAspect="Content" ObjectID="_1530346288" r:id="rId288"/>
        </w:object>
      </w:r>
      <w:r w:rsidR="003C2868" w:rsidRPr="004313DB">
        <w:rPr>
          <w:rFonts w:ascii="Times New Roman" w:eastAsia="Times New Roman" w:hAnsi="Times New Roman" w:cs="Times New Roman"/>
          <w:sz w:val="24"/>
          <w:szCs w:val="24"/>
          <w:lang w:eastAsia="tr-TR"/>
        </w:rPr>
        <w:t>values</w:t>
      </w:r>
      <w:r w:rsidR="0061079F" w:rsidRPr="004313DB">
        <w:rPr>
          <w:rFonts w:ascii="Times New Roman" w:eastAsia="Times New Roman" w:hAnsi="Times New Roman" w:cs="Times New Roman"/>
          <w:sz w:val="24"/>
          <w:szCs w:val="24"/>
          <w:lang w:eastAsia="tr-TR"/>
        </w:rPr>
        <w:t>,</w:t>
      </w:r>
      <w:r w:rsidR="003C2868" w:rsidRPr="004313DB">
        <w:rPr>
          <w:rFonts w:ascii="Times New Roman" w:eastAsia="Times New Roman" w:hAnsi="Times New Roman" w:cs="Times New Roman"/>
          <w:sz w:val="24"/>
          <w:szCs w:val="24"/>
          <w:lang w:eastAsia="tr-TR"/>
        </w:rPr>
        <w:t xml:space="preserve"> since</w:t>
      </w:r>
      <w:r w:rsidR="00101C35" w:rsidRPr="004313DB">
        <w:rPr>
          <w:rFonts w:ascii="Times New Roman" w:eastAsia="Times New Roman" w:hAnsi="Times New Roman" w:cs="Times New Roman"/>
          <w:sz w:val="24"/>
          <w:szCs w:val="24"/>
          <w:lang w:eastAsia="tr-TR"/>
        </w:rPr>
        <w:t xml:space="preserve"> the intersection point of </w:t>
      </w:r>
      <w:r w:rsidR="00EB789E" w:rsidRPr="004313DB">
        <w:rPr>
          <w:rFonts w:ascii="Times New Roman" w:eastAsia="Times New Roman" w:hAnsi="Times New Roman" w:cs="Times New Roman"/>
          <w:sz w:val="24"/>
          <w:szCs w:val="24"/>
          <w:lang w:eastAsia="tr-TR"/>
        </w:rPr>
        <w:t xml:space="preserve">the </w:t>
      </w:r>
      <w:r w:rsidR="003C2868" w:rsidRPr="004313DB">
        <w:rPr>
          <w:rFonts w:ascii="Times New Roman" w:eastAsia="Times New Roman" w:hAnsi="Times New Roman" w:cs="Times New Roman"/>
          <w:sz w:val="24"/>
          <w:szCs w:val="24"/>
          <w:lang w:eastAsia="tr-TR"/>
        </w:rPr>
        <w:t xml:space="preserve">first and second tangent lines will </w:t>
      </w:r>
      <w:r w:rsidR="00101C35" w:rsidRPr="004313DB">
        <w:rPr>
          <w:rFonts w:ascii="Times New Roman" w:eastAsia="Times New Roman" w:hAnsi="Times New Roman" w:cs="Times New Roman"/>
          <w:sz w:val="24"/>
          <w:szCs w:val="24"/>
          <w:lang w:eastAsia="tr-TR"/>
        </w:rPr>
        <w:t>be different</w:t>
      </w:r>
      <w:r w:rsidR="008B1723" w:rsidRPr="004313DB">
        <w:rPr>
          <w:rFonts w:ascii="Times New Roman" w:eastAsia="Times New Roman" w:hAnsi="Times New Roman" w:cs="Times New Roman"/>
          <w:sz w:val="24"/>
          <w:szCs w:val="24"/>
          <w:lang w:eastAsia="tr-TR"/>
        </w:rPr>
        <w:t>;</w:t>
      </w:r>
      <w:r w:rsidR="000860F2" w:rsidRPr="004313DB">
        <w:rPr>
          <w:rFonts w:ascii="Times New Roman" w:eastAsia="Times New Roman" w:hAnsi="Times New Roman" w:cs="Times New Roman"/>
          <w:sz w:val="24"/>
          <w:szCs w:val="24"/>
          <w:lang w:eastAsia="tr-TR"/>
        </w:rPr>
        <w:t xml:space="preserve"> </w:t>
      </w:r>
      <w:r w:rsidR="008B1723" w:rsidRPr="004313DB">
        <w:rPr>
          <w:rFonts w:ascii="Times New Roman" w:eastAsia="Times New Roman" w:hAnsi="Times New Roman" w:cs="Times New Roman"/>
          <w:sz w:val="24"/>
          <w:szCs w:val="24"/>
          <w:lang w:eastAsia="tr-TR"/>
        </w:rPr>
        <w:t>and t</w:t>
      </w:r>
      <w:r w:rsidR="000860F2" w:rsidRPr="004313DB">
        <w:rPr>
          <w:rFonts w:ascii="Times New Roman" w:eastAsia="Times New Roman" w:hAnsi="Times New Roman" w:cs="Times New Roman"/>
          <w:sz w:val="24"/>
          <w:szCs w:val="24"/>
          <w:lang w:eastAsia="tr-TR"/>
        </w:rPr>
        <w:t>herefore, extrapolation will be operator dependent.</w:t>
      </w:r>
      <w:r w:rsidR="003C2868" w:rsidRPr="004313DB">
        <w:rPr>
          <w:rFonts w:ascii="Times New Roman" w:eastAsia="Times New Roman" w:hAnsi="Times New Roman" w:cs="Times New Roman"/>
          <w:sz w:val="24"/>
          <w:szCs w:val="24"/>
          <w:lang w:eastAsia="tr-TR"/>
        </w:rPr>
        <w:t xml:space="preserve"> On the other hand, differentiated original DTA curve can be use</w:t>
      </w:r>
      <w:r w:rsidR="008A0301" w:rsidRPr="004313DB">
        <w:rPr>
          <w:rFonts w:ascii="Times New Roman" w:eastAsia="Times New Roman" w:hAnsi="Times New Roman" w:cs="Times New Roman"/>
          <w:sz w:val="24"/>
          <w:szCs w:val="24"/>
          <w:lang w:eastAsia="tr-TR"/>
        </w:rPr>
        <w:t xml:space="preserve">d to determine the location of </w:t>
      </w:r>
      <w:r w:rsidR="00B45E62" w:rsidRPr="004313DB">
        <w:rPr>
          <w:rFonts w:ascii="Times New Roman" w:eastAsia="Times New Roman" w:hAnsi="Times New Roman" w:cs="Times New Roman"/>
          <w:position w:val="-12"/>
          <w:sz w:val="24"/>
          <w:szCs w:val="24"/>
          <w:lang w:eastAsia="tr-TR"/>
        </w:rPr>
        <w:object w:dxaOrig="279" w:dyaOrig="360" w14:anchorId="2D003135">
          <v:shape id="_x0000_i1153" type="#_x0000_t75" style="width:15.25pt;height:18pt" o:ole="">
            <v:imagedata r:id="rId289" o:title=""/>
          </v:shape>
          <o:OLEObject Type="Embed" ProgID="Equation.3" ShapeID="_x0000_i1153" DrawAspect="Content" ObjectID="_1530346289" r:id="rId290"/>
        </w:object>
      </w:r>
      <w:r w:rsidR="00820D3C" w:rsidRPr="004313DB">
        <w:rPr>
          <w:rFonts w:ascii="Times New Roman" w:eastAsia="Times New Roman" w:hAnsi="Times New Roman" w:cs="Times New Roman"/>
          <w:sz w:val="24"/>
          <w:szCs w:val="24"/>
          <w:lang w:eastAsia="tr-TR"/>
        </w:rPr>
        <w:t xml:space="preserve"> precisely (</w:t>
      </w:r>
      <w:r w:rsidR="003C2868" w:rsidRPr="004313DB">
        <w:rPr>
          <w:rFonts w:ascii="Times New Roman" w:eastAsia="Times New Roman" w:hAnsi="Times New Roman" w:cs="Times New Roman"/>
          <w:sz w:val="24"/>
          <w:szCs w:val="24"/>
          <w:lang w:eastAsia="tr-TR"/>
        </w:rPr>
        <w:t>original DTA curve can be differentiated by using Pyris 1 software</w:t>
      </w:r>
      <w:r w:rsidR="00820D3C" w:rsidRPr="004313DB">
        <w:rPr>
          <w:rFonts w:ascii="Times New Roman" w:eastAsia="Times New Roman" w:hAnsi="Times New Roman" w:cs="Times New Roman"/>
          <w:sz w:val="24"/>
          <w:szCs w:val="24"/>
          <w:lang w:eastAsia="tr-TR"/>
        </w:rPr>
        <w:t>)</w:t>
      </w:r>
      <w:r w:rsidR="005729E1" w:rsidRPr="004313DB">
        <w:rPr>
          <w:rFonts w:ascii="Times New Roman" w:eastAsia="Times New Roman" w:hAnsi="Times New Roman" w:cs="Times New Roman"/>
          <w:sz w:val="24"/>
          <w:szCs w:val="24"/>
          <w:lang w:eastAsia="tr-TR"/>
        </w:rPr>
        <w:t>. Figure 3.2</w:t>
      </w:r>
      <w:r w:rsidR="003C2868" w:rsidRPr="004313DB">
        <w:rPr>
          <w:rFonts w:ascii="Times New Roman" w:eastAsia="Times New Roman" w:hAnsi="Times New Roman" w:cs="Times New Roman"/>
          <w:sz w:val="24"/>
          <w:szCs w:val="24"/>
          <w:lang w:eastAsia="tr-TR"/>
        </w:rPr>
        <w:t>b shows that differentiated DTA curve of 3.5 Al</w:t>
      </w:r>
      <w:r w:rsidR="003C2868" w:rsidRPr="004313DB">
        <w:rPr>
          <w:rFonts w:ascii="Times New Roman" w:eastAsia="Times New Roman" w:hAnsi="Times New Roman" w:cs="Times New Roman"/>
          <w:sz w:val="24"/>
          <w:szCs w:val="24"/>
          <w:vertAlign w:val="subscript"/>
          <w:lang w:eastAsia="tr-TR"/>
        </w:rPr>
        <w:t>2</w:t>
      </w:r>
      <w:r w:rsidR="003C2868" w:rsidRPr="004313DB">
        <w:rPr>
          <w:rFonts w:ascii="Times New Roman" w:eastAsia="Times New Roman" w:hAnsi="Times New Roman" w:cs="Times New Roman"/>
          <w:sz w:val="24"/>
          <w:szCs w:val="24"/>
          <w:lang w:eastAsia="tr-TR"/>
        </w:rPr>
        <w:t>O</w:t>
      </w:r>
      <w:r w:rsidR="003C2868" w:rsidRPr="004313DB">
        <w:rPr>
          <w:rFonts w:ascii="Times New Roman" w:eastAsia="Times New Roman" w:hAnsi="Times New Roman" w:cs="Times New Roman"/>
          <w:sz w:val="24"/>
          <w:szCs w:val="24"/>
          <w:vertAlign w:val="subscript"/>
          <w:lang w:eastAsia="tr-TR"/>
        </w:rPr>
        <w:t>3</w:t>
      </w:r>
      <w:r w:rsidR="002E71B1" w:rsidRPr="004313DB">
        <w:rPr>
          <w:rFonts w:ascii="Times New Roman" w:eastAsia="Times New Roman" w:hAnsi="Times New Roman" w:cs="Times New Roman"/>
          <w:sz w:val="24"/>
          <w:szCs w:val="24"/>
          <w:lang w:eastAsia="tr-TR"/>
        </w:rPr>
        <w:t xml:space="preserve"> glass guides</w:t>
      </w:r>
      <w:r w:rsidR="005729E1" w:rsidRPr="004313DB">
        <w:rPr>
          <w:rFonts w:ascii="Times New Roman" w:eastAsia="Times New Roman" w:hAnsi="Times New Roman" w:cs="Times New Roman"/>
          <w:sz w:val="24"/>
          <w:szCs w:val="24"/>
          <w:lang w:eastAsia="tr-TR"/>
        </w:rPr>
        <w:t xml:space="preserve"> to determine the point</w:t>
      </w:r>
      <w:r w:rsidR="003C2868" w:rsidRPr="004313DB">
        <w:rPr>
          <w:rFonts w:ascii="Times New Roman" w:eastAsia="Times New Roman" w:hAnsi="Times New Roman" w:cs="Times New Roman"/>
          <w:sz w:val="24"/>
          <w:szCs w:val="24"/>
          <w:lang w:eastAsia="tr-TR"/>
        </w:rPr>
        <w:t xml:space="preserve"> where abrupt changes occur in the </w:t>
      </w:r>
      <w:r w:rsidR="002F0BF6" w:rsidRPr="004313DB">
        <w:rPr>
          <w:rFonts w:ascii="Times New Roman" w:eastAsia="Times New Roman" w:hAnsi="Times New Roman" w:cs="Times New Roman"/>
          <w:sz w:val="24"/>
          <w:szCs w:val="24"/>
          <w:lang w:eastAsia="tr-TR"/>
        </w:rPr>
        <w:t>original DTA</w:t>
      </w:r>
      <w:r w:rsidR="003C2868" w:rsidRPr="004313DB">
        <w:rPr>
          <w:rFonts w:ascii="Times New Roman" w:eastAsia="Times New Roman" w:hAnsi="Times New Roman" w:cs="Times New Roman"/>
          <w:sz w:val="24"/>
          <w:szCs w:val="24"/>
          <w:lang w:eastAsia="tr-TR"/>
        </w:rPr>
        <w:t xml:space="preserve"> curve. The vertical line L indicates the point where marked deviation occurs in the DTA curve, and this point corresponds to </w:t>
      </w:r>
      <w:r w:rsidR="00724A94" w:rsidRPr="004313DB">
        <w:rPr>
          <w:rFonts w:ascii="Times New Roman" w:eastAsia="Times New Roman" w:hAnsi="Times New Roman" w:cs="Times New Roman"/>
          <w:sz w:val="24"/>
          <w:szCs w:val="24"/>
          <w:lang w:eastAsia="tr-TR"/>
        </w:rPr>
        <w:t xml:space="preserve">ideal </w:t>
      </w:r>
      <w:r w:rsidR="001F32D1" w:rsidRPr="004313DB">
        <w:rPr>
          <w:rFonts w:ascii="Times New Roman" w:eastAsia="Times New Roman" w:hAnsi="Times New Roman" w:cs="Times New Roman"/>
          <w:position w:val="-12"/>
          <w:sz w:val="24"/>
          <w:szCs w:val="24"/>
          <w:lang w:eastAsia="tr-TR"/>
        </w:rPr>
        <w:object w:dxaOrig="279" w:dyaOrig="360" w14:anchorId="0F9EBF8A">
          <v:shape id="_x0000_i1154" type="#_x0000_t75" style="width:15.25pt;height:18pt" o:ole="">
            <v:imagedata r:id="rId291" o:title=""/>
          </v:shape>
          <o:OLEObject Type="Embed" ProgID="Equation.3" ShapeID="_x0000_i1154" DrawAspect="Content" ObjectID="_1530346290" r:id="rId292"/>
        </w:object>
      </w:r>
      <w:r w:rsidR="003C2868" w:rsidRPr="004313DB">
        <w:rPr>
          <w:rFonts w:ascii="Times New Roman" w:eastAsia="Times New Roman" w:hAnsi="Times New Roman" w:cs="Times New Roman"/>
          <w:sz w:val="24"/>
          <w:szCs w:val="24"/>
          <w:lang w:eastAsia="tr-TR"/>
        </w:rPr>
        <w:t xml:space="preserve"> which is used as a reference point to draw first tangent line. The middle point of the seco</w:t>
      </w:r>
      <w:r w:rsidR="00B45E62" w:rsidRPr="004313DB">
        <w:rPr>
          <w:rFonts w:ascii="Times New Roman" w:eastAsia="Times New Roman" w:hAnsi="Times New Roman" w:cs="Times New Roman"/>
          <w:sz w:val="24"/>
          <w:szCs w:val="24"/>
          <w:lang w:eastAsia="tr-TR"/>
        </w:rPr>
        <w:t>nd tangent line corresponds to</w:t>
      </w:r>
      <w:r w:rsidR="00EC73B2" w:rsidRPr="004313DB">
        <w:rPr>
          <w:rFonts w:ascii="Times New Roman" w:eastAsia="Times New Roman" w:hAnsi="Times New Roman" w:cs="Times New Roman"/>
          <w:sz w:val="24"/>
          <w:szCs w:val="24"/>
          <w:lang w:eastAsia="tr-TR"/>
        </w:rPr>
        <w:t xml:space="preserve"> </w:t>
      </w:r>
      <w:r w:rsidR="001F32D1" w:rsidRPr="004313DB">
        <w:rPr>
          <w:rFonts w:ascii="Times New Roman" w:eastAsia="Times New Roman" w:hAnsi="Times New Roman" w:cs="Times New Roman"/>
          <w:position w:val="-12"/>
          <w:sz w:val="24"/>
          <w:szCs w:val="24"/>
          <w:lang w:eastAsia="tr-TR"/>
        </w:rPr>
        <w:object w:dxaOrig="279" w:dyaOrig="360" w14:anchorId="1B219D22">
          <v:shape id="_x0000_i1155" type="#_x0000_t75" style="width:15.25pt;height:18pt" o:ole="">
            <v:imagedata r:id="rId293" o:title=""/>
          </v:shape>
          <o:OLEObject Type="Embed" ProgID="Equation.3" ShapeID="_x0000_i1155" DrawAspect="Content" ObjectID="_1530346291" r:id="rId294"/>
        </w:object>
      </w:r>
      <w:r w:rsidR="003C2868" w:rsidRPr="004313DB">
        <w:rPr>
          <w:rFonts w:ascii="Times New Roman" w:eastAsia="Times New Roman" w:hAnsi="Times New Roman" w:cs="Times New Roman"/>
          <w:sz w:val="24"/>
          <w:szCs w:val="24"/>
          <w:lang w:eastAsia="tr-TR"/>
        </w:rPr>
        <w:t>.</w:t>
      </w:r>
    </w:p>
    <w:p w14:paraId="6BE310B5" w14:textId="57F2D7B5" w:rsidR="004D6170" w:rsidRPr="004313DB" w:rsidRDefault="00291E7D" w:rsidP="00291E7D">
      <w:pPr>
        <w:tabs>
          <w:tab w:val="left" w:pos="4536"/>
        </w:tabs>
        <w:spacing w:after="0" w:line="240" w:lineRule="auto"/>
        <w:ind w:left="1701"/>
        <w:rPr>
          <w:rFonts w:ascii="Times New Roman" w:eastAsia="Times New Roman" w:hAnsi="Times New Roman" w:cs="Times New Roman"/>
          <w:noProof/>
          <w:sz w:val="24"/>
          <w:szCs w:val="24"/>
        </w:rPr>
      </w:pPr>
      <w:r w:rsidRPr="004313DB">
        <w:rPr>
          <w:rFonts w:ascii="Times New Roman" w:eastAsia="Times New Roman" w:hAnsi="Times New Roman" w:cs="Times New Roman"/>
          <w:sz w:val="24"/>
          <w:szCs w:val="24"/>
          <w:lang w:eastAsia="tr-TR"/>
        </w:rPr>
        <w:t>a)</w:t>
      </w:r>
    </w:p>
    <w:p w14:paraId="6604A395" w14:textId="32801C55" w:rsidR="00DC56CC" w:rsidRPr="004313DB" w:rsidRDefault="00632F2B" w:rsidP="00632F2B">
      <w:pPr>
        <w:spacing w:after="0" w:line="360" w:lineRule="auto"/>
        <w:jc w:val="center"/>
        <w:rPr>
          <w:rFonts w:ascii="Times New Roman" w:eastAsia="Times New Roman" w:hAnsi="Times New Roman" w:cs="Times New Roman"/>
          <w:noProof/>
          <w:sz w:val="24"/>
          <w:szCs w:val="24"/>
        </w:rPr>
      </w:pPr>
      <w:r w:rsidRPr="004313DB">
        <w:rPr>
          <w:rFonts w:ascii="Calibri" w:eastAsia="Calibri" w:hAnsi="Calibri" w:cs="Times New Roman"/>
          <w:lang w:val="tr-TR"/>
        </w:rPr>
        <w:t xml:space="preserve"> </w:t>
      </w:r>
      <w:r w:rsidR="003A2A19" w:rsidRPr="004313DB">
        <w:rPr>
          <w:noProof/>
          <w:lang w:eastAsia="en-GB"/>
        </w:rPr>
        <w:drawing>
          <wp:inline distT="0" distB="0" distL="0" distR="0" wp14:anchorId="7CB77CBF" wp14:editId="2F09A9B9">
            <wp:extent cx="3837600" cy="3690000"/>
            <wp:effectExtent l="0" t="0" r="0" b="571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rotWithShape="1">
                    <a:blip r:embed="rId295" cstate="print">
                      <a:extLst>
                        <a:ext uri="{28A0092B-C50C-407E-A947-70E740481C1C}">
                          <a14:useLocalDpi xmlns:a14="http://schemas.microsoft.com/office/drawing/2010/main" val="0"/>
                        </a:ext>
                      </a:extLst>
                    </a:blip>
                    <a:srcRect r="12603"/>
                    <a:stretch/>
                  </pic:blipFill>
                  <pic:spPr bwMode="auto">
                    <a:xfrm>
                      <a:off x="0" y="0"/>
                      <a:ext cx="3837600" cy="3690000"/>
                    </a:xfrm>
                    <a:prstGeom prst="rect">
                      <a:avLst/>
                    </a:prstGeom>
                    <a:noFill/>
                    <a:ln>
                      <a:noFill/>
                    </a:ln>
                    <a:extLst>
                      <a:ext uri="{53640926-AAD7-44D8-BBD7-CCE9431645EC}">
                        <a14:shadowObscured xmlns:a14="http://schemas.microsoft.com/office/drawing/2010/main"/>
                      </a:ext>
                    </a:extLst>
                  </pic:spPr>
                </pic:pic>
              </a:graphicData>
            </a:graphic>
          </wp:inline>
        </w:drawing>
      </w:r>
    </w:p>
    <w:p w14:paraId="627E5D98" w14:textId="7B85AB15" w:rsidR="005F3C8D" w:rsidRPr="004313DB" w:rsidRDefault="005F3C8D" w:rsidP="00291E7D">
      <w:pPr>
        <w:tabs>
          <w:tab w:val="left" w:pos="4678"/>
        </w:tabs>
        <w:spacing w:after="0" w:line="360" w:lineRule="auto"/>
        <w:ind w:left="1701"/>
        <w:rPr>
          <w:rFonts w:ascii="Times New Roman" w:eastAsia="Times New Roman" w:hAnsi="Times New Roman" w:cs="Times New Roman"/>
          <w:noProof/>
          <w:sz w:val="24"/>
          <w:szCs w:val="24"/>
        </w:rPr>
      </w:pPr>
      <w:r w:rsidRPr="004313DB">
        <w:rPr>
          <w:rFonts w:ascii="Times New Roman" w:eastAsia="Times New Roman" w:hAnsi="Times New Roman" w:cs="Times New Roman"/>
          <w:noProof/>
          <w:sz w:val="24"/>
          <w:szCs w:val="24"/>
        </w:rPr>
        <w:t>b)</w:t>
      </w:r>
    </w:p>
    <w:p w14:paraId="08E9ED75" w14:textId="0509FCA2" w:rsidR="005F3C8D" w:rsidRPr="004313DB" w:rsidRDefault="00E65215" w:rsidP="00632F2B">
      <w:pPr>
        <w:spacing w:after="0" w:line="360" w:lineRule="auto"/>
        <w:jc w:val="center"/>
        <w:rPr>
          <w:rFonts w:ascii="Times New Roman" w:eastAsia="Times New Roman" w:hAnsi="Times New Roman" w:cs="Times New Roman"/>
          <w:noProof/>
          <w:sz w:val="24"/>
          <w:szCs w:val="24"/>
        </w:rPr>
      </w:pPr>
      <w:r w:rsidRPr="004313DB">
        <w:rPr>
          <w:noProof/>
          <w:lang w:eastAsia="en-GB"/>
        </w:rPr>
        <w:drawing>
          <wp:inline distT="0" distB="0" distL="0" distR="0" wp14:anchorId="62CA4D4F" wp14:editId="20C0DF19">
            <wp:extent cx="3772800" cy="28584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rotWithShape="1">
                    <a:blip r:embed="rId296" cstate="print">
                      <a:extLst>
                        <a:ext uri="{28A0092B-C50C-407E-A947-70E740481C1C}">
                          <a14:useLocalDpi xmlns:a14="http://schemas.microsoft.com/office/drawing/2010/main" val="0"/>
                        </a:ext>
                      </a:extLst>
                    </a:blip>
                    <a:srcRect t="6691"/>
                    <a:stretch/>
                  </pic:blipFill>
                  <pic:spPr bwMode="auto">
                    <a:xfrm>
                      <a:off x="0" y="0"/>
                      <a:ext cx="3772800" cy="2858400"/>
                    </a:xfrm>
                    <a:prstGeom prst="rect">
                      <a:avLst/>
                    </a:prstGeom>
                    <a:noFill/>
                    <a:ln>
                      <a:noFill/>
                    </a:ln>
                    <a:extLst>
                      <a:ext uri="{53640926-AAD7-44D8-BBD7-CCE9431645EC}">
                        <a14:shadowObscured xmlns:a14="http://schemas.microsoft.com/office/drawing/2010/main"/>
                      </a:ext>
                    </a:extLst>
                  </pic:spPr>
                </pic:pic>
              </a:graphicData>
            </a:graphic>
          </wp:inline>
        </w:drawing>
      </w:r>
    </w:p>
    <w:p w14:paraId="504F512B" w14:textId="0996BA0D" w:rsidR="00B4628F" w:rsidRPr="004313DB" w:rsidRDefault="00E061B4" w:rsidP="00E061B4">
      <w:pPr>
        <w:pStyle w:val="Caption"/>
        <w:jc w:val="center"/>
        <w:rPr>
          <w:rFonts w:ascii="Times New Roman" w:eastAsia="Times New Roman" w:hAnsi="Times New Roman"/>
          <w:noProof/>
          <w:color w:val="auto"/>
          <w:sz w:val="24"/>
          <w:szCs w:val="24"/>
        </w:rPr>
      </w:pPr>
      <w:bookmarkStart w:id="64" w:name="_Toc453771025"/>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3</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2</w:t>
      </w:r>
      <w:r w:rsidR="003C00E7" w:rsidRPr="004313DB">
        <w:rPr>
          <w:rFonts w:ascii="Times New Roman" w:hAnsi="Times New Roman"/>
          <w:color w:val="auto"/>
          <w:sz w:val="24"/>
          <w:szCs w:val="24"/>
        </w:rPr>
        <w:fldChar w:fldCharType="end"/>
      </w:r>
      <w:r w:rsidR="00B4628F" w:rsidRPr="004313DB">
        <w:rPr>
          <w:rFonts w:ascii="Times New Roman" w:hAnsi="Times New Roman"/>
          <w:color w:val="auto"/>
          <w:sz w:val="24"/>
          <w:szCs w:val="24"/>
        </w:rPr>
        <w:t>. DTA analysis of 3.5 Al</w:t>
      </w:r>
      <w:r w:rsidR="00B4628F" w:rsidRPr="004313DB">
        <w:rPr>
          <w:rFonts w:ascii="Times New Roman" w:hAnsi="Times New Roman"/>
          <w:color w:val="auto"/>
          <w:sz w:val="24"/>
          <w:szCs w:val="24"/>
          <w:vertAlign w:val="subscript"/>
        </w:rPr>
        <w:t>2</w:t>
      </w:r>
      <w:r w:rsidR="00B4628F" w:rsidRPr="004313DB">
        <w:rPr>
          <w:rFonts w:ascii="Times New Roman" w:hAnsi="Times New Roman"/>
          <w:color w:val="auto"/>
          <w:sz w:val="24"/>
          <w:szCs w:val="24"/>
        </w:rPr>
        <w:t>O</w:t>
      </w:r>
      <w:r w:rsidR="00B4628F" w:rsidRPr="004313DB">
        <w:rPr>
          <w:rFonts w:ascii="Times New Roman" w:hAnsi="Times New Roman"/>
          <w:color w:val="auto"/>
          <w:sz w:val="24"/>
          <w:szCs w:val="24"/>
          <w:vertAlign w:val="subscript"/>
        </w:rPr>
        <w:t>3</w:t>
      </w:r>
      <w:r w:rsidR="00B4628F" w:rsidRPr="004313DB">
        <w:rPr>
          <w:rFonts w:ascii="Times New Roman" w:hAnsi="Times New Roman"/>
          <w:color w:val="auto"/>
          <w:sz w:val="24"/>
          <w:szCs w:val="24"/>
        </w:rPr>
        <w:t xml:space="preserve"> glass. a) Original and differentiated DTA curve</w:t>
      </w:r>
      <w:r w:rsidR="003C028A" w:rsidRPr="004313DB">
        <w:rPr>
          <w:rFonts w:ascii="Times New Roman" w:hAnsi="Times New Roman"/>
          <w:color w:val="auto"/>
          <w:sz w:val="24"/>
          <w:szCs w:val="24"/>
        </w:rPr>
        <w:t>s</w:t>
      </w:r>
      <w:r w:rsidR="00B4628F" w:rsidRPr="004313DB">
        <w:rPr>
          <w:rFonts w:ascii="Times New Roman" w:hAnsi="Times New Roman"/>
          <w:color w:val="auto"/>
          <w:sz w:val="24"/>
          <w:szCs w:val="24"/>
        </w:rPr>
        <w:t xml:space="preserve"> of 3.5 Al</w:t>
      </w:r>
      <w:r w:rsidR="00B4628F" w:rsidRPr="004313DB">
        <w:rPr>
          <w:rFonts w:ascii="Times New Roman" w:hAnsi="Times New Roman"/>
          <w:color w:val="auto"/>
          <w:sz w:val="24"/>
          <w:szCs w:val="24"/>
          <w:vertAlign w:val="subscript"/>
        </w:rPr>
        <w:t>2</w:t>
      </w:r>
      <w:r w:rsidR="00B4628F" w:rsidRPr="004313DB">
        <w:rPr>
          <w:rFonts w:ascii="Times New Roman" w:hAnsi="Times New Roman"/>
          <w:color w:val="auto"/>
          <w:sz w:val="24"/>
          <w:szCs w:val="24"/>
        </w:rPr>
        <w:t>O</w:t>
      </w:r>
      <w:r w:rsidR="00B4628F" w:rsidRPr="004313DB">
        <w:rPr>
          <w:rFonts w:ascii="Times New Roman" w:hAnsi="Times New Roman"/>
          <w:color w:val="auto"/>
          <w:sz w:val="24"/>
          <w:szCs w:val="24"/>
          <w:vertAlign w:val="subscript"/>
        </w:rPr>
        <w:t>3</w:t>
      </w:r>
      <w:r w:rsidR="00B4628F" w:rsidRPr="004313DB">
        <w:rPr>
          <w:rFonts w:ascii="Times New Roman" w:hAnsi="Times New Roman"/>
          <w:color w:val="auto"/>
          <w:sz w:val="24"/>
          <w:szCs w:val="24"/>
        </w:rPr>
        <w:t xml:space="preserve"> glass, b) Determination of </w:t>
      </w:r>
      <w:r w:rsidR="00E82B96" w:rsidRPr="004313DB">
        <w:rPr>
          <w:rFonts w:ascii="Times New Roman" w:hAnsi="Times New Roman"/>
          <w:i/>
          <w:color w:val="auto"/>
          <w:sz w:val="24"/>
          <w:szCs w:val="24"/>
        </w:rPr>
        <w:t>T</w:t>
      </w:r>
      <w:r w:rsidR="00E82B96" w:rsidRPr="004313DB">
        <w:rPr>
          <w:rFonts w:ascii="Times New Roman" w:hAnsi="Times New Roman"/>
          <w:i/>
          <w:color w:val="auto"/>
          <w:sz w:val="20"/>
          <w:szCs w:val="20"/>
          <w:vertAlign w:val="subscript"/>
        </w:rPr>
        <w:t>O</w:t>
      </w:r>
      <w:r w:rsidR="00E82B96" w:rsidRPr="004313DB">
        <w:rPr>
          <w:rFonts w:ascii="Times New Roman" w:hAnsi="Times New Roman"/>
          <w:color w:val="auto"/>
          <w:sz w:val="24"/>
          <w:szCs w:val="24"/>
        </w:rPr>
        <w:t xml:space="preserve"> </w:t>
      </w:r>
      <w:r w:rsidR="00B4628F" w:rsidRPr="004313DB">
        <w:rPr>
          <w:rFonts w:ascii="Times New Roman" w:hAnsi="Times New Roman"/>
          <w:color w:val="auto"/>
          <w:sz w:val="24"/>
          <w:szCs w:val="24"/>
        </w:rPr>
        <w:t xml:space="preserve">and </w:t>
      </w:r>
      <w:r w:rsidR="00E82B96" w:rsidRPr="004313DB">
        <w:rPr>
          <w:rFonts w:ascii="Times New Roman" w:hAnsi="Times New Roman"/>
          <w:i/>
          <w:color w:val="auto"/>
          <w:sz w:val="24"/>
          <w:szCs w:val="24"/>
        </w:rPr>
        <w:t>T</w:t>
      </w:r>
      <w:r w:rsidR="00E82B96" w:rsidRPr="004313DB">
        <w:rPr>
          <w:rFonts w:ascii="Times New Roman" w:hAnsi="Times New Roman"/>
          <w:i/>
          <w:color w:val="auto"/>
          <w:sz w:val="20"/>
          <w:szCs w:val="20"/>
          <w:vertAlign w:val="subscript"/>
        </w:rPr>
        <w:t>m</w:t>
      </w:r>
      <w:r w:rsidR="00E82B96" w:rsidRPr="004313DB">
        <w:rPr>
          <w:rFonts w:ascii="Times New Roman" w:hAnsi="Times New Roman"/>
          <w:color w:val="auto"/>
          <w:sz w:val="24"/>
          <w:szCs w:val="24"/>
        </w:rPr>
        <w:t xml:space="preserve"> </w:t>
      </w:r>
      <w:r w:rsidR="00B4628F" w:rsidRPr="004313DB">
        <w:rPr>
          <w:rFonts w:ascii="Times New Roman" w:hAnsi="Times New Roman"/>
          <w:color w:val="auto"/>
          <w:sz w:val="24"/>
          <w:szCs w:val="24"/>
        </w:rPr>
        <w:t>points on original DTA curve.</w:t>
      </w:r>
      <w:bookmarkEnd w:id="64"/>
    </w:p>
    <w:p w14:paraId="1A7771FE" w14:textId="77777777" w:rsidR="00503395" w:rsidRPr="004313DB" w:rsidRDefault="00503395" w:rsidP="006E645A">
      <w:pPr>
        <w:spacing w:after="0" w:line="360" w:lineRule="auto"/>
        <w:jc w:val="center"/>
        <w:rPr>
          <w:rFonts w:ascii="Times New Roman" w:eastAsia="Times New Roman" w:hAnsi="Times New Roman" w:cs="Times New Roman"/>
          <w:noProof/>
          <w:sz w:val="24"/>
          <w:szCs w:val="24"/>
        </w:rPr>
      </w:pPr>
    </w:p>
    <w:p w14:paraId="735CEC52" w14:textId="77777777" w:rsidR="00503395" w:rsidRPr="004313DB" w:rsidRDefault="00503395" w:rsidP="006E645A">
      <w:pPr>
        <w:spacing w:after="0" w:line="360" w:lineRule="auto"/>
        <w:jc w:val="center"/>
        <w:rPr>
          <w:rFonts w:ascii="Times New Roman" w:eastAsia="Times New Roman" w:hAnsi="Times New Roman" w:cs="Times New Roman"/>
          <w:noProof/>
          <w:sz w:val="24"/>
          <w:szCs w:val="24"/>
        </w:rPr>
      </w:pPr>
    </w:p>
    <w:p w14:paraId="03B8E867" w14:textId="77777777" w:rsidR="00632F2B" w:rsidRPr="004313DB" w:rsidRDefault="00632F2B" w:rsidP="00503395">
      <w:pPr>
        <w:pStyle w:val="Heading2"/>
        <w:rPr>
          <w:rFonts w:ascii="Times New Roman" w:hAnsi="Times New Roman" w:cs="Times New Roman"/>
          <w:color w:val="auto"/>
          <w:sz w:val="28"/>
          <w:szCs w:val="28"/>
        </w:rPr>
      </w:pPr>
      <w:bookmarkStart w:id="65" w:name="_Toc453770746"/>
      <w:r w:rsidRPr="004313DB">
        <w:rPr>
          <w:rFonts w:ascii="Times New Roman" w:hAnsi="Times New Roman" w:cs="Times New Roman"/>
          <w:color w:val="auto"/>
          <w:sz w:val="28"/>
          <w:szCs w:val="28"/>
        </w:rPr>
        <w:t>3.4. Structural Property</w:t>
      </w:r>
      <w:bookmarkEnd w:id="65"/>
      <w:r w:rsidRPr="004313DB">
        <w:rPr>
          <w:rFonts w:ascii="Times New Roman" w:hAnsi="Times New Roman" w:cs="Times New Roman"/>
          <w:color w:val="auto"/>
          <w:sz w:val="28"/>
          <w:szCs w:val="28"/>
        </w:rPr>
        <w:t xml:space="preserve"> </w:t>
      </w:r>
    </w:p>
    <w:p w14:paraId="00D4B7E6" w14:textId="77777777" w:rsidR="00632F2B" w:rsidRPr="004313DB" w:rsidRDefault="00632F2B" w:rsidP="00503395">
      <w:pPr>
        <w:pStyle w:val="Heading2"/>
        <w:rPr>
          <w:rFonts w:ascii="Times New Roman" w:hAnsi="Times New Roman" w:cs="Times New Roman"/>
          <w:color w:val="auto"/>
          <w:lang w:val="tr-TR"/>
        </w:rPr>
      </w:pPr>
      <w:bookmarkStart w:id="66" w:name="_Toc453770747"/>
      <w:r w:rsidRPr="004313DB">
        <w:rPr>
          <w:rFonts w:ascii="Times New Roman" w:hAnsi="Times New Roman" w:cs="Times New Roman"/>
          <w:color w:val="auto"/>
          <w:lang w:val="tr-TR"/>
        </w:rPr>
        <w:t>Raman spectroscopy</w:t>
      </w:r>
      <w:bookmarkEnd w:id="66"/>
    </w:p>
    <w:p w14:paraId="43441F9F" w14:textId="00C51190" w:rsidR="003C3EF9" w:rsidRPr="004313DB" w:rsidRDefault="003C3EF9" w:rsidP="00FE2A30">
      <w:pPr>
        <w:spacing w:before="200" w:line="360" w:lineRule="auto"/>
        <w:jc w:val="both"/>
        <w:rPr>
          <w:rFonts w:ascii="Times New Roman" w:hAnsi="Times New Roman" w:cs="Times New Roman"/>
          <w:sz w:val="24"/>
          <w:szCs w:val="24"/>
          <w:lang w:val="tr-TR"/>
        </w:rPr>
      </w:pPr>
      <w:r w:rsidRPr="004313DB">
        <w:rPr>
          <w:rFonts w:ascii="Times New Roman" w:hAnsi="Times New Roman" w:cs="Times New Roman"/>
          <w:sz w:val="24"/>
          <w:szCs w:val="24"/>
          <w:lang w:val="tr-TR"/>
        </w:rPr>
        <w:t xml:space="preserve">Raman spectroscopy has been </w:t>
      </w:r>
      <w:r w:rsidR="00894A9A" w:rsidRPr="004313DB">
        <w:rPr>
          <w:rFonts w:ascii="Times New Roman" w:hAnsi="Times New Roman" w:cs="Times New Roman"/>
          <w:sz w:val="24"/>
          <w:szCs w:val="24"/>
          <w:lang w:val="tr-TR"/>
        </w:rPr>
        <w:t>widely used</w:t>
      </w:r>
      <w:r w:rsidRPr="004313DB">
        <w:rPr>
          <w:rFonts w:ascii="Times New Roman" w:hAnsi="Times New Roman" w:cs="Times New Roman"/>
          <w:sz w:val="24"/>
          <w:szCs w:val="24"/>
          <w:lang w:val="tr-TR"/>
        </w:rPr>
        <w:t xml:space="preserve"> to gain further insight in to structural properties of silicate glasses.</w:t>
      </w:r>
      <w:r w:rsidR="0018458A" w:rsidRPr="004313DB">
        <w:rPr>
          <w:rFonts w:ascii="Times New Roman" w:hAnsi="Times New Roman" w:cs="Times New Roman"/>
          <w:sz w:val="24"/>
          <w:szCs w:val="24"/>
          <w:lang w:val="tr-TR"/>
        </w:rPr>
        <w:t xml:space="preserve"> Many different </w:t>
      </w:r>
      <w:r w:rsidR="001E18C3" w:rsidRPr="004313DB">
        <w:rPr>
          <w:rFonts w:ascii="Times New Roman" w:hAnsi="Times New Roman" w:cs="Times New Roman"/>
          <w:sz w:val="24"/>
          <w:szCs w:val="24"/>
          <w:lang w:val="tr-TR"/>
        </w:rPr>
        <w:t xml:space="preserve">features of </w:t>
      </w:r>
      <w:r w:rsidR="00CF1DA0" w:rsidRPr="004313DB">
        <w:rPr>
          <w:rFonts w:ascii="Times New Roman" w:hAnsi="Times New Roman" w:cs="Times New Roman"/>
          <w:sz w:val="24"/>
          <w:szCs w:val="24"/>
          <w:lang w:val="tr-TR"/>
        </w:rPr>
        <w:t xml:space="preserve">Raman </w:t>
      </w:r>
      <w:r w:rsidR="001E18C3" w:rsidRPr="004313DB">
        <w:rPr>
          <w:rFonts w:ascii="Times New Roman" w:hAnsi="Times New Roman" w:cs="Times New Roman"/>
          <w:sz w:val="24"/>
          <w:szCs w:val="24"/>
          <w:lang w:val="tr-TR"/>
        </w:rPr>
        <w:t>spectra</w:t>
      </w:r>
      <w:r w:rsidR="00134158" w:rsidRPr="004313DB">
        <w:rPr>
          <w:rFonts w:ascii="Times New Roman" w:hAnsi="Times New Roman" w:cs="Times New Roman"/>
          <w:sz w:val="24"/>
          <w:szCs w:val="24"/>
          <w:lang w:val="tr-TR"/>
        </w:rPr>
        <w:t xml:space="preserve"> of silicate glasses</w:t>
      </w:r>
      <w:r w:rsidR="00356942" w:rsidRPr="004313DB">
        <w:rPr>
          <w:rFonts w:ascii="Times New Roman" w:hAnsi="Times New Roman" w:cs="Times New Roman"/>
          <w:sz w:val="24"/>
          <w:szCs w:val="24"/>
          <w:lang w:val="tr-TR"/>
        </w:rPr>
        <w:t xml:space="preserve"> have been defined and well-documented in the literature, and the</w:t>
      </w:r>
      <w:r w:rsidR="001E18C3" w:rsidRPr="004313DB">
        <w:rPr>
          <w:rFonts w:ascii="Times New Roman" w:hAnsi="Times New Roman" w:cs="Times New Roman"/>
          <w:sz w:val="24"/>
          <w:szCs w:val="24"/>
          <w:lang w:val="tr-TR"/>
        </w:rPr>
        <w:t>se parameters could be useful whilst the</w:t>
      </w:r>
      <w:r w:rsidR="00356942" w:rsidRPr="004313DB">
        <w:rPr>
          <w:rFonts w:ascii="Times New Roman" w:hAnsi="Times New Roman" w:cs="Times New Roman"/>
          <w:sz w:val="24"/>
          <w:szCs w:val="24"/>
          <w:lang w:val="tr-TR"/>
        </w:rPr>
        <w:t xml:space="preserve"> structural properties of silicate glasses</w:t>
      </w:r>
      <w:r w:rsidR="00134158" w:rsidRPr="004313DB">
        <w:rPr>
          <w:rFonts w:ascii="Times New Roman" w:hAnsi="Times New Roman" w:cs="Times New Roman"/>
          <w:sz w:val="24"/>
          <w:szCs w:val="24"/>
          <w:lang w:val="tr-TR"/>
        </w:rPr>
        <w:t xml:space="preserve"> are investigated</w:t>
      </w:r>
      <w:r w:rsidR="00356942" w:rsidRPr="004313DB">
        <w:rPr>
          <w:rFonts w:ascii="Times New Roman" w:hAnsi="Times New Roman" w:cs="Times New Roman"/>
          <w:sz w:val="24"/>
          <w:szCs w:val="24"/>
          <w:lang w:val="tr-TR"/>
        </w:rPr>
        <w:t xml:space="preserve">. For instance, </w:t>
      </w:r>
      <w:r w:rsidR="0018458A" w:rsidRPr="004313DB">
        <w:rPr>
          <w:rFonts w:ascii="Times New Roman" w:hAnsi="Times New Roman" w:cs="Times New Roman"/>
          <w:sz w:val="24"/>
          <w:szCs w:val="24"/>
          <w:lang w:val="tr-TR"/>
        </w:rPr>
        <w:t xml:space="preserve">Raman spectroscopy is very sensitive to </w:t>
      </w:r>
      <w:r w:rsidR="00356942" w:rsidRPr="004313DB">
        <w:rPr>
          <w:rFonts w:ascii="Times New Roman" w:hAnsi="Times New Roman" w:cs="Times New Roman"/>
          <w:sz w:val="24"/>
          <w:szCs w:val="24"/>
          <w:lang w:val="tr-TR"/>
        </w:rPr>
        <w:t xml:space="preserve">the </w:t>
      </w:r>
      <w:r w:rsidR="0018458A" w:rsidRPr="004313DB">
        <w:rPr>
          <w:rFonts w:ascii="Times New Roman" w:hAnsi="Times New Roman" w:cs="Times New Roman"/>
          <w:sz w:val="24"/>
          <w:szCs w:val="24"/>
          <w:lang w:val="tr-TR"/>
        </w:rPr>
        <w:t>variation of</w:t>
      </w:r>
      <w:r w:rsidR="00356942" w:rsidRPr="004313DB">
        <w:rPr>
          <w:rFonts w:ascii="Times New Roman" w:hAnsi="Times New Roman" w:cs="Times New Roman"/>
          <w:sz w:val="24"/>
          <w:szCs w:val="24"/>
          <w:lang w:val="tr-TR"/>
        </w:rPr>
        <w:t xml:space="preserve"> non-</w:t>
      </w:r>
      <w:r w:rsidR="0018458A" w:rsidRPr="004313DB">
        <w:rPr>
          <w:rFonts w:ascii="Times New Roman" w:hAnsi="Times New Roman" w:cs="Times New Roman"/>
          <w:sz w:val="24"/>
          <w:szCs w:val="24"/>
          <w:lang w:val="tr-TR"/>
        </w:rPr>
        <w:t xml:space="preserve">bridging oxygens content in glass, </w:t>
      </w:r>
      <w:r w:rsidR="009E707B" w:rsidRPr="004313DB">
        <w:rPr>
          <w:rFonts w:ascii="Times New Roman" w:hAnsi="Times New Roman" w:cs="Times New Roman"/>
          <w:sz w:val="24"/>
          <w:szCs w:val="24"/>
          <w:lang w:val="tr-TR"/>
        </w:rPr>
        <w:t xml:space="preserve">and </w:t>
      </w:r>
      <w:r w:rsidR="007329F3" w:rsidRPr="004313DB">
        <w:rPr>
          <w:rFonts w:ascii="Times New Roman" w:hAnsi="Times New Roman" w:cs="Times New Roman"/>
          <w:sz w:val="24"/>
          <w:szCs w:val="24"/>
          <w:lang w:val="tr-TR"/>
        </w:rPr>
        <w:t>non-bridging oxygens</w:t>
      </w:r>
      <w:r w:rsidR="00361298" w:rsidRPr="004313DB">
        <w:rPr>
          <w:rFonts w:ascii="Times New Roman" w:hAnsi="Times New Roman" w:cs="Times New Roman"/>
          <w:sz w:val="24"/>
          <w:szCs w:val="24"/>
          <w:lang w:val="tr-TR"/>
        </w:rPr>
        <w:t xml:space="preserve"> give</w:t>
      </w:r>
      <w:r w:rsidR="00134158" w:rsidRPr="004313DB">
        <w:rPr>
          <w:rFonts w:ascii="Times New Roman" w:hAnsi="Times New Roman" w:cs="Times New Roman"/>
          <w:sz w:val="24"/>
          <w:szCs w:val="24"/>
          <w:lang w:val="tr-TR"/>
        </w:rPr>
        <w:t xml:space="preserve"> rise to a distinct band</w:t>
      </w:r>
      <w:r w:rsidR="007329F3" w:rsidRPr="004313DB">
        <w:rPr>
          <w:rFonts w:ascii="Times New Roman" w:hAnsi="Times New Roman" w:cs="Times New Roman"/>
          <w:sz w:val="24"/>
          <w:szCs w:val="24"/>
          <w:lang w:val="tr-TR"/>
        </w:rPr>
        <w:t xml:space="preserve"> </w:t>
      </w:r>
      <w:r w:rsidR="009E707B" w:rsidRPr="004313DB">
        <w:rPr>
          <w:rFonts w:ascii="Times New Roman" w:hAnsi="Times New Roman" w:cs="Times New Roman"/>
          <w:sz w:val="24"/>
          <w:szCs w:val="24"/>
          <w:lang w:val="tr-TR"/>
        </w:rPr>
        <w:t xml:space="preserve">in the Raman spectra. </w:t>
      </w:r>
      <w:r w:rsidR="00894A9A" w:rsidRPr="004313DB">
        <w:rPr>
          <w:rFonts w:ascii="Times New Roman" w:hAnsi="Times New Roman" w:cs="Times New Roman"/>
          <w:sz w:val="24"/>
          <w:szCs w:val="24"/>
          <w:lang w:val="tr-TR"/>
        </w:rPr>
        <w:t>Additionally, u</w:t>
      </w:r>
      <w:r w:rsidR="00925C40" w:rsidRPr="004313DB">
        <w:rPr>
          <w:rFonts w:ascii="Times New Roman" w:hAnsi="Times New Roman" w:cs="Times New Roman"/>
          <w:sz w:val="24"/>
          <w:szCs w:val="24"/>
          <w:lang w:val="tr-TR"/>
        </w:rPr>
        <w:t>nlike FT-IR spectroscopy</w:t>
      </w:r>
      <w:r w:rsidR="009E707B" w:rsidRPr="004313DB">
        <w:rPr>
          <w:rFonts w:ascii="Times New Roman" w:hAnsi="Times New Roman" w:cs="Times New Roman"/>
          <w:sz w:val="24"/>
          <w:szCs w:val="24"/>
          <w:lang w:val="tr-TR"/>
        </w:rPr>
        <w:t>,</w:t>
      </w:r>
      <w:r w:rsidR="00894A9A" w:rsidRPr="004313DB">
        <w:rPr>
          <w:rFonts w:ascii="Times New Roman" w:hAnsi="Times New Roman" w:cs="Times New Roman"/>
          <w:sz w:val="24"/>
          <w:szCs w:val="24"/>
          <w:lang w:val="tr-TR"/>
        </w:rPr>
        <w:t xml:space="preserve"> </w:t>
      </w:r>
      <w:r w:rsidR="009E707B" w:rsidRPr="004313DB">
        <w:rPr>
          <w:rFonts w:ascii="Times New Roman" w:hAnsi="Times New Roman" w:cs="Times New Roman"/>
          <w:sz w:val="24"/>
          <w:szCs w:val="24"/>
          <w:lang w:val="tr-TR"/>
        </w:rPr>
        <w:t>low-frequency domain of Raman spectra can be used to acquire information about ring statistics in silicate glasses.</w:t>
      </w:r>
    </w:p>
    <w:p w14:paraId="7B9FA640" w14:textId="49A83EBC" w:rsidR="00632F2B" w:rsidRPr="004313DB" w:rsidRDefault="00632F2B" w:rsidP="00CF2079">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Excitation of molecules of the sample can be undertaken by intense laser beam in the UV-visible spectrum. The light</w:t>
      </w:r>
      <w:r w:rsidR="008C0F03" w:rsidRPr="004313DB">
        <w:rPr>
          <w:rFonts w:ascii="Times New Roman" w:eastAsia="Calibri" w:hAnsi="Times New Roman" w:cs="Times New Roman"/>
          <w:sz w:val="24"/>
          <w:szCs w:val="24"/>
        </w:rPr>
        <w:t xml:space="preserve"> scattered</w:t>
      </w:r>
      <w:r w:rsidRPr="004313DB">
        <w:rPr>
          <w:rFonts w:ascii="Times New Roman" w:eastAsia="Calibri" w:hAnsi="Times New Roman" w:cs="Times New Roman"/>
          <w:sz w:val="24"/>
          <w:szCs w:val="24"/>
        </w:rPr>
        <w:t xml:space="preserve"> due to beam </w:t>
      </w:r>
      <w:r w:rsidR="008C0F03" w:rsidRPr="004313DB">
        <w:rPr>
          <w:rFonts w:ascii="Times New Roman" w:eastAsia="Calibri" w:hAnsi="Times New Roman" w:cs="Times New Roman"/>
          <w:sz w:val="24"/>
          <w:szCs w:val="24"/>
        </w:rPr>
        <w:t>interactions</w:t>
      </w:r>
      <w:r w:rsidRPr="004313DB">
        <w:rPr>
          <w:rFonts w:ascii="Times New Roman" w:eastAsia="Calibri" w:hAnsi="Times New Roman" w:cs="Times New Roman"/>
          <w:sz w:val="24"/>
          <w:szCs w:val="24"/>
        </w:rPr>
        <w:t xml:space="preserve"> can be detected perpendicular to the incident beam. The Raman shift is a parameter which gives structural information about materials. Rayleigh and Raman scattering are two main kind of scattered light originating from Raman laser excitation. Rayleigh scattering is considerably stronger than Raman scattering</w:t>
      </w:r>
      <w:r w:rsidR="00D31D3D"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 xml:space="preserve"> and its frequency is identical to the incident beam (</w:t>
      </w:r>
      <w:r w:rsidRPr="004313DB">
        <w:rPr>
          <w:rFonts w:ascii="Times New Roman" w:eastAsia="Calibri" w:hAnsi="Times New Roman" w:cs="Times New Roman"/>
          <w:position w:val="-12"/>
          <w:sz w:val="24"/>
          <w:szCs w:val="24"/>
        </w:rPr>
        <w:object w:dxaOrig="260" w:dyaOrig="360" w14:anchorId="25BCF3A8">
          <v:shape id="_x0000_i1156" type="#_x0000_t75" style="width:15.25pt;height:18pt" o:ole="">
            <v:imagedata r:id="rId297" o:title=""/>
          </v:shape>
          <o:OLEObject Type="Embed" ProgID="Equation.3" ShapeID="_x0000_i1156" DrawAspect="Content" ObjectID="_1530346292" r:id="rId298"/>
        </w:object>
      </w:r>
      <w:r w:rsidRPr="004313DB">
        <w:rPr>
          <w:rFonts w:ascii="Times New Roman" w:eastAsia="Calibri" w:hAnsi="Times New Roman" w:cs="Times New Roman"/>
          <w:sz w:val="24"/>
          <w:szCs w:val="24"/>
        </w:rPr>
        <w:t xml:space="preserve">). Raman scattering consists of Stokes and </w:t>
      </w:r>
      <w:r w:rsidRPr="004313DB">
        <w:rPr>
          <w:rFonts w:ascii="Times New Roman" w:eastAsia="Calibri" w:hAnsi="Times New Roman" w:cs="Times New Roman"/>
          <w:i/>
          <w:sz w:val="24"/>
          <w:szCs w:val="24"/>
        </w:rPr>
        <w:t>anti</w:t>
      </w:r>
      <w:r w:rsidRPr="004313DB">
        <w:rPr>
          <w:rFonts w:ascii="Times New Roman" w:eastAsia="Calibri" w:hAnsi="Times New Roman" w:cs="Times New Roman"/>
          <w:sz w:val="24"/>
          <w:szCs w:val="24"/>
        </w:rPr>
        <w:t xml:space="preserve">-Stokes lines which correspond to the frequencies of </w:t>
      </w:r>
      <w:r w:rsidRPr="004313DB">
        <w:rPr>
          <w:rFonts w:ascii="Times New Roman" w:eastAsia="Calibri" w:hAnsi="Times New Roman" w:cs="Times New Roman"/>
          <w:position w:val="-12"/>
          <w:sz w:val="24"/>
          <w:szCs w:val="24"/>
        </w:rPr>
        <w:object w:dxaOrig="880" w:dyaOrig="360" w14:anchorId="5CDC3F2F">
          <v:shape id="_x0000_i1157" type="#_x0000_t75" style="width:45.7pt;height:18pt" o:ole="">
            <v:imagedata r:id="rId299" o:title=""/>
          </v:shape>
          <o:OLEObject Type="Embed" ProgID="Equation.3" ShapeID="_x0000_i1157" DrawAspect="Content" ObjectID="_1530346293" r:id="rId300"/>
        </w:object>
      </w:r>
      <w:r w:rsidRPr="004313DB">
        <w:rPr>
          <w:rFonts w:ascii="Times New Roman" w:eastAsia="Calibri" w:hAnsi="Times New Roman" w:cs="Times New Roman"/>
          <w:sz w:val="24"/>
          <w:szCs w:val="24"/>
        </w:rPr>
        <w:t>and</w:t>
      </w:r>
      <w:r w:rsidRPr="004313DB">
        <w:rPr>
          <w:rFonts w:ascii="Times New Roman" w:eastAsia="Calibri" w:hAnsi="Times New Roman" w:cs="Times New Roman"/>
          <w:position w:val="-12"/>
          <w:sz w:val="24"/>
          <w:szCs w:val="24"/>
        </w:rPr>
        <w:object w:dxaOrig="800" w:dyaOrig="360" w14:anchorId="0870CF09">
          <v:shape id="_x0000_i1158" type="#_x0000_t75" style="width:41.55pt;height:18pt" o:ole="">
            <v:imagedata r:id="rId301" o:title=""/>
          </v:shape>
          <o:OLEObject Type="Embed" ProgID="Equation.3" ShapeID="_x0000_i1158" DrawAspect="Content" ObjectID="_1530346294" r:id="rId302"/>
        </w:object>
      </w:r>
      <w:r w:rsidRPr="004313DB">
        <w:rPr>
          <w:rFonts w:ascii="Times New Roman" w:eastAsia="Calibri" w:hAnsi="Times New Roman" w:cs="Times New Roman"/>
          <w:sz w:val="24"/>
          <w:szCs w:val="24"/>
        </w:rPr>
        <w:t>, respectively.</w:t>
      </w:r>
      <w:r w:rsidR="008135B2" w:rsidRPr="004313DB">
        <w:rPr>
          <w:rFonts w:ascii="Times New Roman" w:eastAsia="Calibri" w:hAnsi="Times New Roman" w:cs="Times New Roman"/>
          <w:sz w:val="24"/>
          <w:szCs w:val="24"/>
        </w:rPr>
        <w:t xml:space="preserve"> </w:t>
      </w:r>
      <w:r w:rsidR="008135B2" w:rsidRPr="004313DB">
        <w:rPr>
          <w:rFonts w:ascii="Times New Roman" w:eastAsia="Calibri" w:hAnsi="Times New Roman" w:cs="Times New Roman"/>
          <w:position w:val="-12"/>
          <w:sz w:val="24"/>
          <w:szCs w:val="24"/>
        </w:rPr>
        <w:object w:dxaOrig="279" w:dyaOrig="360" w14:anchorId="5867798B">
          <v:shape id="_x0000_i1159" type="#_x0000_t75" style="width:15.25pt;height:18pt" o:ole="">
            <v:imagedata r:id="rId303" o:title=""/>
          </v:shape>
          <o:OLEObject Type="Embed" ProgID="Equation.3" ShapeID="_x0000_i1159" DrawAspect="Content" ObjectID="_1530346295" r:id="rId304"/>
        </w:object>
      </w:r>
      <w:r w:rsidR="008135B2" w:rsidRPr="004313DB">
        <w:rPr>
          <w:rFonts w:ascii="Times New Roman" w:eastAsia="Calibri" w:hAnsi="Times New Roman" w:cs="Times New Roman"/>
          <w:sz w:val="24"/>
          <w:szCs w:val="24"/>
        </w:rPr>
        <w:t xml:space="preserve"> is the frequency of vibration, and t</w:t>
      </w:r>
      <w:r w:rsidR="00B73D20" w:rsidRPr="004313DB">
        <w:rPr>
          <w:rFonts w:ascii="Times New Roman" w:eastAsia="Calibri" w:hAnsi="Times New Roman" w:cs="Times New Roman"/>
          <w:sz w:val="24"/>
          <w:szCs w:val="24"/>
        </w:rPr>
        <w:t xml:space="preserve">he electric dipole moment, </w:t>
      </w:r>
      <w:r w:rsidR="00B73D20" w:rsidRPr="004313DB">
        <w:rPr>
          <w:rFonts w:ascii="Times New Roman" w:eastAsia="Calibri" w:hAnsi="Times New Roman" w:cs="Times New Roman"/>
          <w:i/>
          <w:sz w:val="24"/>
          <w:szCs w:val="24"/>
        </w:rPr>
        <w:t>Z</w:t>
      </w:r>
      <w:r w:rsidR="00B73D20" w:rsidRPr="004313DB">
        <w:rPr>
          <w:rFonts w:ascii="Times New Roman" w:eastAsia="Calibri" w:hAnsi="Times New Roman" w:cs="Times New Roman"/>
          <w:sz w:val="24"/>
          <w:szCs w:val="24"/>
        </w:rPr>
        <w:t>, for Raman scattering is given by</w:t>
      </w:r>
    </w:p>
    <w:p w14:paraId="36B9F231" w14:textId="1854DE5C" w:rsidR="00632F2B" w:rsidRPr="004313DB" w:rsidRDefault="00632F2B" w:rsidP="00632F2B">
      <w:pPr>
        <w:spacing w:line="360" w:lineRule="auto"/>
        <w:rPr>
          <w:rFonts w:ascii="Times New Roman" w:eastAsia="Calibri" w:hAnsi="Times New Roman" w:cs="Times New Roman"/>
          <w:sz w:val="24"/>
          <w:szCs w:val="24"/>
        </w:rPr>
      </w:pPr>
      <w:r w:rsidRPr="004313DB">
        <w:rPr>
          <w:rFonts w:ascii="Times New Roman" w:eastAsia="Calibri" w:hAnsi="Times New Roman" w:cs="Times New Roman"/>
          <w:position w:val="-32"/>
          <w:sz w:val="24"/>
          <w:szCs w:val="24"/>
        </w:rPr>
        <w:object w:dxaOrig="7000" w:dyaOrig="740" w14:anchorId="6AC34164">
          <v:shape id="_x0000_i1160" type="#_x0000_t75" style="width:351.7pt;height:37.4pt" o:ole="">
            <v:imagedata r:id="rId305" o:title=""/>
          </v:shape>
          <o:OLEObject Type="Embed" ProgID="Equation.3" ShapeID="_x0000_i1160" DrawAspect="Content" ObjectID="_1530346296" r:id="rId306"/>
        </w:object>
      </w:r>
      <w:r w:rsidR="005A1799" w:rsidRPr="004313DB">
        <w:rPr>
          <w:rFonts w:ascii="Times New Roman" w:eastAsia="Calibri" w:hAnsi="Times New Roman" w:cs="Times New Roman"/>
          <w:sz w:val="24"/>
          <w:szCs w:val="24"/>
        </w:rPr>
        <w:tab/>
      </w:r>
      <w:r w:rsidR="005A1799" w:rsidRPr="004313DB">
        <w:rPr>
          <w:rFonts w:ascii="Times New Roman" w:eastAsia="Calibri" w:hAnsi="Times New Roman" w:cs="Times New Roman"/>
          <w:sz w:val="24"/>
          <w:szCs w:val="24"/>
        </w:rPr>
        <w:tab/>
      </w:r>
      <w:r w:rsidR="00FC655C" w:rsidRPr="004313DB">
        <w:rPr>
          <w:rFonts w:ascii="Times New Roman" w:eastAsia="Calibri" w:hAnsi="Times New Roman" w:cs="Times New Roman"/>
          <w:sz w:val="24"/>
          <w:szCs w:val="24"/>
        </w:rPr>
        <w:t>(3</w:t>
      </w:r>
      <w:r w:rsidR="004A45F4" w:rsidRPr="004313DB">
        <w:rPr>
          <w:rFonts w:ascii="Times New Roman" w:eastAsia="Calibri" w:hAnsi="Times New Roman" w:cs="Times New Roman"/>
          <w:sz w:val="24"/>
          <w:szCs w:val="24"/>
        </w:rPr>
        <w:t>.3</w:t>
      </w:r>
      <w:r w:rsidRPr="004313DB">
        <w:rPr>
          <w:rFonts w:ascii="Times New Roman" w:eastAsia="Calibri" w:hAnsi="Times New Roman" w:cs="Times New Roman"/>
          <w:sz w:val="24"/>
          <w:szCs w:val="24"/>
        </w:rPr>
        <w:t>)</w:t>
      </w:r>
    </w:p>
    <w:p w14:paraId="680BE3A2" w14:textId="77777777" w:rsidR="008135B2" w:rsidRPr="004313DB" w:rsidRDefault="008135B2" w:rsidP="008135B2">
      <w:pPr>
        <w:spacing w:line="360" w:lineRule="auto"/>
        <w:jc w:val="both"/>
        <w:rPr>
          <w:rFonts w:ascii="Times New Roman" w:eastAsia="Calibri" w:hAnsi="Times New Roman" w:cs="Times New Roman"/>
          <w:i/>
          <w:sz w:val="24"/>
          <w:szCs w:val="24"/>
        </w:rPr>
      </w:pPr>
      <w:r w:rsidRPr="004313DB">
        <w:rPr>
          <w:rFonts w:ascii="Times New Roman" w:eastAsia="Calibri" w:hAnsi="Times New Roman" w:cs="Times New Roman"/>
          <w:sz w:val="24"/>
          <w:szCs w:val="24"/>
        </w:rPr>
        <w:t xml:space="preserve">Here, </w:t>
      </w:r>
      <w:r w:rsidRPr="004313DB">
        <w:rPr>
          <w:rFonts w:ascii="Times New Roman" w:eastAsia="Calibri" w:hAnsi="Times New Roman" w:cs="Times New Roman"/>
          <w:position w:val="-12"/>
          <w:sz w:val="24"/>
          <w:szCs w:val="24"/>
        </w:rPr>
        <w:object w:dxaOrig="300" w:dyaOrig="360" w14:anchorId="26FB2254">
          <v:shape id="_x0000_i1161" type="#_x0000_t75" style="width:15.25pt;height:18pt" o:ole="">
            <v:imagedata r:id="rId307" o:title=""/>
          </v:shape>
          <o:OLEObject Type="Embed" ProgID="Equation.3" ShapeID="_x0000_i1161" DrawAspect="Content" ObjectID="_1530346297" r:id="rId308"/>
        </w:object>
      </w:r>
      <w:r w:rsidRPr="004313DB">
        <w:rPr>
          <w:rFonts w:ascii="Times New Roman" w:eastAsia="Calibri" w:hAnsi="Times New Roman" w:cs="Times New Roman"/>
          <w:sz w:val="24"/>
          <w:szCs w:val="24"/>
        </w:rPr>
        <w:t xml:space="preserve"> and </w:t>
      </w:r>
      <w:r w:rsidRPr="004313DB">
        <w:rPr>
          <w:rFonts w:ascii="Times New Roman" w:eastAsia="Calibri" w:hAnsi="Times New Roman" w:cs="Times New Roman"/>
          <w:position w:val="-6"/>
          <w:sz w:val="24"/>
          <w:szCs w:val="24"/>
        </w:rPr>
        <w:object w:dxaOrig="240" w:dyaOrig="220" w14:anchorId="0B60AB6A">
          <v:shape id="_x0000_i1162" type="#_x0000_t75" style="width:15.25pt;height:9.7pt" o:ole="">
            <v:imagedata r:id="rId309" o:title=""/>
          </v:shape>
          <o:OLEObject Type="Embed" ProgID="Equation.3" ShapeID="_x0000_i1162" DrawAspect="Content" ObjectID="_1530346298" r:id="rId310"/>
        </w:object>
      </w:r>
      <w:r w:rsidRPr="004313DB">
        <w:rPr>
          <w:rFonts w:ascii="Times New Roman" w:eastAsia="Calibri" w:hAnsi="Times New Roman" w:cs="Times New Roman"/>
          <w:sz w:val="24"/>
          <w:szCs w:val="24"/>
        </w:rPr>
        <w:t xml:space="preserve"> are the vibrational amplitude and polarizability, and </w:t>
      </w:r>
      <w:r w:rsidRPr="004313DB">
        <w:rPr>
          <w:rFonts w:ascii="Times New Roman" w:eastAsia="Calibri" w:hAnsi="Times New Roman" w:cs="Times New Roman"/>
          <w:i/>
          <w:position w:val="-10"/>
          <w:sz w:val="24"/>
          <w:szCs w:val="24"/>
        </w:rPr>
        <w:object w:dxaOrig="200" w:dyaOrig="260" w14:anchorId="169CAC25">
          <v:shape id="_x0000_i1163" type="#_x0000_t75" style="width:9.7pt;height:15.25pt" o:ole="">
            <v:imagedata r:id="rId311" o:title=""/>
          </v:shape>
          <o:OLEObject Type="Embed" ProgID="Equation.3" ShapeID="_x0000_i1163" DrawAspect="Content" ObjectID="_1530346299" r:id="rId312"/>
        </w:object>
      </w:r>
      <w:r w:rsidRPr="004313DB">
        <w:rPr>
          <w:rFonts w:ascii="Times New Roman" w:eastAsia="Calibri" w:hAnsi="Times New Roman" w:cs="Times New Roman"/>
          <w:sz w:val="24"/>
          <w:szCs w:val="24"/>
        </w:rPr>
        <w:t xml:space="preserve">and </w:t>
      </w:r>
      <w:r w:rsidRPr="004313DB">
        <w:rPr>
          <w:rFonts w:ascii="Times New Roman" w:eastAsia="Calibri" w:hAnsi="Times New Roman" w:cs="Times New Roman"/>
          <w:i/>
          <w:position w:val="-12"/>
          <w:sz w:val="24"/>
          <w:szCs w:val="24"/>
        </w:rPr>
        <w:object w:dxaOrig="260" w:dyaOrig="360" w14:anchorId="1384C87B">
          <v:shape id="_x0000_i1164" type="#_x0000_t75" style="width:15.25pt;height:18pt" o:ole="">
            <v:imagedata r:id="rId313" o:title=""/>
          </v:shape>
          <o:OLEObject Type="Embed" ProgID="Equation.3" ShapeID="_x0000_i1164" DrawAspect="Content" ObjectID="_1530346300" r:id="rId314"/>
        </w:object>
      </w:r>
      <w:r w:rsidRPr="004313DB">
        <w:rPr>
          <w:rFonts w:ascii="Times New Roman" w:eastAsia="Calibri" w:hAnsi="Times New Roman" w:cs="Times New Roman"/>
          <w:sz w:val="24"/>
          <w:szCs w:val="24"/>
        </w:rPr>
        <w:t>are the nuclear displacement and maximum displacement, respectively.</w:t>
      </w:r>
    </w:p>
    <w:p w14:paraId="168D1A72" w14:textId="74ED74B9" w:rsidR="00632F2B" w:rsidRPr="004313DB" w:rsidRDefault="00806576" w:rsidP="00632F2B">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T</w:t>
      </w:r>
      <w:r w:rsidR="008E4745" w:rsidRPr="004313DB">
        <w:rPr>
          <w:rFonts w:ascii="Times New Roman" w:eastAsia="Calibri" w:hAnsi="Times New Roman" w:cs="Times New Roman"/>
          <w:sz w:val="24"/>
          <w:szCs w:val="24"/>
        </w:rPr>
        <w:t xml:space="preserve">he electron cloud of </w:t>
      </w:r>
      <w:r w:rsidR="008135B2" w:rsidRPr="004313DB">
        <w:rPr>
          <w:rFonts w:ascii="Times New Roman" w:eastAsia="Calibri" w:hAnsi="Times New Roman" w:cs="Times New Roman"/>
          <w:sz w:val="24"/>
          <w:szCs w:val="24"/>
        </w:rPr>
        <w:t>the nuclei</w:t>
      </w:r>
      <w:r w:rsidR="008E4745" w:rsidRPr="004313DB">
        <w:rPr>
          <w:rFonts w:ascii="Times New Roman" w:eastAsia="Calibri" w:hAnsi="Times New Roman" w:cs="Times New Roman"/>
          <w:sz w:val="24"/>
          <w:szCs w:val="24"/>
        </w:rPr>
        <w:t xml:space="preserve"> should interact with the electric field of the excitation light for polarization</w:t>
      </w:r>
      <w:r w:rsidR="008135B2" w:rsidRPr="004313DB">
        <w:rPr>
          <w:rFonts w:ascii="Times New Roman" w:eastAsia="Calibri" w:hAnsi="Times New Roman" w:cs="Times New Roman"/>
          <w:sz w:val="24"/>
          <w:szCs w:val="24"/>
        </w:rPr>
        <w:t xml:space="preserve"> to occur</w:t>
      </w:r>
      <w:r w:rsidR="008E4745" w:rsidRPr="004313DB">
        <w:rPr>
          <w:rFonts w:ascii="Times New Roman" w:eastAsia="Calibri" w:hAnsi="Times New Roman" w:cs="Times New Roman"/>
          <w:sz w:val="24"/>
          <w:szCs w:val="24"/>
        </w:rPr>
        <w:t xml:space="preserve">; however, in order to meet this condition, </w:t>
      </w:r>
      <w:r w:rsidR="008E4745" w:rsidRPr="004313DB">
        <w:rPr>
          <w:rFonts w:ascii="Times New Roman" w:eastAsia="Calibri" w:hAnsi="Times New Roman" w:cs="Times New Roman"/>
          <w:position w:val="-12"/>
          <w:sz w:val="24"/>
          <w:szCs w:val="24"/>
        </w:rPr>
        <w:object w:dxaOrig="920" w:dyaOrig="360" w14:anchorId="2A5213C3">
          <v:shape id="_x0000_i1165" type="#_x0000_t75" style="width:45.7pt;height:18pt" o:ole="">
            <v:imagedata r:id="rId315" o:title=""/>
          </v:shape>
          <o:OLEObject Type="Embed" ProgID="Equation.3" ShapeID="_x0000_i1165" DrawAspect="Content" ObjectID="_1530346301" r:id="rId316"/>
        </w:object>
      </w:r>
      <w:r w:rsidR="000410E6" w:rsidRPr="004313DB">
        <w:rPr>
          <w:rFonts w:ascii="Times New Roman" w:eastAsia="Calibri" w:hAnsi="Times New Roman" w:cs="Times New Roman"/>
          <w:sz w:val="24"/>
          <w:szCs w:val="24"/>
        </w:rPr>
        <w:t xml:space="preserve"> </w:t>
      </w:r>
      <w:r w:rsidR="006637C6" w:rsidRPr="004313DB">
        <w:rPr>
          <w:rFonts w:ascii="Times New Roman" w:eastAsia="Calibri" w:hAnsi="Times New Roman" w:cs="Times New Roman"/>
          <w:sz w:val="24"/>
          <w:szCs w:val="24"/>
        </w:rPr>
        <w:t>must not be zero.</w:t>
      </w:r>
      <w:r w:rsidR="008E4745" w:rsidRPr="004313DB">
        <w:rPr>
          <w:rFonts w:ascii="Times New Roman" w:eastAsia="Calibri" w:hAnsi="Times New Roman" w:cs="Times New Roman"/>
          <w:sz w:val="24"/>
          <w:szCs w:val="24"/>
        </w:rPr>
        <w:t xml:space="preserve"> </w:t>
      </w:r>
    </w:p>
    <w:p w14:paraId="47EDE28F" w14:textId="55894D16" w:rsidR="00632F2B" w:rsidRPr="004313DB" w:rsidRDefault="004A45F4" w:rsidP="00632F2B">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 xml:space="preserve">The first term of </w:t>
      </w:r>
      <w:r w:rsidR="00FC655C" w:rsidRPr="004313DB">
        <w:rPr>
          <w:rFonts w:ascii="Times New Roman" w:eastAsia="Calibri" w:hAnsi="Times New Roman" w:cs="Times New Roman"/>
          <w:sz w:val="24"/>
          <w:szCs w:val="24"/>
        </w:rPr>
        <w:t>Equation 3</w:t>
      </w:r>
      <w:r w:rsidRPr="004313DB">
        <w:rPr>
          <w:rFonts w:ascii="Times New Roman" w:eastAsia="Calibri" w:hAnsi="Times New Roman" w:cs="Times New Roman"/>
          <w:sz w:val="24"/>
          <w:szCs w:val="24"/>
        </w:rPr>
        <w:t>.3</w:t>
      </w:r>
      <w:r w:rsidR="00632F2B" w:rsidRPr="004313DB">
        <w:rPr>
          <w:rFonts w:ascii="Times New Roman" w:eastAsia="Calibri" w:hAnsi="Times New Roman" w:cs="Times New Roman"/>
          <w:sz w:val="24"/>
          <w:szCs w:val="24"/>
        </w:rPr>
        <w:t xml:space="preserve"> denotes </w:t>
      </w:r>
      <w:r w:rsidR="00DF1DBA" w:rsidRPr="004313DB">
        <w:rPr>
          <w:rFonts w:ascii="Times New Roman" w:eastAsia="Calibri" w:hAnsi="Times New Roman" w:cs="Times New Roman"/>
          <w:sz w:val="24"/>
          <w:szCs w:val="24"/>
        </w:rPr>
        <w:t xml:space="preserve">an </w:t>
      </w:r>
      <w:r w:rsidR="00632F2B" w:rsidRPr="004313DB">
        <w:rPr>
          <w:rFonts w:ascii="Times New Roman" w:eastAsia="Calibri" w:hAnsi="Times New Roman" w:cs="Times New Roman"/>
          <w:sz w:val="24"/>
          <w:szCs w:val="24"/>
        </w:rPr>
        <w:t>os</w:t>
      </w:r>
      <w:r w:rsidR="00DF1DBA" w:rsidRPr="004313DB">
        <w:rPr>
          <w:rFonts w:ascii="Times New Roman" w:eastAsia="Calibri" w:hAnsi="Times New Roman" w:cs="Times New Roman"/>
          <w:sz w:val="24"/>
          <w:szCs w:val="24"/>
        </w:rPr>
        <w:t>cillating dipole which emits</w:t>
      </w:r>
      <w:r w:rsidR="00632F2B" w:rsidRPr="004313DB">
        <w:rPr>
          <w:rFonts w:ascii="Times New Roman" w:eastAsia="Calibri" w:hAnsi="Times New Roman" w:cs="Times New Roman"/>
          <w:sz w:val="24"/>
          <w:szCs w:val="24"/>
        </w:rPr>
        <w:t xml:space="preserve"> light has a</w:t>
      </w:r>
      <w:r w:rsidR="00DF1DBA" w:rsidRPr="004313DB">
        <w:rPr>
          <w:rFonts w:ascii="Times New Roman" w:eastAsia="Calibri" w:hAnsi="Times New Roman" w:cs="Times New Roman"/>
          <w:sz w:val="24"/>
          <w:szCs w:val="24"/>
        </w:rPr>
        <w:t>t frequency</w:t>
      </w:r>
      <w:r w:rsidR="00632F2B" w:rsidRPr="004313DB">
        <w:rPr>
          <w:rFonts w:ascii="Times New Roman" w:eastAsia="Calibri" w:hAnsi="Times New Roman" w:cs="Times New Roman"/>
          <w:position w:val="-12"/>
          <w:sz w:val="24"/>
          <w:szCs w:val="24"/>
        </w:rPr>
        <w:object w:dxaOrig="260" w:dyaOrig="360" w14:anchorId="46793562">
          <v:shape id="_x0000_i1166" type="#_x0000_t75" style="width:15.25pt;height:18pt" o:ole="">
            <v:imagedata r:id="rId317" o:title=""/>
          </v:shape>
          <o:OLEObject Type="Embed" ProgID="Equation.3" ShapeID="_x0000_i1166" DrawAspect="Content" ObjectID="_1530346302" r:id="rId318"/>
        </w:object>
      </w:r>
      <w:r w:rsidR="00DF1DBA" w:rsidRPr="004313DB">
        <w:rPr>
          <w:rFonts w:ascii="Times New Roman" w:eastAsia="Calibri" w:hAnsi="Times New Roman" w:cs="Times New Roman"/>
          <w:sz w:val="24"/>
          <w:szCs w:val="24"/>
        </w:rPr>
        <w:t>;</w:t>
      </w:r>
      <w:r w:rsidR="002D72AF" w:rsidRPr="004313DB">
        <w:rPr>
          <w:rFonts w:ascii="Times New Roman" w:eastAsia="Calibri" w:hAnsi="Times New Roman" w:cs="Times New Roman"/>
          <w:sz w:val="24"/>
          <w:szCs w:val="24"/>
        </w:rPr>
        <w:t xml:space="preserve"> </w:t>
      </w:r>
      <w:r w:rsidR="00632F2B" w:rsidRPr="004313DB">
        <w:rPr>
          <w:rFonts w:ascii="Times New Roman" w:eastAsia="Calibri" w:hAnsi="Times New Roman" w:cs="Times New Roman"/>
          <w:sz w:val="24"/>
          <w:szCs w:val="24"/>
        </w:rPr>
        <w:t>this is called Rayleigh scattering. The second term of the equation includes the Stokes and anti-Stokes lines and</w:t>
      </w:r>
      <w:r w:rsidR="002D4845" w:rsidRPr="004313DB">
        <w:rPr>
          <w:rFonts w:ascii="Times New Roman" w:eastAsia="Calibri" w:hAnsi="Times New Roman" w:cs="Times New Roman"/>
          <w:sz w:val="24"/>
          <w:szCs w:val="24"/>
        </w:rPr>
        <w:t>,</w:t>
      </w:r>
      <w:r w:rsidR="00632F2B" w:rsidRPr="004313DB">
        <w:rPr>
          <w:rFonts w:ascii="Times New Roman" w:eastAsia="Calibri" w:hAnsi="Times New Roman" w:cs="Times New Roman"/>
          <w:sz w:val="24"/>
          <w:szCs w:val="24"/>
        </w:rPr>
        <w:t xml:space="preserve"> if </w:t>
      </w:r>
      <w:r w:rsidR="00904A7A" w:rsidRPr="004313DB">
        <w:rPr>
          <w:rFonts w:ascii="Times New Roman" w:eastAsia="Calibri" w:hAnsi="Times New Roman" w:cs="Times New Roman"/>
          <w:position w:val="-12"/>
          <w:sz w:val="24"/>
          <w:szCs w:val="24"/>
        </w:rPr>
        <w:object w:dxaOrig="920" w:dyaOrig="360" w14:anchorId="3301C319">
          <v:shape id="_x0000_i1167" type="#_x0000_t75" style="width:40.15pt;height:18pt" o:ole="">
            <v:imagedata r:id="rId315" o:title=""/>
          </v:shape>
          <o:OLEObject Type="Embed" ProgID="Equation.3" ShapeID="_x0000_i1167" DrawAspect="Content" ObjectID="_1530346303" r:id="rId319"/>
        </w:object>
      </w:r>
      <w:r w:rsidR="00632F2B" w:rsidRPr="004313DB">
        <w:rPr>
          <w:rFonts w:ascii="Times New Roman" w:eastAsia="Calibri" w:hAnsi="Times New Roman" w:cs="Times New Roman"/>
          <w:sz w:val="24"/>
          <w:szCs w:val="24"/>
        </w:rPr>
        <w:t>equals to zero, the vibration cannot</w:t>
      </w:r>
      <w:r w:rsidR="008E4745" w:rsidRPr="004313DB">
        <w:rPr>
          <w:rFonts w:ascii="Times New Roman" w:eastAsia="Calibri" w:hAnsi="Times New Roman" w:cs="Times New Roman"/>
          <w:sz w:val="24"/>
          <w:szCs w:val="24"/>
        </w:rPr>
        <w:t xml:space="preserve"> be considered as Raman-active.</w:t>
      </w:r>
      <w:r w:rsidR="00E10FBF" w:rsidRPr="004313DB">
        <w:rPr>
          <w:rFonts w:ascii="Times New Roman" w:eastAsia="Calibri" w:hAnsi="Times New Roman" w:cs="Times New Roman"/>
          <w:sz w:val="24"/>
          <w:szCs w:val="24"/>
        </w:rPr>
        <w:t xml:space="preserve"> </w:t>
      </w:r>
      <w:r w:rsidR="00632F2B" w:rsidRPr="004313DB">
        <w:rPr>
          <w:rFonts w:ascii="Times New Roman" w:eastAsia="Calibri" w:hAnsi="Times New Roman" w:cs="Times New Roman"/>
          <w:sz w:val="24"/>
          <w:szCs w:val="24"/>
        </w:rPr>
        <w:t>Entire</w:t>
      </w:r>
      <w:r w:rsidR="00FE7B64" w:rsidRPr="004313DB">
        <w:rPr>
          <w:rFonts w:ascii="Times New Roman" w:eastAsia="Calibri" w:hAnsi="Times New Roman" w:cs="Times New Roman"/>
          <w:sz w:val="24"/>
          <w:szCs w:val="24"/>
        </w:rPr>
        <w:t>ly symmetric vibrations exhibit</w:t>
      </w:r>
      <w:r w:rsidR="00632F2B" w:rsidRPr="004313DB">
        <w:rPr>
          <w:rFonts w:ascii="Times New Roman" w:eastAsia="Calibri" w:hAnsi="Times New Roman" w:cs="Times New Roman"/>
          <w:sz w:val="24"/>
          <w:szCs w:val="24"/>
        </w:rPr>
        <w:t xml:space="preserve"> Raman-active mode</w:t>
      </w:r>
      <w:r w:rsidR="002D4845" w:rsidRPr="004313DB">
        <w:rPr>
          <w:rFonts w:ascii="Times New Roman" w:eastAsia="Calibri" w:hAnsi="Times New Roman" w:cs="Times New Roman"/>
          <w:sz w:val="24"/>
          <w:szCs w:val="24"/>
        </w:rPr>
        <w:t xml:space="preserve">; </w:t>
      </w:r>
      <w:r w:rsidR="00632F2B" w:rsidRPr="004313DB">
        <w:rPr>
          <w:rFonts w:ascii="Times New Roman" w:eastAsia="Calibri" w:hAnsi="Times New Roman" w:cs="Times New Roman"/>
          <w:sz w:val="24"/>
          <w:szCs w:val="24"/>
        </w:rPr>
        <w:t>however</w:t>
      </w:r>
      <w:r w:rsidR="002D4845" w:rsidRPr="004313DB">
        <w:rPr>
          <w:rFonts w:ascii="Times New Roman" w:eastAsia="Calibri" w:hAnsi="Times New Roman" w:cs="Times New Roman"/>
          <w:sz w:val="24"/>
          <w:szCs w:val="24"/>
        </w:rPr>
        <w:t>,</w:t>
      </w:r>
      <w:r w:rsidR="00632F2B" w:rsidRPr="004313DB">
        <w:rPr>
          <w:rFonts w:ascii="Times New Roman" w:eastAsia="Calibri" w:hAnsi="Times New Roman" w:cs="Times New Roman"/>
          <w:sz w:val="24"/>
          <w:szCs w:val="24"/>
        </w:rPr>
        <w:t xml:space="preserve"> some vibrations can be either IR or Raman active or might be Raman and IR-active</w:t>
      </w:r>
      <w:r w:rsidR="00FB7689" w:rsidRPr="004313DB">
        <w:rPr>
          <w:rFonts w:ascii="Times New Roman" w:eastAsia="Calibri" w:hAnsi="Times New Roman" w:cs="Times New Roman"/>
          <w:sz w:val="24"/>
          <w:szCs w:val="24"/>
        </w:rPr>
        <w:t>.</w:t>
      </w:r>
    </w:p>
    <w:p w14:paraId="0C1965B0" w14:textId="58D597DB" w:rsidR="00632F2B" w:rsidRPr="004313DB" w:rsidRDefault="00300242" w:rsidP="00632F2B">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Low, medium and high frequency regions of Raman spectra fall between</w:t>
      </w:r>
      <w:r w:rsidR="00B965F1" w:rsidRPr="004313DB">
        <w:rPr>
          <w:rFonts w:ascii="Times New Roman" w:eastAsia="Calibri" w:hAnsi="Times New Roman" w:cs="Times New Roman"/>
          <w:sz w:val="24"/>
          <w:szCs w:val="24"/>
        </w:rPr>
        <w:t xml:space="preserve"> wavenumbers ~200</w:t>
      </w:r>
      <w:r w:rsidR="001551AC" w:rsidRPr="004313DB">
        <w:rPr>
          <w:rFonts w:ascii="Times New Roman" w:eastAsia="Calibri" w:hAnsi="Times New Roman" w:cs="Times New Roman"/>
          <w:sz w:val="24"/>
          <w:szCs w:val="24"/>
        </w:rPr>
        <w:t xml:space="preserve"> cm</w:t>
      </w:r>
      <w:r w:rsidR="001551AC" w:rsidRPr="004313DB">
        <w:rPr>
          <w:rFonts w:ascii="Times New Roman" w:eastAsia="Calibri" w:hAnsi="Times New Roman" w:cs="Times New Roman"/>
          <w:sz w:val="24"/>
          <w:szCs w:val="24"/>
          <w:vertAlign w:val="superscript"/>
        </w:rPr>
        <w:t>-1</w:t>
      </w:r>
      <w:r w:rsidR="00B965F1" w:rsidRPr="004313DB">
        <w:rPr>
          <w:rFonts w:ascii="Times New Roman" w:eastAsia="Calibri" w:hAnsi="Times New Roman" w:cs="Times New Roman"/>
          <w:sz w:val="24"/>
          <w:szCs w:val="24"/>
        </w:rPr>
        <w:t xml:space="preserve"> </w:t>
      </w:r>
      <w:r w:rsidR="001F795C" w:rsidRPr="004313DB">
        <w:rPr>
          <w:rFonts w:ascii="Times New Roman" w:hAnsi="Times New Roman" w:cs="Times New Roman"/>
          <w:sz w:val="24"/>
          <w:szCs w:val="24"/>
        </w:rPr>
        <w:t>-</w:t>
      </w:r>
      <w:r w:rsidR="00F904BF" w:rsidRPr="004313DB">
        <w:rPr>
          <w:rFonts w:ascii="Times New Roman" w:hAnsi="Times New Roman" w:cs="Times New Roman"/>
          <w:sz w:val="24"/>
          <w:szCs w:val="24"/>
        </w:rPr>
        <w:t xml:space="preserve"> </w:t>
      </w:r>
      <w:r w:rsidR="00B965F1" w:rsidRPr="004313DB">
        <w:rPr>
          <w:rFonts w:ascii="Times New Roman" w:eastAsia="Calibri" w:hAnsi="Times New Roman" w:cs="Times New Roman"/>
          <w:sz w:val="24"/>
          <w:szCs w:val="24"/>
        </w:rPr>
        <w:t>730</w:t>
      </w:r>
      <w:r w:rsidR="001551AC" w:rsidRPr="004313DB">
        <w:rPr>
          <w:rFonts w:ascii="Times New Roman" w:eastAsia="Calibri" w:hAnsi="Times New Roman" w:cs="Times New Roman"/>
          <w:sz w:val="24"/>
          <w:szCs w:val="24"/>
        </w:rPr>
        <w:t xml:space="preserve"> cm</w:t>
      </w:r>
      <w:r w:rsidR="001551AC" w:rsidRPr="004313DB">
        <w:rPr>
          <w:rFonts w:ascii="Times New Roman" w:eastAsia="Calibri" w:hAnsi="Times New Roman" w:cs="Times New Roman"/>
          <w:sz w:val="24"/>
          <w:szCs w:val="24"/>
          <w:vertAlign w:val="superscript"/>
        </w:rPr>
        <w:t>-1</w:t>
      </w:r>
      <w:r w:rsidR="00B965F1" w:rsidRPr="004313DB">
        <w:rPr>
          <w:rFonts w:ascii="Times New Roman" w:eastAsia="Calibri" w:hAnsi="Times New Roman" w:cs="Times New Roman"/>
          <w:sz w:val="24"/>
          <w:szCs w:val="24"/>
        </w:rPr>
        <w:t>; 730</w:t>
      </w:r>
      <w:r w:rsidR="001551AC" w:rsidRPr="004313DB">
        <w:rPr>
          <w:rFonts w:ascii="Times New Roman" w:eastAsia="Calibri" w:hAnsi="Times New Roman" w:cs="Times New Roman"/>
          <w:sz w:val="24"/>
          <w:szCs w:val="24"/>
        </w:rPr>
        <w:t xml:space="preserve"> cm</w:t>
      </w:r>
      <w:r w:rsidR="001551AC" w:rsidRPr="004313DB">
        <w:rPr>
          <w:rFonts w:ascii="Times New Roman" w:eastAsia="Calibri" w:hAnsi="Times New Roman" w:cs="Times New Roman"/>
          <w:sz w:val="24"/>
          <w:szCs w:val="24"/>
          <w:vertAlign w:val="superscript"/>
        </w:rPr>
        <w:t>-1</w:t>
      </w:r>
      <w:r w:rsidR="00F904BF" w:rsidRPr="004313DB">
        <w:rPr>
          <w:rFonts w:ascii="Times New Roman" w:eastAsia="Calibri" w:hAnsi="Times New Roman" w:cs="Times New Roman"/>
          <w:sz w:val="24"/>
          <w:szCs w:val="24"/>
        </w:rPr>
        <w:t xml:space="preserve"> </w:t>
      </w:r>
      <w:r w:rsidR="001F795C" w:rsidRPr="004313DB">
        <w:rPr>
          <w:rFonts w:ascii="Times New Roman" w:hAnsi="Times New Roman" w:cs="Times New Roman"/>
          <w:sz w:val="24"/>
          <w:szCs w:val="24"/>
        </w:rPr>
        <w:t>-</w:t>
      </w:r>
      <w:r w:rsidR="00F904BF" w:rsidRPr="004313DB">
        <w:rPr>
          <w:rFonts w:ascii="Times New Roman" w:hAnsi="Times New Roman" w:cs="Times New Roman"/>
          <w:sz w:val="24"/>
          <w:szCs w:val="24"/>
        </w:rPr>
        <w:t xml:space="preserve"> </w:t>
      </w:r>
      <w:r w:rsidR="00B965F1" w:rsidRPr="004313DB">
        <w:rPr>
          <w:rFonts w:ascii="Times New Roman" w:eastAsia="Calibri" w:hAnsi="Times New Roman" w:cs="Times New Roman"/>
          <w:sz w:val="24"/>
          <w:szCs w:val="24"/>
        </w:rPr>
        <w:t>860</w:t>
      </w:r>
      <w:r w:rsidR="001551AC" w:rsidRPr="004313DB">
        <w:rPr>
          <w:rFonts w:ascii="Times New Roman" w:eastAsia="Calibri" w:hAnsi="Times New Roman" w:cs="Times New Roman"/>
          <w:sz w:val="24"/>
          <w:szCs w:val="24"/>
        </w:rPr>
        <w:t xml:space="preserve"> cm</w:t>
      </w:r>
      <w:r w:rsidR="001551AC" w:rsidRPr="004313DB">
        <w:rPr>
          <w:rFonts w:ascii="Times New Roman" w:eastAsia="Calibri" w:hAnsi="Times New Roman" w:cs="Times New Roman"/>
          <w:sz w:val="24"/>
          <w:szCs w:val="24"/>
          <w:vertAlign w:val="superscript"/>
        </w:rPr>
        <w:t>-1</w:t>
      </w:r>
      <w:r w:rsidR="00B965F1" w:rsidRPr="004313DB">
        <w:rPr>
          <w:rFonts w:ascii="Times New Roman" w:eastAsia="Calibri" w:hAnsi="Times New Roman" w:cs="Times New Roman"/>
          <w:sz w:val="24"/>
          <w:szCs w:val="24"/>
        </w:rPr>
        <w:t>; and 860</w:t>
      </w:r>
      <w:r w:rsidR="001551AC" w:rsidRPr="004313DB">
        <w:rPr>
          <w:rFonts w:ascii="Times New Roman" w:eastAsia="Calibri" w:hAnsi="Times New Roman" w:cs="Times New Roman"/>
          <w:sz w:val="24"/>
          <w:szCs w:val="24"/>
        </w:rPr>
        <w:t xml:space="preserve"> cm</w:t>
      </w:r>
      <w:r w:rsidR="001551AC" w:rsidRPr="004313DB">
        <w:rPr>
          <w:rFonts w:ascii="Times New Roman" w:eastAsia="Calibri" w:hAnsi="Times New Roman" w:cs="Times New Roman"/>
          <w:sz w:val="24"/>
          <w:szCs w:val="24"/>
          <w:vertAlign w:val="superscript"/>
        </w:rPr>
        <w:t>-1</w:t>
      </w:r>
      <w:r w:rsidR="00F904BF" w:rsidRPr="004313DB">
        <w:rPr>
          <w:rFonts w:ascii="Times New Roman" w:eastAsia="Calibri" w:hAnsi="Times New Roman" w:cs="Times New Roman"/>
          <w:sz w:val="24"/>
          <w:szCs w:val="24"/>
        </w:rPr>
        <w:t xml:space="preserve"> </w:t>
      </w:r>
      <w:r w:rsidR="001F795C" w:rsidRPr="004313DB">
        <w:rPr>
          <w:rFonts w:ascii="Times New Roman" w:hAnsi="Times New Roman" w:cs="Times New Roman"/>
          <w:sz w:val="24"/>
          <w:szCs w:val="24"/>
        </w:rPr>
        <w:t>-</w:t>
      </w:r>
      <w:r w:rsidR="00F904BF" w:rsidRPr="004313DB">
        <w:rPr>
          <w:rFonts w:ascii="Times New Roman" w:hAnsi="Times New Roman" w:cs="Times New Roman"/>
          <w:sz w:val="24"/>
          <w:szCs w:val="24"/>
        </w:rPr>
        <w:t xml:space="preserve"> </w:t>
      </w:r>
      <w:r w:rsidRPr="004313DB">
        <w:rPr>
          <w:rFonts w:ascii="Times New Roman" w:eastAsia="Calibri" w:hAnsi="Times New Roman" w:cs="Times New Roman"/>
          <w:sz w:val="24"/>
          <w:szCs w:val="24"/>
        </w:rPr>
        <w:t>1250 cm</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 xml:space="preserve">, respectively.  </w:t>
      </w:r>
      <w:r w:rsidR="00632F2B" w:rsidRPr="004313DB">
        <w:rPr>
          <w:rFonts w:ascii="Times New Roman" w:eastAsia="Calibri" w:hAnsi="Times New Roman" w:cs="Times New Roman"/>
          <w:sz w:val="24"/>
          <w:szCs w:val="24"/>
        </w:rPr>
        <w:t>Figure 3.3 shows possible vibration modes in silicate glasses</w:t>
      </w:r>
      <w:r w:rsidR="00681C34" w:rsidRPr="004313DB">
        <w:rPr>
          <w:rFonts w:ascii="Times New Roman" w:eastAsia="Calibri" w:hAnsi="Times New Roman" w:cs="Times New Roman"/>
          <w:sz w:val="24"/>
          <w:szCs w:val="24"/>
        </w:rPr>
        <w:t>,</w:t>
      </w:r>
      <w:r w:rsidR="00632F2B" w:rsidRPr="004313DB">
        <w:rPr>
          <w:rFonts w:ascii="Times New Roman" w:eastAsia="Calibri" w:hAnsi="Times New Roman" w:cs="Times New Roman"/>
          <w:sz w:val="24"/>
          <w:szCs w:val="24"/>
        </w:rPr>
        <w:t xml:space="preserve"> and these vibration modes might give rise to shoulders or bands in the low, </w:t>
      </w:r>
      <w:r w:rsidR="00961EA3" w:rsidRPr="004313DB">
        <w:rPr>
          <w:rFonts w:ascii="Times New Roman" w:eastAsia="Calibri" w:hAnsi="Times New Roman" w:cs="Times New Roman"/>
          <w:sz w:val="24"/>
          <w:szCs w:val="24"/>
        </w:rPr>
        <w:t>medium and high frequency domains of the Raman spectrum</w:t>
      </w:r>
      <w:r w:rsidR="00632F2B" w:rsidRPr="004313DB">
        <w:rPr>
          <w:rFonts w:ascii="Times New Roman" w:eastAsia="Calibri" w:hAnsi="Times New Roman" w:cs="Times New Roman"/>
          <w:sz w:val="24"/>
          <w:szCs w:val="24"/>
        </w:rPr>
        <w:t xml:space="preserve">. The vibrational modes which are shown in Figure 3.3a and b are designated as </w:t>
      </w:r>
      <w:r w:rsidR="00632F2B" w:rsidRPr="004313DB">
        <w:rPr>
          <w:rFonts w:ascii="Times New Roman" w:eastAsia="Calibri" w:hAnsi="Times New Roman" w:cs="Times New Roman"/>
          <w:i/>
          <w:sz w:val="24"/>
          <w:szCs w:val="24"/>
        </w:rPr>
        <w:t>totally symmetric</w:t>
      </w:r>
      <w:r w:rsidR="00632F2B" w:rsidRPr="004313DB">
        <w:rPr>
          <w:rFonts w:ascii="Times New Roman" w:eastAsia="Calibri" w:hAnsi="Times New Roman" w:cs="Times New Roman"/>
          <w:sz w:val="24"/>
          <w:szCs w:val="24"/>
        </w:rPr>
        <w:t xml:space="preserve"> stretching (</w:t>
      </w:r>
      <w:r w:rsidR="00632F2B" w:rsidRPr="004313DB">
        <w:rPr>
          <w:rFonts w:ascii="Times New Roman" w:eastAsia="Calibri" w:hAnsi="Times New Roman" w:cs="Times New Roman"/>
          <w:position w:val="-10"/>
          <w:sz w:val="24"/>
          <w:szCs w:val="24"/>
        </w:rPr>
        <w:object w:dxaOrig="220" w:dyaOrig="340" w14:anchorId="3D0C6350">
          <v:shape id="_x0000_i1168" type="#_x0000_t75" style="width:15.25pt;height:18pt" o:ole="">
            <v:imagedata r:id="rId320" o:title=""/>
          </v:shape>
          <o:OLEObject Type="Embed" ProgID="Equation.3" ShapeID="_x0000_i1168" DrawAspect="Content" ObjectID="_1530346304" r:id="rId321"/>
        </w:object>
      </w:r>
      <w:r w:rsidR="00632F2B" w:rsidRPr="004313DB">
        <w:rPr>
          <w:rFonts w:ascii="Times New Roman" w:eastAsia="Calibri" w:hAnsi="Times New Roman" w:cs="Times New Roman"/>
          <w:sz w:val="24"/>
          <w:szCs w:val="24"/>
        </w:rPr>
        <w:t xml:space="preserve">) and triply-degenerate </w:t>
      </w:r>
      <w:r w:rsidR="00632F2B" w:rsidRPr="004313DB">
        <w:rPr>
          <w:rFonts w:ascii="Times New Roman" w:eastAsia="Calibri" w:hAnsi="Times New Roman" w:cs="Times New Roman"/>
          <w:i/>
          <w:sz w:val="24"/>
          <w:szCs w:val="24"/>
        </w:rPr>
        <w:t>asymmetric</w:t>
      </w:r>
      <w:r w:rsidR="00632F2B" w:rsidRPr="004313DB">
        <w:rPr>
          <w:rFonts w:ascii="Times New Roman" w:eastAsia="Calibri" w:hAnsi="Times New Roman" w:cs="Times New Roman"/>
          <w:sz w:val="24"/>
          <w:szCs w:val="24"/>
        </w:rPr>
        <w:t xml:space="preserve"> stretching (</w:t>
      </w:r>
      <w:r w:rsidR="00632F2B" w:rsidRPr="004313DB">
        <w:rPr>
          <w:rFonts w:ascii="Times New Roman" w:eastAsia="Calibri" w:hAnsi="Times New Roman" w:cs="Times New Roman"/>
          <w:position w:val="-12"/>
          <w:sz w:val="24"/>
          <w:szCs w:val="24"/>
        </w:rPr>
        <w:object w:dxaOrig="240" w:dyaOrig="360" w14:anchorId="1F4AC3F0">
          <v:shape id="_x0000_i1169" type="#_x0000_t75" style="width:15.25pt;height:18pt" o:ole="">
            <v:imagedata r:id="rId322" o:title=""/>
          </v:shape>
          <o:OLEObject Type="Embed" ProgID="Equation.3" ShapeID="_x0000_i1169" DrawAspect="Content" ObjectID="_1530346305" r:id="rId323"/>
        </w:object>
      </w:r>
      <w:r w:rsidR="00632F2B" w:rsidRPr="004313DB">
        <w:rPr>
          <w:rFonts w:ascii="Times New Roman" w:eastAsia="Calibri" w:hAnsi="Times New Roman" w:cs="Times New Roman"/>
          <w:sz w:val="24"/>
          <w:szCs w:val="24"/>
        </w:rPr>
        <w:t>)</w:t>
      </w:r>
      <w:r w:rsidR="00D62BC0" w:rsidRPr="004313DB">
        <w:rPr>
          <w:rFonts w:ascii="Times New Roman" w:eastAsia="Calibri" w:hAnsi="Times New Roman" w:cs="Times New Roman"/>
          <w:sz w:val="24"/>
          <w:szCs w:val="24"/>
        </w:rPr>
        <w:t xml:space="preserve"> motions in isolated tetrahedra</w:t>
      </w:r>
      <w:r w:rsidR="00632F2B" w:rsidRPr="004313DB">
        <w:rPr>
          <w:rFonts w:ascii="Times New Roman" w:eastAsia="Calibri" w:hAnsi="Times New Roman" w:cs="Times New Roman"/>
          <w:sz w:val="24"/>
          <w:szCs w:val="24"/>
        </w:rPr>
        <w:t xml:space="preserve">, respectively. However, </w:t>
      </w:r>
      <w:r w:rsidR="00CE57D0" w:rsidRPr="004313DB">
        <w:rPr>
          <w:rFonts w:ascii="Times New Roman" w:eastAsia="Calibri" w:hAnsi="Times New Roman" w:cs="Times New Roman"/>
          <w:sz w:val="24"/>
          <w:szCs w:val="24"/>
        </w:rPr>
        <w:t>a</w:t>
      </w:r>
      <w:r w:rsidR="00FB7689" w:rsidRPr="004313DB">
        <w:rPr>
          <w:rFonts w:ascii="Times New Roman" w:eastAsia="Calibri" w:hAnsi="Times New Roman" w:cs="Times New Roman"/>
          <w:sz w:val="24"/>
          <w:szCs w:val="24"/>
        </w:rPr>
        <w:t xml:space="preserve"> </w:t>
      </w:r>
      <w:r w:rsidR="00632F2B" w:rsidRPr="004313DB">
        <w:rPr>
          <w:rFonts w:ascii="Times New Roman" w:eastAsia="Calibri" w:hAnsi="Times New Roman" w:cs="Times New Roman"/>
          <w:sz w:val="24"/>
          <w:szCs w:val="24"/>
        </w:rPr>
        <w:t xml:space="preserve">lack of tetrahedral symmetry may give rise to mixing or vibrational coupling of </w:t>
      </w:r>
      <w:r w:rsidR="00632F2B" w:rsidRPr="004313DB">
        <w:rPr>
          <w:rFonts w:ascii="Times New Roman" w:eastAsia="Calibri" w:hAnsi="Times New Roman" w:cs="Times New Roman"/>
          <w:position w:val="-10"/>
          <w:sz w:val="24"/>
          <w:szCs w:val="24"/>
        </w:rPr>
        <w:object w:dxaOrig="220" w:dyaOrig="340" w14:anchorId="124B99CB">
          <v:shape id="_x0000_i1170" type="#_x0000_t75" style="width:15.25pt;height:18pt" o:ole="">
            <v:imagedata r:id="rId324" o:title=""/>
          </v:shape>
          <o:OLEObject Type="Embed" ProgID="Equation.3" ShapeID="_x0000_i1170" DrawAspect="Content" ObjectID="_1530346306" r:id="rId325"/>
        </w:object>
      </w:r>
      <w:r w:rsidR="00632F2B" w:rsidRPr="004313DB">
        <w:rPr>
          <w:rFonts w:ascii="Times New Roman" w:eastAsia="Calibri" w:hAnsi="Times New Roman" w:cs="Times New Roman"/>
          <w:sz w:val="24"/>
          <w:szCs w:val="24"/>
        </w:rPr>
        <w:t xml:space="preserve"> and </w:t>
      </w:r>
      <w:r w:rsidR="00632F2B" w:rsidRPr="004313DB">
        <w:rPr>
          <w:rFonts w:ascii="Times New Roman" w:eastAsia="Calibri" w:hAnsi="Times New Roman" w:cs="Times New Roman"/>
          <w:position w:val="-12"/>
          <w:sz w:val="24"/>
          <w:szCs w:val="24"/>
        </w:rPr>
        <w:object w:dxaOrig="240" w:dyaOrig="360" w14:anchorId="7957BEC9">
          <v:shape id="_x0000_i1171" type="#_x0000_t75" style="width:15.25pt;height:18pt" o:ole="">
            <v:imagedata r:id="rId326" o:title=""/>
          </v:shape>
          <o:OLEObject Type="Embed" ProgID="Equation.3" ShapeID="_x0000_i1171" DrawAspect="Content" ObjectID="_1530346307" r:id="rId327"/>
        </w:object>
      </w:r>
      <w:r w:rsidR="00632F2B" w:rsidRPr="004313DB">
        <w:rPr>
          <w:rFonts w:ascii="Times New Roman" w:eastAsia="Calibri" w:hAnsi="Times New Roman" w:cs="Times New Roman"/>
          <w:sz w:val="24"/>
          <w:szCs w:val="24"/>
        </w:rPr>
        <w:t xml:space="preserve"> modes. Further to this, </w:t>
      </w:r>
      <w:r w:rsidR="00D62BC0" w:rsidRPr="004313DB">
        <w:rPr>
          <w:rFonts w:ascii="Times New Roman" w:eastAsia="Calibri" w:hAnsi="Times New Roman" w:cs="Times New Roman"/>
          <w:sz w:val="24"/>
          <w:szCs w:val="24"/>
        </w:rPr>
        <w:t xml:space="preserve">the out-of-phase and in-phase </w:t>
      </w:r>
      <w:r w:rsidR="00632F2B" w:rsidRPr="004313DB">
        <w:rPr>
          <w:rFonts w:ascii="Times New Roman" w:eastAsia="Calibri" w:hAnsi="Times New Roman" w:cs="Times New Roman"/>
          <w:sz w:val="24"/>
          <w:szCs w:val="24"/>
        </w:rPr>
        <w:t xml:space="preserve">vibrational modes which are shown in Figure 3.3c and d can be observed in </w:t>
      </w:r>
      <w:r w:rsidR="00D62BC0" w:rsidRPr="004313DB">
        <w:rPr>
          <w:rFonts w:ascii="Times New Roman" w:eastAsia="Calibri" w:hAnsi="Times New Roman" w:cs="Times New Roman"/>
          <w:sz w:val="24"/>
          <w:szCs w:val="24"/>
        </w:rPr>
        <w:t xml:space="preserve">the </w:t>
      </w:r>
      <w:r w:rsidR="00632F2B" w:rsidRPr="004313DB">
        <w:rPr>
          <w:rFonts w:ascii="Times New Roman" w:eastAsia="Calibri" w:hAnsi="Times New Roman" w:cs="Times New Roman"/>
          <w:sz w:val="24"/>
          <w:szCs w:val="24"/>
        </w:rPr>
        <w:t xml:space="preserve">high and low frequency </w:t>
      </w:r>
      <w:r w:rsidR="00D62BC0" w:rsidRPr="004313DB">
        <w:rPr>
          <w:rFonts w:ascii="Times New Roman" w:eastAsia="Calibri" w:hAnsi="Times New Roman" w:cs="Times New Roman"/>
          <w:sz w:val="24"/>
          <w:szCs w:val="24"/>
        </w:rPr>
        <w:t>domains</w:t>
      </w:r>
      <w:r w:rsidR="00632F2B" w:rsidRPr="004313DB">
        <w:rPr>
          <w:rFonts w:ascii="Times New Roman" w:eastAsia="Calibri" w:hAnsi="Times New Roman" w:cs="Times New Roman"/>
          <w:sz w:val="24"/>
          <w:szCs w:val="24"/>
        </w:rPr>
        <w:t xml:space="preserve"> of </w:t>
      </w:r>
      <w:r w:rsidR="00975D81" w:rsidRPr="004313DB">
        <w:rPr>
          <w:rFonts w:ascii="Times New Roman" w:eastAsia="Calibri" w:hAnsi="Times New Roman" w:cs="Times New Roman"/>
          <w:sz w:val="24"/>
          <w:szCs w:val="24"/>
        </w:rPr>
        <w:t>the Raman spectrum</w:t>
      </w:r>
      <w:r w:rsidR="00632F2B" w:rsidRPr="004313DB">
        <w:rPr>
          <w:rFonts w:ascii="Times New Roman" w:eastAsia="Calibri" w:hAnsi="Times New Roman" w:cs="Times New Roman"/>
          <w:sz w:val="24"/>
          <w:szCs w:val="24"/>
        </w:rPr>
        <w:t xml:space="preserve">, respectively. Finally, </w:t>
      </w:r>
      <w:r w:rsidR="00FB7689" w:rsidRPr="004313DB">
        <w:rPr>
          <w:rFonts w:ascii="Times New Roman" w:eastAsia="Calibri" w:hAnsi="Times New Roman" w:cs="Times New Roman"/>
          <w:sz w:val="24"/>
          <w:szCs w:val="24"/>
        </w:rPr>
        <w:t xml:space="preserve">the </w:t>
      </w:r>
      <w:r w:rsidR="00632F2B" w:rsidRPr="004313DB">
        <w:rPr>
          <w:rFonts w:ascii="Times New Roman" w:eastAsia="Calibri" w:hAnsi="Times New Roman" w:cs="Times New Roman"/>
          <w:sz w:val="24"/>
          <w:szCs w:val="24"/>
        </w:rPr>
        <w:t xml:space="preserve">vibrational mode which is indicated in Figure 3.3e </w:t>
      </w:r>
      <w:r w:rsidR="00975D81" w:rsidRPr="004313DB">
        <w:rPr>
          <w:rFonts w:ascii="Times New Roman" w:eastAsia="Calibri" w:hAnsi="Times New Roman" w:cs="Times New Roman"/>
          <w:sz w:val="24"/>
          <w:szCs w:val="24"/>
        </w:rPr>
        <w:t>(</w:t>
      </w:r>
      <w:r w:rsidR="00632F2B" w:rsidRPr="004313DB">
        <w:rPr>
          <w:rFonts w:ascii="Times New Roman" w:eastAsia="Calibri" w:hAnsi="Times New Roman" w:cs="Times New Roman"/>
          <w:sz w:val="24"/>
          <w:szCs w:val="24"/>
        </w:rPr>
        <w:t>designate</w:t>
      </w:r>
      <w:r w:rsidR="00FB7689" w:rsidRPr="004313DB">
        <w:rPr>
          <w:rFonts w:ascii="Times New Roman" w:eastAsia="Calibri" w:hAnsi="Times New Roman" w:cs="Times New Roman"/>
          <w:sz w:val="24"/>
          <w:szCs w:val="24"/>
        </w:rPr>
        <w:t>d</w:t>
      </w:r>
      <w:r w:rsidR="00632F2B" w:rsidRPr="004313DB">
        <w:rPr>
          <w:rFonts w:ascii="Times New Roman" w:eastAsia="Calibri" w:hAnsi="Times New Roman" w:cs="Times New Roman"/>
          <w:sz w:val="24"/>
          <w:szCs w:val="24"/>
        </w:rPr>
        <w:t xml:space="preserve"> to</w:t>
      </w:r>
      <w:r w:rsidR="00975D81" w:rsidRPr="004313DB">
        <w:rPr>
          <w:rFonts w:ascii="Times New Roman" w:eastAsia="Calibri" w:hAnsi="Times New Roman" w:cs="Times New Roman"/>
          <w:sz w:val="24"/>
          <w:szCs w:val="24"/>
        </w:rPr>
        <w:t xml:space="preserve"> the medium frequency domain of the</w:t>
      </w:r>
      <w:r w:rsidR="00632F2B" w:rsidRPr="004313DB">
        <w:rPr>
          <w:rFonts w:ascii="Times New Roman" w:eastAsia="Calibri" w:hAnsi="Times New Roman" w:cs="Times New Roman"/>
          <w:sz w:val="24"/>
          <w:szCs w:val="24"/>
        </w:rPr>
        <w:t xml:space="preserve"> vibrational motion of silica polymorphs</w:t>
      </w:r>
      <w:r w:rsidR="00975D81" w:rsidRPr="004313DB">
        <w:rPr>
          <w:rFonts w:ascii="Times New Roman" w:eastAsia="Calibri" w:hAnsi="Times New Roman" w:cs="Times New Roman"/>
          <w:sz w:val="24"/>
          <w:szCs w:val="24"/>
        </w:rPr>
        <w:t>)</w:t>
      </w:r>
      <w:r w:rsidR="00632F2B" w:rsidRPr="004313DB">
        <w:rPr>
          <w:rFonts w:ascii="Times New Roman" w:eastAsia="Calibri" w:hAnsi="Times New Roman" w:cs="Times New Roman"/>
          <w:sz w:val="24"/>
          <w:szCs w:val="24"/>
        </w:rPr>
        <w:t xml:space="preserve"> results in a band near 800 cm</w:t>
      </w:r>
      <w:r w:rsidR="00632F2B" w:rsidRPr="004313DB">
        <w:rPr>
          <w:rFonts w:ascii="Times New Roman" w:eastAsia="Calibri" w:hAnsi="Times New Roman" w:cs="Times New Roman"/>
          <w:sz w:val="24"/>
          <w:szCs w:val="24"/>
          <w:vertAlign w:val="superscript"/>
        </w:rPr>
        <w:t>-1</w:t>
      </w:r>
      <w:r w:rsidR="00975D81" w:rsidRPr="004313DB">
        <w:rPr>
          <w:rFonts w:ascii="Times New Roman" w:eastAsia="Calibri" w:hAnsi="Times New Roman" w:cs="Times New Roman"/>
          <w:sz w:val="24"/>
          <w:szCs w:val="24"/>
        </w:rPr>
        <w:t xml:space="preserve"> in Raman spectrum</w:t>
      </w:r>
      <w:r w:rsidR="00DE2006" w:rsidRPr="004313DB">
        <w:rPr>
          <w:rFonts w:ascii="Times New Roman" w:eastAsia="Calibri" w:hAnsi="Times New Roman" w:cs="Times New Roman"/>
          <w:sz w:val="24"/>
          <w:szCs w:val="24"/>
        </w:rPr>
        <w:t xml:space="preserve"> (Mc</w:t>
      </w:r>
      <w:r w:rsidR="00632F2B" w:rsidRPr="004313DB">
        <w:rPr>
          <w:rFonts w:ascii="Times New Roman" w:eastAsia="Calibri" w:hAnsi="Times New Roman" w:cs="Times New Roman"/>
          <w:sz w:val="24"/>
          <w:szCs w:val="24"/>
        </w:rPr>
        <w:t>Millan, 1984a)</w:t>
      </w:r>
      <w:r w:rsidR="00FF221C" w:rsidRPr="004313DB">
        <w:rPr>
          <w:rFonts w:ascii="Times New Roman" w:eastAsia="Calibri" w:hAnsi="Times New Roman" w:cs="Times New Roman"/>
          <w:sz w:val="24"/>
          <w:szCs w:val="24"/>
        </w:rPr>
        <w:t>.</w:t>
      </w:r>
    </w:p>
    <w:p w14:paraId="2B61A8FB" w14:textId="77777777" w:rsidR="005907CD" w:rsidRPr="004313DB" w:rsidRDefault="005907CD" w:rsidP="00632F2B">
      <w:pPr>
        <w:rPr>
          <w:rFonts w:ascii="Times New Roman" w:eastAsia="Calibri" w:hAnsi="Times New Roman" w:cs="Times New Roman"/>
          <w:sz w:val="24"/>
          <w:szCs w:val="24"/>
        </w:rPr>
      </w:pPr>
    </w:p>
    <w:p w14:paraId="1C47641B" w14:textId="77777777" w:rsidR="009578F4" w:rsidRPr="004313DB" w:rsidRDefault="009578F4">
      <w:pPr>
        <w:rPr>
          <w:rFonts w:ascii="Times New Roman" w:eastAsia="Calibri" w:hAnsi="Times New Roman" w:cs="Times New Roman"/>
          <w:sz w:val="24"/>
          <w:szCs w:val="24"/>
        </w:rPr>
      </w:pPr>
      <w:r w:rsidRPr="004313DB">
        <w:rPr>
          <w:rFonts w:ascii="Times New Roman" w:eastAsia="Calibri" w:hAnsi="Times New Roman" w:cs="Times New Roman"/>
          <w:sz w:val="24"/>
          <w:szCs w:val="24"/>
        </w:rPr>
        <w:br w:type="page"/>
      </w:r>
    </w:p>
    <w:p w14:paraId="79D8341A" w14:textId="77777777" w:rsidR="00632F2B" w:rsidRPr="004313DB" w:rsidRDefault="00632F2B" w:rsidP="00632F2B">
      <w:pPr>
        <w:rPr>
          <w:rFonts w:ascii="Times New Roman" w:eastAsia="Calibri" w:hAnsi="Times New Roman" w:cs="Times New Roman"/>
          <w:sz w:val="24"/>
          <w:szCs w:val="24"/>
        </w:rPr>
      </w:pPr>
    </w:p>
    <w:p w14:paraId="7653B08B" w14:textId="77777777" w:rsidR="00632F2B" w:rsidRPr="004313DB" w:rsidRDefault="00632F2B" w:rsidP="00632F2B">
      <w:pPr>
        <w:tabs>
          <w:tab w:val="left" w:pos="1258"/>
        </w:tabs>
        <w:jc w:val="right"/>
        <w:rPr>
          <w:rFonts w:ascii="Calibri" w:eastAsia="Calibri" w:hAnsi="Calibri" w:cs="Times New Roman"/>
        </w:rPr>
      </w:pPr>
      <w:r w:rsidRPr="004313DB">
        <w:rPr>
          <w:rFonts w:ascii="Calibri" w:eastAsia="Calibri" w:hAnsi="Calibri" w:cs="Times New Roman"/>
          <w:noProof/>
          <w:lang w:eastAsia="en-GB"/>
        </w:rPr>
        <mc:AlternateContent>
          <mc:Choice Requires="wpg">
            <w:drawing>
              <wp:anchor distT="0" distB="0" distL="114300" distR="114300" simplePos="0" relativeHeight="251662336" behindDoc="0" locked="0" layoutInCell="1" allowOverlap="1" wp14:anchorId="363F0E25" wp14:editId="0FE019ED">
                <wp:simplePos x="0" y="0"/>
                <wp:positionH relativeFrom="column">
                  <wp:posOffset>165600</wp:posOffset>
                </wp:positionH>
                <wp:positionV relativeFrom="paragraph">
                  <wp:posOffset>67705</wp:posOffset>
                </wp:positionV>
                <wp:extent cx="5236692" cy="7173602"/>
                <wp:effectExtent l="0" t="38100" r="0" b="0"/>
                <wp:wrapNone/>
                <wp:docPr id="171" name="Group 171"/>
                <wp:cNvGraphicFramePr/>
                <a:graphic xmlns:a="http://schemas.openxmlformats.org/drawingml/2006/main">
                  <a:graphicData uri="http://schemas.microsoft.com/office/word/2010/wordprocessingGroup">
                    <wpg:wgp>
                      <wpg:cNvGrpSpPr/>
                      <wpg:grpSpPr>
                        <a:xfrm>
                          <a:off x="0" y="0"/>
                          <a:ext cx="5236692" cy="7173602"/>
                          <a:chOff x="-41382" y="0"/>
                          <a:chExt cx="5451200" cy="7705057"/>
                        </a:xfrm>
                        <a:noFill/>
                      </wpg:grpSpPr>
                      <wpg:grpSp>
                        <wpg:cNvPr id="172" name="Group 172"/>
                        <wpg:cNvGrpSpPr/>
                        <wpg:grpSpPr>
                          <a:xfrm>
                            <a:off x="-41382" y="0"/>
                            <a:ext cx="5451200" cy="7705057"/>
                            <a:chOff x="-41382" y="0"/>
                            <a:chExt cx="5451200" cy="7705057"/>
                          </a:xfrm>
                          <a:grpFill/>
                        </wpg:grpSpPr>
                        <wpg:grpSp>
                          <wpg:cNvPr id="173" name="Group 173"/>
                          <wpg:cNvGrpSpPr/>
                          <wpg:grpSpPr>
                            <a:xfrm>
                              <a:off x="-41382" y="0"/>
                              <a:ext cx="5451200" cy="7705057"/>
                              <a:chOff x="-41382" y="0"/>
                              <a:chExt cx="5451200" cy="7705057"/>
                            </a:xfrm>
                            <a:grpFill/>
                          </wpg:grpSpPr>
                          <wpg:grpSp>
                            <wpg:cNvPr id="174" name="Group 174"/>
                            <wpg:cNvGrpSpPr/>
                            <wpg:grpSpPr>
                              <a:xfrm>
                                <a:off x="-41382" y="0"/>
                                <a:ext cx="5451200" cy="7705057"/>
                                <a:chOff x="-41382" y="0"/>
                                <a:chExt cx="5451200" cy="7705057"/>
                              </a:xfrm>
                              <a:grpFill/>
                            </wpg:grpSpPr>
                            <wpg:grpSp>
                              <wpg:cNvPr id="175" name="Group 175"/>
                              <wpg:cNvGrpSpPr/>
                              <wpg:grpSpPr>
                                <a:xfrm>
                                  <a:off x="-41382" y="0"/>
                                  <a:ext cx="5020348" cy="7697015"/>
                                  <a:chOff x="-41382" y="0"/>
                                  <a:chExt cx="5020348" cy="7697015"/>
                                </a:xfrm>
                                <a:grpFill/>
                              </wpg:grpSpPr>
                              <wpg:grpSp>
                                <wpg:cNvPr id="176" name="Group 176"/>
                                <wpg:cNvGrpSpPr/>
                                <wpg:grpSpPr>
                                  <a:xfrm>
                                    <a:off x="-41382" y="0"/>
                                    <a:ext cx="5020348" cy="6527048"/>
                                    <a:chOff x="-41382" y="0"/>
                                    <a:chExt cx="5020348" cy="6527048"/>
                                  </a:xfrm>
                                  <a:grpFill/>
                                </wpg:grpSpPr>
                                <wpg:grpSp>
                                  <wpg:cNvPr id="177" name="Group 177"/>
                                  <wpg:cNvGrpSpPr/>
                                  <wpg:grpSpPr>
                                    <a:xfrm>
                                      <a:off x="-41382" y="0"/>
                                      <a:ext cx="5020348" cy="5514835"/>
                                      <a:chOff x="-41382" y="0"/>
                                      <a:chExt cx="5020348" cy="5514835"/>
                                    </a:xfrm>
                                    <a:grpFill/>
                                  </wpg:grpSpPr>
                                  <wpg:grpSp>
                                    <wpg:cNvPr id="178" name="Group 178"/>
                                    <wpg:cNvGrpSpPr/>
                                    <wpg:grpSpPr>
                                      <a:xfrm>
                                        <a:off x="-41382" y="0"/>
                                        <a:ext cx="5020348" cy="4038385"/>
                                        <a:chOff x="-41382" y="0"/>
                                        <a:chExt cx="5020348" cy="4038385"/>
                                      </a:xfrm>
                                      <a:grpFill/>
                                    </wpg:grpSpPr>
                                    <wpg:grpSp>
                                      <wpg:cNvPr id="179" name="Group 179"/>
                                      <wpg:cNvGrpSpPr/>
                                      <wpg:grpSpPr>
                                        <a:xfrm>
                                          <a:off x="-41382" y="3305175"/>
                                          <a:ext cx="2079097" cy="616610"/>
                                          <a:chOff x="-41382" y="390525"/>
                                          <a:chExt cx="2079097" cy="616610"/>
                                        </a:xfrm>
                                        <a:grpFill/>
                                      </wpg:grpSpPr>
                                      <wpg:grpSp>
                                        <wpg:cNvPr id="180" name="Group 180"/>
                                        <wpg:cNvGrpSpPr/>
                                        <wpg:grpSpPr>
                                          <a:xfrm>
                                            <a:off x="-41382" y="390525"/>
                                            <a:ext cx="2079097" cy="616610"/>
                                            <a:chOff x="-41382" y="390525"/>
                                            <a:chExt cx="2079097" cy="616610"/>
                                          </a:xfrm>
                                          <a:grpFill/>
                                        </wpg:grpSpPr>
                                        <wpg:grpSp>
                                          <wpg:cNvPr id="181" name="Group 181"/>
                                          <wpg:cNvGrpSpPr/>
                                          <wpg:grpSpPr>
                                            <a:xfrm>
                                              <a:off x="-41382" y="390525"/>
                                              <a:ext cx="2079097" cy="616610"/>
                                              <a:chOff x="-41382" y="390525"/>
                                              <a:chExt cx="2079097" cy="616610"/>
                                            </a:xfrm>
                                            <a:grpFill/>
                                          </wpg:grpSpPr>
                                          <wps:wsp>
                                            <wps:cNvPr id="182" name="Flowchart: Connector 182"/>
                                            <wps:cNvSpPr/>
                                            <wps:spPr>
                                              <a:xfrm>
                                                <a:off x="1685925" y="762000"/>
                                                <a:ext cx="118110" cy="118745"/>
                                              </a:xfrm>
                                              <a:prstGeom prst="flowChartConnector">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3" name="Group 183"/>
                                            <wpg:cNvGrpSpPr/>
                                            <wpg:grpSpPr>
                                              <a:xfrm>
                                                <a:off x="-41382" y="390525"/>
                                                <a:ext cx="2079097" cy="616610"/>
                                                <a:chOff x="-41382" y="390525"/>
                                                <a:chExt cx="2079097" cy="616610"/>
                                              </a:xfrm>
                                              <a:grpFill/>
                                            </wpg:grpSpPr>
                                            <wpg:grpSp>
                                              <wpg:cNvPr id="184" name="Group 184"/>
                                              <wpg:cNvGrpSpPr/>
                                              <wpg:grpSpPr>
                                                <a:xfrm>
                                                  <a:off x="-41382" y="390525"/>
                                                  <a:ext cx="2079097" cy="616610"/>
                                                  <a:chOff x="-41382" y="0"/>
                                                  <a:chExt cx="2079097" cy="616610"/>
                                                </a:xfrm>
                                                <a:grpFill/>
                                              </wpg:grpSpPr>
                                              <wps:wsp>
                                                <wps:cNvPr id="185" name="Flowchart: Connector 185"/>
                                                <wps:cNvSpPr/>
                                                <wps:spPr>
                                                  <a:xfrm>
                                                    <a:off x="285750" y="371475"/>
                                                    <a:ext cx="118110" cy="118745"/>
                                                  </a:xfrm>
                                                  <a:prstGeom prst="flowChartConnector">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Oval 186"/>
                                                <wps:cNvSpPr/>
                                                <wps:spPr>
                                                  <a:xfrm>
                                                    <a:off x="914400" y="0"/>
                                                    <a:ext cx="154305" cy="154940"/>
                                                  </a:xfrm>
                                                  <a:prstGeom prst="ellipse">
                                                    <a:avLst/>
                                                  </a:prstGeom>
                                                  <a:grp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Straight Connector 187"/>
                                                <wps:cNvCnPr/>
                                                <wps:spPr>
                                                  <a:xfrm flipH="1" flipV="1">
                                                    <a:off x="103133" y="221590"/>
                                                    <a:ext cx="196214" cy="161925"/>
                                                  </a:xfrm>
                                                  <a:prstGeom prst="line">
                                                    <a:avLst/>
                                                  </a:prstGeom>
                                                  <a:grpFill/>
                                                  <a:ln w="9525" cap="flat" cmpd="sng" algn="ctr">
                                                    <a:solidFill>
                                                      <a:sysClr val="windowText" lastClr="000000"/>
                                                    </a:solidFill>
                                                    <a:prstDash val="solid"/>
                                                  </a:ln>
                                                  <a:effectLst/>
                                                </wps:spPr>
                                                <wps:bodyPr/>
                                              </wps:wsp>
                                              <wps:wsp>
                                                <wps:cNvPr id="188" name="Straight Connector 188"/>
                                                <wps:cNvCnPr/>
                                                <wps:spPr>
                                                  <a:xfrm flipH="1">
                                                    <a:off x="-41382" y="433333"/>
                                                    <a:ext cx="320039" cy="0"/>
                                                  </a:xfrm>
                                                  <a:prstGeom prst="line">
                                                    <a:avLst/>
                                                  </a:prstGeom>
                                                  <a:grpFill/>
                                                  <a:ln w="9525" cap="flat" cmpd="sng" algn="ctr">
                                                    <a:solidFill>
                                                      <a:sysClr val="windowText" lastClr="000000"/>
                                                    </a:solidFill>
                                                    <a:prstDash val="solid"/>
                                                  </a:ln>
                                                  <a:effectLst/>
                                                </wps:spPr>
                                                <wps:bodyPr/>
                                              </wps:wsp>
                                              <wps:wsp>
                                                <wps:cNvPr id="189" name="Straight Connector 189"/>
                                                <wps:cNvCnPr/>
                                                <wps:spPr>
                                                  <a:xfrm flipH="1">
                                                    <a:off x="110030" y="454685"/>
                                                    <a:ext cx="196214" cy="161925"/>
                                                  </a:xfrm>
                                                  <a:prstGeom prst="line">
                                                    <a:avLst/>
                                                  </a:prstGeom>
                                                  <a:grpFill/>
                                                  <a:ln w="9525" cap="flat" cmpd="sng" algn="ctr">
                                                    <a:solidFill>
                                                      <a:sysClr val="windowText" lastClr="000000"/>
                                                    </a:solidFill>
                                                    <a:prstDash val="solid"/>
                                                  </a:ln>
                                                  <a:effectLst/>
                                                </wps:spPr>
                                                <wps:bodyPr/>
                                              </wps:wsp>
                                              <wps:wsp>
                                                <wps:cNvPr id="190" name="Straight Connector 190"/>
                                                <wps:cNvCnPr/>
                                                <wps:spPr>
                                                  <a:xfrm flipV="1">
                                                    <a:off x="1743075" y="209550"/>
                                                    <a:ext cx="228600" cy="209550"/>
                                                  </a:xfrm>
                                                  <a:prstGeom prst="line">
                                                    <a:avLst/>
                                                  </a:prstGeom>
                                                  <a:grpFill/>
                                                  <a:ln w="9525" cap="flat" cmpd="sng" algn="ctr">
                                                    <a:solidFill>
                                                      <a:sysClr val="windowText" lastClr="000000"/>
                                                    </a:solidFill>
                                                    <a:prstDash val="solid"/>
                                                  </a:ln>
                                                  <a:effectLst/>
                                                </wps:spPr>
                                                <wps:bodyPr/>
                                              </wps:wsp>
                                              <wps:wsp>
                                                <wps:cNvPr id="191" name="Straight Connector 191"/>
                                                <wps:cNvCnPr/>
                                                <wps:spPr>
                                                  <a:xfrm flipV="1">
                                                    <a:off x="1743075" y="419100"/>
                                                    <a:ext cx="294640" cy="2540"/>
                                                  </a:xfrm>
                                                  <a:prstGeom prst="line">
                                                    <a:avLst/>
                                                  </a:prstGeom>
                                                  <a:grpFill/>
                                                  <a:ln w="9525" cap="flat" cmpd="sng" algn="ctr">
                                                    <a:solidFill>
                                                      <a:sysClr val="windowText" lastClr="000000"/>
                                                    </a:solidFill>
                                                    <a:prstDash val="solid"/>
                                                  </a:ln>
                                                  <a:effectLst/>
                                                </wps:spPr>
                                                <wps:bodyPr/>
                                              </wps:wsp>
                                              <wps:wsp>
                                                <wps:cNvPr id="192" name="Straight Connector 192"/>
                                                <wps:cNvCnPr/>
                                                <wps:spPr>
                                                  <a:xfrm>
                                                    <a:off x="1743075" y="419100"/>
                                                    <a:ext cx="228600" cy="161925"/>
                                                  </a:xfrm>
                                                  <a:prstGeom prst="line">
                                                    <a:avLst/>
                                                  </a:prstGeom>
                                                  <a:grpFill/>
                                                  <a:ln w="9525" cap="flat" cmpd="sng" algn="ctr">
                                                    <a:solidFill>
                                                      <a:sysClr val="windowText" lastClr="000000"/>
                                                    </a:solidFill>
                                                    <a:prstDash val="solid"/>
                                                  </a:ln>
                                                  <a:effectLst/>
                                                </wps:spPr>
                                                <wps:bodyPr/>
                                              </wps:wsp>
                                              <wps:wsp>
                                                <wps:cNvPr id="193" name="Straight Connector 193"/>
                                                <wps:cNvCnPr/>
                                                <wps:spPr>
                                                  <a:xfrm flipV="1">
                                                    <a:off x="323850" y="95250"/>
                                                    <a:ext cx="594360" cy="321310"/>
                                                  </a:xfrm>
                                                  <a:prstGeom prst="line">
                                                    <a:avLst/>
                                                  </a:prstGeom>
                                                  <a:grpFill/>
                                                  <a:ln w="9525" cap="flat" cmpd="sng" algn="ctr">
                                                    <a:solidFill>
                                                      <a:sysClr val="windowText" lastClr="000000"/>
                                                    </a:solidFill>
                                                    <a:prstDash val="solid"/>
                                                  </a:ln>
                                                  <a:effectLst/>
                                                </wps:spPr>
                                                <wps:bodyPr/>
                                              </wps:wsp>
                                              <wps:wsp>
                                                <wps:cNvPr id="194" name="Straight Connector 194"/>
                                                <wps:cNvCnPr/>
                                                <wps:spPr>
                                                  <a:xfrm>
                                                    <a:off x="1066800" y="95250"/>
                                                    <a:ext cx="674370" cy="321310"/>
                                                  </a:xfrm>
                                                  <a:prstGeom prst="line">
                                                    <a:avLst/>
                                                  </a:prstGeom>
                                                  <a:grpFill/>
                                                  <a:ln w="9525" cap="flat" cmpd="sng" algn="ctr">
                                                    <a:solidFill>
                                                      <a:sysClr val="windowText" lastClr="000000"/>
                                                    </a:solidFill>
                                                    <a:prstDash val="solid"/>
                                                  </a:ln>
                                                  <a:effectLst/>
                                                </wps:spPr>
                                                <wps:bodyPr/>
                                              </wps:wsp>
                                            </wpg:grpSp>
                                            <wps:wsp>
                                              <wps:cNvPr id="195" name="Straight Arrow Connector 195"/>
                                              <wps:cNvCnPr/>
                                              <wps:spPr>
                                                <a:xfrm flipV="1">
                                                  <a:off x="990600" y="390525"/>
                                                  <a:ext cx="295275" cy="1"/>
                                                </a:xfrm>
                                                <a:prstGeom prst="straightConnector1">
                                                  <a:avLst/>
                                                </a:prstGeom>
                                                <a:grpFill/>
                                                <a:ln w="9525" cap="flat" cmpd="sng" algn="ctr">
                                                  <a:solidFill>
                                                    <a:sysClr val="windowText" lastClr="000000"/>
                                                  </a:solidFill>
                                                  <a:prstDash val="solid"/>
                                                  <a:tailEnd type="arrow"/>
                                                </a:ln>
                                                <a:effectLst/>
                                              </wps:spPr>
                                              <wps:bodyPr/>
                                            </wps:wsp>
                                          </wpg:grpSp>
                                        </wpg:grpSp>
                                        <wps:wsp>
                                          <wps:cNvPr id="196" name="Straight Arrow Connector 196"/>
                                          <wps:cNvCnPr/>
                                          <wps:spPr>
                                            <a:xfrm flipV="1">
                                              <a:off x="504825" y="600075"/>
                                              <a:ext cx="190500" cy="102235"/>
                                            </a:xfrm>
                                            <a:prstGeom prst="straightConnector1">
                                              <a:avLst/>
                                            </a:prstGeom>
                                            <a:grpFill/>
                                            <a:ln w="9525" cap="flat" cmpd="sng" algn="ctr">
                                              <a:solidFill>
                                                <a:sysClr val="windowText" lastClr="000000"/>
                                              </a:solidFill>
                                              <a:prstDash val="solid"/>
                                              <a:tailEnd type="arrow"/>
                                            </a:ln>
                                            <a:effectLst/>
                                          </wps:spPr>
                                          <wps:bodyPr/>
                                        </wps:wsp>
                                      </wpg:grpSp>
                                      <wps:wsp>
                                        <wps:cNvPr id="197" name="Straight Arrow Connector 197"/>
                                        <wps:cNvCnPr/>
                                        <wps:spPr>
                                          <a:xfrm>
                                            <a:off x="1322308" y="616585"/>
                                            <a:ext cx="188729" cy="77079"/>
                                          </a:xfrm>
                                          <a:prstGeom prst="straightConnector1">
                                            <a:avLst/>
                                          </a:prstGeom>
                                          <a:grpFill/>
                                          <a:ln w="9525" cap="flat" cmpd="sng" algn="ctr">
                                            <a:solidFill>
                                              <a:sysClr val="windowText" lastClr="000000"/>
                                            </a:solidFill>
                                            <a:prstDash val="solid"/>
                                            <a:tailEnd type="arrow"/>
                                          </a:ln>
                                          <a:effectLst/>
                                        </wps:spPr>
                                        <wps:bodyPr/>
                                      </wps:wsp>
                                    </wpg:grpSp>
                                    <wpg:grpSp>
                                      <wpg:cNvPr id="198" name="Group 198"/>
                                      <wpg:cNvGrpSpPr/>
                                      <wpg:grpSpPr>
                                        <a:xfrm>
                                          <a:off x="552450" y="0"/>
                                          <a:ext cx="3947198" cy="2871147"/>
                                          <a:chOff x="0" y="0"/>
                                          <a:chExt cx="3947198" cy="2871147"/>
                                        </a:xfrm>
                                        <a:grpFill/>
                                      </wpg:grpSpPr>
                                      <wpg:grpSp>
                                        <wpg:cNvPr id="199" name="Group 199"/>
                                        <wpg:cNvGrpSpPr/>
                                        <wpg:grpSpPr>
                                          <a:xfrm>
                                            <a:off x="0" y="0"/>
                                            <a:ext cx="3947198" cy="2871147"/>
                                            <a:chOff x="0" y="0"/>
                                            <a:chExt cx="3947198" cy="2871147"/>
                                          </a:xfrm>
                                          <a:grpFill/>
                                        </wpg:grpSpPr>
                                        <wpg:grpSp>
                                          <wpg:cNvPr id="200" name="Group 200"/>
                                          <wpg:cNvGrpSpPr/>
                                          <wpg:grpSpPr>
                                            <a:xfrm>
                                              <a:off x="0" y="0"/>
                                              <a:ext cx="3947198" cy="1731010"/>
                                              <a:chOff x="0" y="0"/>
                                              <a:chExt cx="3947198" cy="1731010"/>
                                            </a:xfrm>
                                            <a:grpFill/>
                                          </wpg:grpSpPr>
                                          <wpg:grpSp>
                                            <wpg:cNvPr id="201" name="Group 201"/>
                                            <wpg:cNvGrpSpPr/>
                                            <wpg:grpSpPr>
                                              <a:xfrm>
                                                <a:off x="0" y="0"/>
                                                <a:ext cx="2495550" cy="1731010"/>
                                                <a:chOff x="0" y="0"/>
                                                <a:chExt cx="2495550" cy="1731010"/>
                                              </a:xfrm>
                                              <a:grpFill/>
                                            </wpg:grpSpPr>
                                            <wpg:grpSp>
                                              <wpg:cNvPr id="202" name="Group 202"/>
                                              <wpg:cNvGrpSpPr/>
                                              <wpg:grpSpPr>
                                                <a:xfrm>
                                                  <a:off x="0" y="228600"/>
                                                  <a:ext cx="2495550" cy="1502410"/>
                                                  <a:chOff x="0" y="0"/>
                                                  <a:chExt cx="2495550" cy="1502410"/>
                                                </a:xfrm>
                                                <a:grpFill/>
                                              </wpg:grpSpPr>
                                              <wpg:grpSp>
                                                <wpg:cNvPr id="203" name="Group 203"/>
                                                <wpg:cNvGrpSpPr/>
                                                <wpg:grpSpPr>
                                                  <a:xfrm>
                                                    <a:off x="0" y="0"/>
                                                    <a:ext cx="920496" cy="1502410"/>
                                                    <a:chOff x="0" y="0"/>
                                                    <a:chExt cx="920496" cy="1502410"/>
                                                  </a:xfrm>
                                                  <a:grpFill/>
                                                </wpg:grpSpPr>
                                                <wpg:grpSp>
                                                  <wpg:cNvPr id="204" name="Group 204"/>
                                                  <wpg:cNvGrpSpPr/>
                                                  <wpg:grpSpPr>
                                                    <a:xfrm>
                                                      <a:off x="0" y="542925"/>
                                                      <a:ext cx="920496" cy="959485"/>
                                                      <a:chOff x="0" y="0"/>
                                                      <a:chExt cx="920496" cy="959485"/>
                                                    </a:xfrm>
                                                    <a:grpFill/>
                                                  </wpg:grpSpPr>
                                                  <wpg:grpSp>
                                                    <wpg:cNvPr id="205" name="Group 205"/>
                                                    <wpg:cNvGrpSpPr/>
                                                    <wpg:grpSpPr>
                                                      <a:xfrm>
                                                        <a:off x="0" y="0"/>
                                                        <a:ext cx="920496" cy="689102"/>
                                                        <a:chOff x="0" y="0"/>
                                                        <a:chExt cx="920496" cy="689102"/>
                                                      </a:xfrm>
                                                      <a:grpFill/>
                                                    </wpg:grpSpPr>
                                                    <wpg:grpSp>
                                                      <wpg:cNvPr id="206" name="Group 206"/>
                                                      <wpg:cNvGrpSpPr/>
                                                      <wpg:grpSpPr>
                                                        <a:xfrm>
                                                          <a:off x="384048" y="0"/>
                                                          <a:ext cx="536448" cy="658749"/>
                                                          <a:chOff x="0" y="0"/>
                                                          <a:chExt cx="536448" cy="658749"/>
                                                        </a:xfrm>
                                                        <a:grpFill/>
                                                      </wpg:grpSpPr>
                                                      <wpg:grpSp>
                                                        <wpg:cNvPr id="207" name="Group 207"/>
                                                        <wpg:cNvGrpSpPr/>
                                                        <wpg:grpSpPr>
                                                          <a:xfrm>
                                                            <a:off x="152400" y="67056"/>
                                                            <a:ext cx="384048" cy="591693"/>
                                                            <a:chOff x="0" y="0"/>
                                                            <a:chExt cx="384048" cy="591693"/>
                                                          </a:xfrm>
                                                          <a:grpFill/>
                                                        </wpg:grpSpPr>
                                                        <wps:wsp>
                                                          <wps:cNvPr id="208" name="Isosceles Triangle 208"/>
                                                          <wps:cNvSpPr/>
                                                          <wps:spPr>
                                                            <a:xfrm rot="19284748">
                                                              <a:off x="0" y="0"/>
                                                              <a:ext cx="71755" cy="323215"/>
                                                            </a:xfrm>
                                                            <a:prstGeom prst="triangle">
                                                              <a:avLst/>
                                                            </a:prstGeom>
                                                            <a:grp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115824" y="286512"/>
                                                              <a:ext cx="155448" cy="155448"/>
                                                            </a:xfrm>
                                                            <a:prstGeom prst="ellipse">
                                                              <a:avLst/>
                                                            </a:prstGeom>
                                                            <a:grp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Straight Arrow Connector 210"/>
                                                          <wps:cNvCnPr/>
                                                          <wps:spPr>
                                                            <a:xfrm>
                                                              <a:off x="262128" y="445008"/>
                                                              <a:ext cx="121920" cy="146685"/>
                                                            </a:xfrm>
                                                            <a:prstGeom prst="straightConnector1">
                                                              <a:avLst/>
                                                            </a:prstGeom>
                                                            <a:grpFill/>
                                                            <a:ln w="9525" cap="flat" cmpd="sng" algn="ctr">
                                                              <a:solidFill>
                                                                <a:srgbClr val="4F81BD">
                                                                  <a:shade val="95000"/>
                                                                  <a:satMod val="105000"/>
                                                                </a:srgbClr>
                                                              </a:solidFill>
                                                              <a:prstDash val="solid"/>
                                                              <a:tailEnd type="arrow"/>
                                                            </a:ln>
                                                            <a:effectLst/>
                                                          </wps:spPr>
                                                          <wps:bodyPr/>
                                                        </wps:wsp>
                                                      </wpg:grpSp>
                                                      <wps:wsp>
                                                        <wps:cNvPr id="211" name="Flowchart: Connector 211"/>
                                                        <wps:cNvSpPr/>
                                                        <wps:spPr>
                                                          <a:xfrm>
                                                            <a:off x="0" y="0"/>
                                                            <a:ext cx="118745" cy="118745"/>
                                                          </a:xfrm>
                                                          <a:prstGeom prst="flowChartConnector">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 name="Isosceles Triangle 212"/>
                                                      <wps:cNvSpPr/>
                                                      <wps:spPr>
                                                        <a:xfrm rot="2171169">
                                                          <a:off x="281635" y="84125"/>
                                                          <a:ext cx="71120" cy="322580"/>
                                                        </a:xfrm>
                                                        <a:prstGeom prst="triangle">
                                                          <a:avLst/>
                                                        </a:prstGeom>
                                                        <a:grp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Oval 213"/>
                                                      <wps:cNvSpPr/>
                                                      <wps:spPr>
                                                        <a:xfrm>
                                                          <a:off x="91440" y="376733"/>
                                                          <a:ext cx="154940" cy="154940"/>
                                                        </a:xfrm>
                                                        <a:prstGeom prst="ellipse">
                                                          <a:avLst/>
                                                        </a:prstGeom>
                                                        <a:grp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Straight Arrow Connector 214"/>
                                                      <wps:cNvCnPr/>
                                                      <wps:spPr>
                                                        <a:xfrm flipH="1">
                                                          <a:off x="0" y="530352"/>
                                                          <a:ext cx="110490" cy="158750"/>
                                                        </a:xfrm>
                                                        <a:prstGeom prst="straightConnector1">
                                                          <a:avLst/>
                                                        </a:prstGeom>
                                                        <a:grpFill/>
                                                        <a:ln w="9525" cap="flat" cmpd="sng" algn="ctr">
                                                          <a:solidFill>
                                                            <a:srgbClr val="4F81BD">
                                                              <a:shade val="95000"/>
                                                              <a:satMod val="105000"/>
                                                            </a:srgbClr>
                                                          </a:solidFill>
                                                          <a:prstDash val="solid"/>
                                                          <a:tailEnd type="arrow"/>
                                                        </a:ln>
                                                        <a:effectLst/>
                                                      </wps:spPr>
                                                      <wps:bodyPr/>
                                                    </wps:wsp>
                                                  </wpg:grpSp>
                                                  <wps:wsp>
                                                    <wps:cNvPr id="215" name="Straight Connector 215"/>
                                                    <wps:cNvCnPr/>
                                                    <wps:spPr>
                                                      <a:xfrm>
                                                        <a:off x="447675" y="114300"/>
                                                        <a:ext cx="0" cy="481352"/>
                                                      </a:xfrm>
                                                      <a:prstGeom prst="line">
                                                        <a:avLst/>
                                                      </a:prstGeom>
                                                      <a:grpFill/>
                                                      <a:ln w="9525" cap="flat" cmpd="sng" algn="ctr">
                                                        <a:solidFill>
                                                          <a:srgbClr val="4F81BD">
                                                            <a:shade val="95000"/>
                                                            <a:satMod val="105000"/>
                                                          </a:srgbClr>
                                                        </a:solidFill>
                                                        <a:prstDash val="dash"/>
                                                      </a:ln>
                                                      <a:effectLst/>
                                                    </wps:spPr>
                                                    <wps:bodyPr/>
                                                  </wps:wsp>
                                                  <wps:wsp>
                                                    <wps:cNvPr id="216" name="Oval 216"/>
                                                    <wps:cNvSpPr/>
                                                    <wps:spPr>
                                                      <a:xfrm>
                                                        <a:off x="371475" y="600075"/>
                                                        <a:ext cx="154940" cy="154940"/>
                                                      </a:xfrm>
                                                      <a:prstGeom prst="ellipse">
                                                        <a:avLst/>
                                                      </a:prstGeom>
                                                      <a:grp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Straight Arrow Connector 217"/>
                                                    <wps:cNvCnPr/>
                                                    <wps:spPr>
                                                      <a:xfrm>
                                                        <a:off x="447675" y="752475"/>
                                                        <a:ext cx="0" cy="207010"/>
                                                      </a:xfrm>
                                                      <a:prstGeom prst="straightConnector1">
                                                        <a:avLst/>
                                                      </a:prstGeom>
                                                      <a:grpFill/>
                                                      <a:ln w="9525" cap="flat" cmpd="sng" algn="ctr">
                                                        <a:solidFill>
                                                          <a:srgbClr val="4F81BD">
                                                            <a:shade val="95000"/>
                                                            <a:satMod val="105000"/>
                                                          </a:srgbClr>
                                                        </a:solidFill>
                                                        <a:prstDash val="solid"/>
                                                        <a:tailEnd type="arrow"/>
                                                      </a:ln>
                                                      <a:effectLst/>
                                                    </wps:spPr>
                                                    <wps:bodyPr/>
                                                  </wps:wsp>
                                                </wpg:grpSp>
                                                <wps:wsp>
                                                  <wps:cNvPr id="218" name="Straight Connector 218"/>
                                                  <wps:cNvCnPr/>
                                                  <wps:spPr>
                                                    <a:xfrm>
                                                      <a:off x="447675" y="152400"/>
                                                      <a:ext cx="0" cy="390525"/>
                                                    </a:xfrm>
                                                    <a:prstGeom prst="line">
                                                      <a:avLst/>
                                                    </a:prstGeom>
                                                    <a:grpFill/>
                                                    <a:ln w="9525" cap="flat" cmpd="sng" algn="ctr">
                                                      <a:solidFill>
                                                        <a:srgbClr val="4F81BD">
                                                          <a:shade val="95000"/>
                                                          <a:satMod val="105000"/>
                                                        </a:srgbClr>
                                                      </a:solidFill>
                                                      <a:prstDash val="solid"/>
                                                    </a:ln>
                                                    <a:effectLst/>
                                                  </wps:spPr>
                                                  <wps:bodyPr/>
                                                </wps:wsp>
                                                <wps:wsp>
                                                  <wps:cNvPr id="219" name="Oval 219"/>
                                                  <wps:cNvSpPr/>
                                                  <wps:spPr>
                                                    <a:xfrm>
                                                      <a:off x="371475" y="0"/>
                                                      <a:ext cx="154305" cy="154940"/>
                                                    </a:xfrm>
                                                    <a:prstGeom prst="ellipse">
                                                      <a:avLst/>
                                                    </a:prstGeom>
                                                    <a:grp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0" name="Group 220"/>
                                                <wpg:cNvGrpSpPr/>
                                                <wpg:grpSpPr>
                                                  <a:xfrm>
                                                    <a:off x="1466850" y="238125"/>
                                                    <a:ext cx="1028700" cy="1104900"/>
                                                    <a:chOff x="0" y="0"/>
                                                    <a:chExt cx="1028700" cy="1104900"/>
                                                  </a:xfrm>
                                                  <a:grpFill/>
                                                </wpg:grpSpPr>
                                                <wps:wsp>
                                                  <wps:cNvPr id="221" name="Straight Arrow Connector 221"/>
                                                  <wps:cNvCnPr/>
                                                  <wps:spPr>
                                                    <a:xfrm flipV="1">
                                                      <a:off x="361950" y="0"/>
                                                      <a:ext cx="0" cy="583565"/>
                                                    </a:xfrm>
                                                    <a:prstGeom prst="straightConnector1">
                                                      <a:avLst/>
                                                    </a:prstGeom>
                                                    <a:grpFill/>
                                                    <a:ln w="9525" cap="flat" cmpd="sng" algn="ctr">
                                                      <a:solidFill>
                                                        <a:srgbClr val="4F81BD">
                                                          <a:shade val="95000"/>
                                                          <a:satMod val="105000"/>
                                                        </a:srgbClr>
                                                      </a:solidFill>
                                                      <a:prstDash val="solid"/>
                                                      <a:tailEnd type="arrow"/>
                                                    </a:ln>
                                                    <a:effectLst/>
                                                  </wps:spPr>
                                                  <wps:bodyPr/>
                                                </wps:wsp>
                                                <wps:wsp>
                                                  <wps:cNvPr id="222" name="Straight Arrow Connector 222"/>
                                                  <wps:cNvCnPr/>
                                                  <wps:spPr>
                                                    <a:xfrm flipH="1">
                                                      <a:off x="0" y="581025"/>
                                                      <a:ext cx="361950" cy="523875"/>
                                                    </a:xfrm>
                                                    <a:prstGeom prst="straightConnector1">
                                                      <a:avLst/>
                                                    </a:prstGeom>
                                                    <a:grpFill/>
                                                    <a:ln w="9525" cap="flat" cmpd="sng" algn="ctr">
                                                      <a:solidFill>
                                                        <a:srgbClr val="4F81BD">
                                                          <a:shade val="95000"/>
                                                          <a:satMod val="105000"/>
                                                        </a:srgbClr>
                                                      </a:solidFill>
                                                      <a:prstDash val="solid"/>
                                                      <a:tailEnd type="arrow"/>
                                                    </a:ln>
                                                    <a:effectLst/>
                                                  </wps:spPr>
                                                  <wps:bodyPr/>
                                                </wps:wsp>
                                                <wps:wsp>
                                                  <wps:cNvPr id="223" name="Straight Arrow Connector 223"/>
                                                  <wps:cNvCnPr/>
                                                  <wps:spPr>
                                                    <a:xfrm>
                                                      <a:off x="361950" y="600075"/>
                                                      <a:ext cx="666750" cy="0"/>
                                                    </a:xfrm>
                                                    <a:prstGeom prst="straightConnector1">
                                                      <a:avLst/>
                                                    </a:prstGeom>
                                                    <a:grpFill/>
                                                    <a:ln w="9525" cap="flat" cmpd="sng" algn="ctr">
                                                      <a:solidFill>
                                                        <a:srgbClr val="4F81BD">
                                                          <a:shade val="95000"/>
                                                          <a:satMod val="105000"/>
                                                        </a:srgbClr>
                                                      </a:solidFill>
                                                      <a:prstDash val="solid"/>
                                                      <a:tailEnd type="arrow"/>
                                                    </a:ln>
                                                    <a:effectLst/>
                                                  </wps:spPr>
                                                  <wps:bodyPr/>
                                                </wps:wsp>
                                              </wpg:grpSp>
                                            </wpg:grpSp>
                                            <wps:wsp>
                                              <wps:cNvPr id="224" name="Straight Arrow Connector 224"/>
                                              <wps:cNvCnPr/>
                                              <wps:spPr>
                                                <a:xfrm flipV="1">
                                                  <a:off x="447675" y="0"/>
                                                  <a:ext cx="0" cy="228600"/>
                                                </a:xfrm>
                                                <a:prstGeom prst="straightConnector1">
                                                  <a:avLst/>
                                                </a:prstGeom>
                                                <a:grpFill/>
                                                <a:ln w="9525" cap="flat" cmpd="sng" algn="ctr">
                                                  <a:solidFill>
                                                    <a:srgbClr val="4F81BD">
                                                      <a:shade val="95000"/>
                                                      <a:satMod val="105000"/>
                                                    </a:srgbClr>
                                                  </a:solidFill>
                                                  <a:prstDash val="solid"/>
                                                  <a:tailEnd type="arrow"/>
                                                </a:ln>
                                                <a:effectLst/>
                                              </wps:spPr>
                                              <wps:bodyPr/>
                                            </wps:wsp>
                                          </wpg:grpSp>
                                          <wpg:grpSp>
                                            <wpg:cNvPr id="225" name="Group 225"/>
                                            <wpg:cNvGrpSpPr/>
                                            <wpg:grpSpPr>
                                              <a:xfrm>
                                                <a:off x="2971800" y="238125"/>
                                                <a:ext cx="975398" cy="1297940"/>
                                                <a:chOff x="0" y="0"/>
                                                <a:chExt cx="975398" cy="1297940"/>
                                              </a:xfrm>
                                              <a:grpFill/>
                                            </wpg:grpSpPr>
                                            <wpg:grpSp>
                                              <wpg:cNvPr id="226" name="Group 226"/>
                                              <wpg:cNvGrpSpPr/>
                                              <wpg:grpSpPr>
                                                <a:xfrm>
                                                  <a:off x="0" y="0"/>
                                                  <a:ext cx="975398" cy="1297940"/>
                                                  <a:chOff x="0" y="0"/>
                                                  <a:chExt cx="975398" cy="1297940"/>
                                                </a:xfrm>
                                                <a:grpFill/>
                                              </wpg:grpSpPr>
                                              <wpg:grpSp>
                                                <wpg:cNvPr id="227" name="Group 227"/>
                                                <wpg:cNvGrpSpPr/>
                                                <wpg:grpSpPr>
                                                  <a:xfrm>
                                                    <a:off x="0" y="0"/>
                                                    <a:ext cx="975398" cy="1297940"/>
                                                    <a:chOff x="91440" y="228600"/>
                                                    <a:chExt cx="975802" cy="1297940"/>
                                                  </a:xfrm>
                                                  <a:grpFill/>
                                                </wpg:grpSpPr>
                                                <wpg:grpSp>
                                                  <wpg:cNvPr id="228" name="Group 228"/>
                                                  <wpg:cNvGrpSpPr/>
                                                  <wpg:grpSpPr>
                                                    <a:xfrm>
                                                      <a:off x="91440" y="228600"/>
                                                      <a:ext cx="975802" cy="1297940"/>
                                                      <a:chOff x="91440" y="0"/>
                                                      <a:chExt cx="975802" cy="1297940"/>
                                                    </a:xfrm>
                                                    <a:grpFill/>
                                                  </wpg:grpSpPr>
                                                  <wpg:grpSp>
                                                    <wpg:cNvPr id="229" name="Group 229"/>
                                                    <wpg:cNvGrpSpPr/>
                                                    <wpg:grpSpPr>
                                                      <a:xfrm>
                                                        <a:off x="91440" y="542925"/>
                                                        <a:ext cx="975802" cy="755015"/>
                                                        <a:chOff x="91440" y="0"/>
                                                        <a:chExt cx="975802" cy="755015"/>
                                                      </a:xfrm>
                                                      <a:grpFill/>
                                                    </wpg:grpSpPr>
                                                    <wpg:grpSp>
                                                      <wpg:cNvPr id="230" name="Group 230"/>
                                                      <wpg:cNvGrpSpPr/>
                                                      <wpg:grpSpPr>
                                                        <a:xfrm>
                                                          <a:off x="91440" y="0"/>
                                                          <a:ext cx="975802" cy="531673"/>
                                                          <a:chOff x="91440" y="0"/>
                                                          <a:chExt cx="975802" cy="531673"/>
                                                        </a:xfrm>
                                                        <a:grpFill/>
                                                      </wpg:grpSpPr>
                                                      <wpg:grpSp>
                                                        <wpg:cNvPr id="231" name="Group 231"/>
                                                        <wpg:cNvGrpSpPr/>
                                                        <wpg:grpSpPr>
                                                          <a:xfrm>
                                                            <a:off x="384048" y="0"/>
                                                            <a:ext cx="683194" cy="509016"/>
                                                            <a:chOff x="0" y="0"/>
                                                            <a:chExt cx="683194" cy="509016"/>
                                                          </a:xfrm>
                                                          <a:grpFill/>
                                                        </wpg:grpSpPr>
                                                        <wpg:grpSp>
                                                          <wpg:cNvPr id="232" name="Group 232"/>
                                                          <wpg:cNvGrpSpPr/>
                                                          <wpg:grpSpPr>
                                                            <a:xfrm>
                                                              <a:off x="152400" y="67056"/>
                                                              <a:ext cx="530794" cy="441960"/>
                                                              <a:chOff x="0" y="0"/>
                                                              <a:chExt cx="530794" cy="441960"/>
                                                            </a:xfrm>
                                                            <a:grpFill/>
                                                          </wpg:grpSpPr>
                                                          <wps:wsp>
                                                            <wps:cNvPr id="233" name="Isosceles Triangle 233"/>
                                                            <wps:cNvSpPr/>
                                                            <wps:spPr>
                                                              <a:xfrm rot="19284748">
                                                                <a:off x="0" y="0"/>
                                                                <a:ext cx="71755" cy="323215"/>
                                                              </a:xfrm>
                                                              <a:prstGeom prst="triangle">
                                                                <a:avLst/>
                                                              </a:prstGeom>
                                                              <a:grp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Oval 234"/>
                                                            <wps:cNvSpPr/>
                                                            <wps:spPr>
                                                              <a:xfrm>
                                                                <a:off x="115824" y="286512"/>
                                                                <a:ext cx="155448" cy="155448"/>
                                                              </a:xfrm>
                                                              <a:prstGeom prst="ellipse">
                                                                <a:avLst/>
                                                              </a:prstGeom>
                                                              <a:grp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Straight Arrow Connector 235"/>
                                                            <wps:cNvCnPr/>
                                                            <wps:spPr>
                                                              <a:xfrm>
                                                                <a:off x="262128" y="369944"/>
                                                                <a:ext cx="268666" cy="0"/>
                                                              </a:xfrm>
                                                              <a:prstGeom prst="straightConnector1">
                                                                <a:avLst/>
                                                              </a:prstGeom>
                                                              <a:grpFill/>
                                                              <a:ln w="9525" cap="flat" cmpd="sng" algn="ctr">
                                                                <a:solidFill>
                                                                  <a:srgbClr val="4F81BD">
                                                                    <a:shade val="95000"/>
                                                                    <a:satMod val="105000"/>
                                                                  </a:srgbClr>
                                                                </a:solidFill>
                                                                <a:prstDash val="solid"/>
                                                                <a:tailEnd type="arrow"/>
                                                              </a:ln>
                                                              <a:effectLst/>
                                                            </wps:spPr>
                                                            <wps:bodyPr/>
                                                          </wps:wsp>
                                                        </wpg:grpSp>
                                                        <wps:wsp>
                                                          <wps:cNvPr id="236" name="Flowchart: Connector 236"/>
                                                          <wps:cNvSpPr/>
                                                          <wps:spPr>
                                                            <a:xfrm>
                                                              <a:off x="0" y="0"/>
                                                              <a:ext cx="118745" cy="118745"/>
                                                            </a:xfrm>
                                                            <a:prstGeom prst="flowChartConnector">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7" name="Isosceles Triangle 237"/>
                                                        <wps:cNvSpPr/>
                                                        <wps:spPr>
                                                          <a:xfrm rot="2171169">
                                                            <a:off x="281635" y="84125"/>
                                                            <a:ext cx="71120" cy="322580"/>
                                                          </a:xfrm>
                                                          <a:prstGeom prst="triangle">
                                                            <a:avLst/>
                                                          </a:prstGeom>
                                                          <a:grp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Oval 238"/>
                                                        <wps:cNvSpPr/>
                                                        <wps:spPr>
                                                          <a:xfrm>
                                                            <a:off x="91440" y="376733"/>
                                                            <a:ext cx="154940" cy="154940"/>
                                                          </a:xfrm>
                                                          <a:prstGeom prst="ellipse">
                                                            <a:avLst/>
                                                          </a:prstGeom>
                                                          <a:grp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9" name="Straight Connector 239"/>
                                                      <wps:cNvCnPr/>
                                                      <wps:spPr>
                                                        <a:xfrm>
                                                          <a:off x="447675" y="114300"/>
                                                          <a:ext cx="0" cy="481352"/>
                                                        </a:xfrm>
                                                        <a:prstGeom prst="line">
                                                          <a:avLst/>
                                                        </a:prstGeom>
                                                        <a:grpFill/>
                                                        <a:ln w="9525" cap="flat" cmpd="sng" algn="ctr">
                                                          <a:solidFill>
                                                            <a:srgbClr val="4F81BD">
                                                              <a:shade val="95000"/>
                                                              <a:satMod val="105000"/>
                                                            </a:srgbClr>
                                                          </a:solidFill>
                                                          <a:prstDash val="dash"/>
                                                        </a:ln>
                                                        <a:effectLst/>
                                                      </wps:spPr>
                                                      <wps:bodyPr/>
                                                    </wps:wsp>
                                                    <wps:wsp>
                                                      <wps:cNvPr id="240" name="Oval 240"/>
                                                      <wps:cNvSpPr/>
                                                      <wps:spPr>
                                                        <a:xfrm>
                                                          <a:off x="371475" y="600075"/>
                                                          <a:ext cx="154940" cy="154940"/>
                                                        </a:xfrm>
                                                        <a:prstGeom prst="ellipse">
                                                          <a:avLst/>
                                                        </a:prstGeom>
                                                        <a:grp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Straight Arrow Connector 241"/>
                                                      <wps:cNvCnPr/>
                                                      <wps:spPr>
                                                        <a:xfrm flipV="1">
                                                          <a:off x="508326" y="674140"/>
                                                          <a:ext cx="350900" cy="9525"/>
                                                        </a:xfrm>
                                                        <a:prstGeom prst="straightConnector1">
                                                          <a:avLst/>
                                                        </a:prstGeom>
                                                        <a:grpFill/>
                                                        <a:ln w="9525" cap="flat" cmpd="sng" algn="ctr">
                                                          <a:solidFill>
                                                            <a:srgbClr val="4F81BD">
                                                              <a:shade val="95000"/>
                                                              <a:satMod val="105000"/>
                                                            </a:srgbClr>
                                                          </a:solidFill>
                                                          <a:prstDash val="solid"/>
                                                          <a:tailEnd type="arrow"/>
                                                        </a:ln>
                                                        <a:effectLst/>
                                                      </wps:spPr>
                                                      <wps:bodyPr/>
                                                    </wps:wsp>
                                                  </wpg:grpSp>
                                                  <wps:wsp>
                                                    <wps:cNvPr id="242" name="Straight Connector 242"/>
                                                    <wps:cNvCnPr/>
                                                    <wps:spPr>
                                                      <a:xfrm>
                                                        <a:off x="447675" y="152400"/>
                                                        <a:ext cx="0" cy="390525"/>
                                                      </a:xfrm>
                                                      <a:prstGeom prst="line">
                                                        <a:avLst/>
                                                      </a:prstGeom>
                                                      <a:grpFill/>
                                                      <a:ln w="9525" cap="flat" cmpd="sng" algn="ctr">
                                                        <a:solidFill>
                                                          <a:srgbClr val="4F81BD">
                                                            <a:shade val="95000"/>
                                                            <a:satMod val="105000"/>
                                                          </a:srgbClr>
                                                        </a:solidFill>
                                                        <a:prstDash val="solid"/>
                                                      </a:ln>
                                                      <a:effectLst/>
                                                    </wps:spPr>
                                                    <wps:bodyPr/>
                                                  </wps:wsp>
                                                  <wps:wsp>
                                                    <wps:cNvPr id="243" name="Oval 243"/>
                                                    <wps:cNvSpPr/>
                                                    <wps:spPr>
                                                      <a:xfrm>
                                                        <a:off x="371475" y="0"/>
                                                        <a:ext cx="154305" cy="154940"/>
                                                      </a:xfrm>
                                                      <a:prstGeom prst="ellipse">
                                                        <a:avLst/>
                                                      </a:prstGeom>
                                                      <a:grp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4" name="Straight Arrow Connector 244"/>
                                                  <wps:cNvCnPr/>
                                                  <wps:spPr>
                                                    <a:xfrm flipV="1">
                                                      <a:off x="512951" y="285750"/>
                                                      <a:ext cx="359896" cy="9525"/>
                                                    </a:xfrm>
                                                    <a:prstGeom prst="straightConnector1">
                                                      <a:avLst/>
                                                    </a:prstGeom>
                                                    <a:grpFill/>
                                                    <a:ln w="9525" cap="flat" cmpd="sng" algn="ctr">
                                                      <a:solidFill>
                                                        <a:srgbClr val="4F81BD">
                                                          <a:shade val="95000"/>
                                                          <a:satMod val="105000"/>
                                                        </a:srgbClr>
                                                      </a:solidFill>
                                                      <a:prstDash val="solid"/>
                                                      <a:tailEnd type="arrow"/>
                                                    </a:ln>
                                                    <a:effectLst/>
                                                  </wps:spPr>
                                                  <wps:bodyPr/>
                                                </wps:wsp>
                                              </wpg:grpSp>
                                              <wps:wsp>
                                                <wps:cNvPr id="245" name="Straight Arrow Connector 245"/>
                                                <wps:cNvCnPr/>
                                                <wps:spPr>
                                                  <a:xfrm>
                                                    <a:off x="158463" y="990600"/>
                                                    <a:ext cx="201204" cy="0"/>
                                                  </a:xfrm>
                                                  <a:prstGeom prst="straightConnector1">
                                                    <a:avLst/>
                                                  </a:prstGeom>
                                                  <a:grpFill/>
                                                  <a:ln w="9525" cap="flat" cmpd="sng" algn="ctr">
                                                    <a:solidFill>
                                                      <a:srgbClr val="4F81BD">
                                                        <a:shade val="95000"/>
                                                        <a:satMod val="105000"/>
                                                      </a:srgbClr>
                                                    </a:solidFill>
                                                    <a:prstDash val="solid"/>
                                                    <a:tailEnd type="arrow"/>
                                                  </a:ln>
                                                  <a:effectLst/>
                                                </wps:spPr>
                                                <wps:bodyPr/>
                                              </wps:wsp>
                                            </wpg:grpSp>
                                            <wps:wsp>
                                              <wps:cNvPr id="246" name="Straight Arrow Connector 246"/>
                                              <wps:cNvCnPr/>
                                              <wps:spPr>
                                                <a:xfrm flipH="1">
                                                  <a:off x="62337" y="609600"/>
                                                  <a:ext cx="254336" cy="0"/>
                                                </a:xfrm>
                                                <a:prstGeom prst="straightConnector1">
                                                  <a:avLst/>
                                                </a:prstGeom>
                                                <a:grpFill/>
                                                <a:ln w="9525" cap="flat" cmpd="sng" algn="ctr">
                                                  <a:solidFill>
                                                    <a:srgbClr val="4F81BD">
                                                      <a:shade val="95000"/>
                                                      <a:satMod val="105000"/>
                                                    </a:srgbClr>
                                                  </a:solidFill>
                                                  <a:prstDash val="solid"/>
                                                  <a:tailEnd type="arrow"/>
                                                </a:ln>
                                                <a:effectLst/>
                                              </wps:spPr>
                                              <wps:bodyPr/>
                                            </wps:wsp>
                                          </wpg:grpSp>
                                        </wpg:grpSp>
                                        <wps:wsp>
                                          <wps:cNvPr id="247" name="Text Box 247"/>
                                          <wps:cNvSpPr txBox="1"/>
                                          <wps:spPr>
                                            <a:xfrm>
                                              <a:off x="256536" y="2062243"/>
                                              <a:ext cx="373471" cy="808904"/>
                                            </a:xfrm>
                                            <a:prstGeom prst="rect">
                                              <a:avLst/>
                                            </a:prstGeom>
                                            <a:grpFill/>
                                            <a:ln w="6350">
                                              <a:noFill/>
                                            </a:ln>
                                            <a:effectLst/>
                                          </wps:spPr>
                                          <wps:txbx>
                                            <w:txbxContent>
                                              <w:p w14:paraId="628FF9DB" w14:textId="77777777" w:rsidR="00D94A7E" w:rsidRDefault="00D94A7E" w:rsidP="00632F2B">
                                                <w:pPr>
                                                  <w:rPr>
                                                    <w:rFonts w:ascii="Times New Roman" w:hAnsi="Times New Roman"/>
                                                    <w:vertAlign w:val="subscript"/>
                                                  </w:rPr>
                                                </w:pPr>
                                                <w:r w:rsidRPr="00F026B4">
                                                  <w:rPr>
                                                    <w:rFonts w:ascii="Times New Roman" w:hAnsi="Times New Roman"/>
                                                    <w:i/>
                                                  </w:rPr>
                                                  <w:t>v</w:t>
                                                </w:r>
                                                <w:r w:rsidRPr="00567BD9">
                                                  <w:rPr>
                                                    <w:rFonts w:ascii="Times New Roman" w:hAnsi="Times New Roman"/>
                                                    <w:vertAlign w:val="subscript"/>
                                                  </w:rPr>
                                                  <w:t>1</w:t>
                                                </w:r>
                                              </w:p>
                                              <w:p w14:paraId="48713262" w14:textId="77777777" w:rsidR="00D94A7E" w:rsidRPr="00E07396" w:rsidRDefault="00D94A7E" w:rsidP="00632F2B">
                                                <w:pPr>
                                                  <w:rPr>
                                                    <w:rFonts w:ascii="Times New Roman" w:hAnsi="Times New Roman"/>
                                                    <w:sz w:val="24"/>
                                                    <w:szCs w:val="24"/>
                                                  </w:rPr>
                                                </w:pPr>
                                                <w:r w:rsidRPr="00E07396">
                                                  <w:rPr>
                                                    <w:rFonts w:ascii="Times New Roman" w:hAnsi="Times New Roman"/>
                                                    <w:sz w:val="24"/>
                                                    <w:szCs w:val="24"/>
                                                  </w:rPr>
                                                  <w:t>(a)</w:t>
                                                </w:r>
                                              </w:p>
                                              <w:p w14:paraId="39A6B2B1" w14:textId="77777777" w:rsidR="00D94A7E" w:rsidRDefault="00D94A7E" w:rsidP="00632F2B">
                                                <w:pPr>
                                                  <w:rPr>
                                                    <w:rFonts w:ascii="Times New Roman" w:hAnsi="Times New Roman"/>
                                                    <w:vertAlign w:val="subscript"/>
                                                  </w:rPr>
                                                </w:pPr>
                                              </w:p>
                                              <w:p w14:paraId="4B220904" w14:textId="77777777" w:rsidR="00D94A7E" w:rsidRDefault="00D94A7E" w:rsidP="00632F2B">
                                                <w:pPr>
                                                  <w:rPr>
                                                    <w:rFonts w:ascii="Times New Roman" w:hAnsi="Times New Roman"/>
                                                    <w:vertAlign w:val="subscript"/>
                                                  </w:rPr>
                                                </w:pPr>
                                              </w:p>
                                              <w:p w14:paraId="73C0BAB0" w14:textId="77777777" w:rsidR="00D94A7E" w:rsidRDefault="00D94A7E" w:rsidP="00632F2B">
                                                <w:pPr>
                                                  <w:rPr>
                                                    <w:rFonts w:ascii="Times New Roman" w:hAnsi="Times New Roman"/>
                                                    <w:vertAlign w:val="subscript"/>
                                                  </w:rPr>
                                                </w:pPr>
                                              </w:p>
                                              <w:p w14:paraId="43C6E2C8" w14:textId="77777777" w:rsidR="00D94A7E" w:rsidRPr="00567BD9" w:rsidRDefault="00D94A7E" w:rsidP="00632F2B">
                                                <w:pPr>
                                                  <w:rPr>
                                                    <w:rFonts w:ascii="Times New Roman" w:hAnsi="Times New Roma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48" name="Text Box 248"/>
                                        <wps:cNvSpPr txBox="1"/>
                                        <wps:spPr>
                                          <a:xfrm>
                                            <a:off x="3102117" y="2065916"/>
                                            <a:ext cx="366861" cy="699095"/>
                                          </a:xfrm>
                                          <a:prstGeom prst="rect">
                                            <a:avLst/>
                                          </a:prstGeom>
                                          <a:grpFill/>
                                          <a:ln w="6350">
                                            <a:noFill/>
                                          </a:ln>
                                          <a:effectLst/>
                                        </wps:spPr>
                                        <wps:txbx>
                                          <w:txbxContent>
                                            <w:p w14:paraId="7C4C334B" w14:textId="77777777" w:rsidR="00D94A7E" w:rsidRDefault="00D94A7E" w:rsidP="00632F2B">
                                              <w:pPr>
                                                <w:rPr>
                                                  <w:rFonts w:ascii="Times New Roman" w:hAnsi="Times New Roman"/>
                                                  <w:i/>
                                                  <w:vertAlign w:val="subscript"/>
                                                </w:rPr>
                                              </w:pPr>
                                              <w:r>
                                                <w:rPr>
                                                  <w:rFonts w:ascii="Times New Roman" w:hAnsi="Times New Roman"/>
                                                  <w:i/>
                                                </w:rPr>
                                                <w:t>v</w:t>
                                              </w:r>
                                              <w:r w:rsidRPr="00F026B4">
                                                <w:rPr>
                                                  <w:rFonts w:ascii="Times New Roman" w:hAnsi="Times New Roman"/>
                                                  <w:i/>
                                                  <w:vertAlign w:val="subscript"/>
                                                </w:rPr>
                                                <w:t>3</w:t>
                                              </w:r>
                                            </w:p>
                                            <w:p w14:paraId="1258B085" w14:textId="77777777" w:rsidR="00D94A7E" w:rsidRPr="00E07396" w:rsidRDefault="00D94A7E" w:rsidP="00632F2B">
                                              <w:pPr>
                                                <w:rPr>
                                                  <w:rFonts w:ascii="Times New Roman" w:hAnsi="Times New Roman"/>
                                                </w:rPr>
                                              </w:pPr>
                                              <w:r w:rsidRPr="00E07396">
                                                <w:rPr>
                                                  <w:rFonts w:ascii="Times New Roman" w:hAnsi="Times New Roman"/>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249" name="Group 249"/>
                                      <wpg:cNvGrpSpPr/>
                                      <wpg:grpSpPr>
                                        <a:xfrm>
                                          <a:off x="2886075" y="3009900"/>
                                          <a:ext cx="2092891" cy="1028485"/>
                                          <a:chOff x="0" y="0"/>
                                          <a:chExt cx="2092891" cy="1028485"/>
                                        </a:xfrm>
                                        <a:grpFill/>
                                      </wpg:grpSpPr>
                                      <wpg:grpSp>
                                        <wpg:cNvPr id="250" name="Group 250"/>
                                        <wpg:cNvGrpSpPr/>
                                        <wpg:grpSpPr>
                                          <a:xfrm>
                                            <a:off x="0" y="0"/>
                                            <a:ext cx="2092891" cy="1028485"/>
                                            <a:chOff x="0" y="0"/>
                                            <a:chExt cx="2092891" cy="1028485"/>
                                          </a:xfrm>
                                          <a:grpFill/>
                                        </wpg:grpSpPr>
                                        <wpg:grpSp>
                                          <wpg:cNvPr id="251" name="Group 251"/>
                                          <wpg:cNvGrpSpPr/>
                                          <wpg:grpSpPr>
                                            <a:xfrm>
                                              <a:off x="0" y="0"/>
                                              <a:ext cx="2092891" cy="1028485"/>
                                              <a:chOff x="0" y="0"/>
                                              <a:chExt cx="2092891" cy="1028485"/>
                                            </a:xfrm>
                                            <a:grpFill/>
                                          </wpg:grpSpPr>
                                          <wps:wsp>
                                            <wps:cNvPr id="252" name="Flowchart: Connector 252"/>
                                            <wps:cNvSpPr/>
                                            <wps:spPr>
                                              <a:xfrm>
                                                <a:off x="1685925" y="762000"/>
                                                <a:ext cx="118110" cy="118745"/>
                                              </a:xfrm>
                                              <a:prstGeom prst="flowChartConnector">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3" name="Group 253"/>
                                            <wpg:cNvGrpSpPr/>
                                            <wpg:grpSpPr>
                                              <a:xfrm>
                                                <a:off x="0" y="0"/>
                                                <a:ext cx="2092891" cy="1028485"/>
                                                <a:chOff x="0" y="0"/>
                                                <a:chExt cx="2092891" cy="1028485"/>
                                              </a:xfrm>
                                              <a:grpFill/>
                                            </wpg:grpSpPr>
                                            <wpg:grpSp>
                                              <wpg:cNvPr id="254" name="Group 254"/>
                                              <wpg:cNvGrpSpPr/>
                                              <wpg:grpSpPr>
                                                <a:xfrm>
                                                  <a:off x="0" y="390525"/>
                                                  <a:ext cx="2092891" cy="637960"/>
                                                  <a:chOff x="0" y="0"/>
                                                  <a:chExt cx="2092891" cy="637960"/>
                                                </a:xfrm>
                                                <a:grpFill/>
                                              </wpg:grpSpPr>
                                              <wps:wsp>
                                                <wps:cNvPr id="255" name="Flowchart: Connector 255"/>
                                                <wps:cNvSpPr/>
                                                <wps:spPr>
                                                  <a:xfrm>
                                                    <a:off x="285750" y="371475"/>
                                                    <a:ext cx="118110" cy="118745"/>
                                                  </a:xfrm>
                                                  <a:prstGeom prst="flowChartConnector">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Oval 256"/>
                                                <wps:cNvSpPr/>
                                                <wps:spPr>
                                                  <a:xfrm>
                                                    <a:off x="914400" y="0"/>
                                                    <a:ext cx="154305" cy="154940"/>
                                                  </a:xfrm>
                                                  <a:prstGeom prst="ellipse">
                                                    <a:avLst/>
                                                  </a:prstGeom>
                                                  <a:grp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Straight Connector 257"/>
                                                <wps:cNvCnPr/>
                                                <wps:spPr>
                                                  <a:xfrm flipH="1" flipV="1">
                                                    <a:off x="110030" y="228707"/>
                                                    <a:ext cx="196214" cy="161925"/>
                                                  </a:xfrm>
                                                  <a:prstGeom prst="line">
                                                    <a:avLst/>
                                                  </a:prstGeom>
                                                  <a:grpFill/>
                                                  <a:ln w="9525" cap="flat" cmpd="sng" algn="ctr">
                                                    <a:solidFill>
                                                      <a:sysClr val="windowText" lastClr="000000"/>
                                                    </a:solidFill>
                                                    <a:prstDash val="solid"/>
                                                  </a:ln>
                                                  <a:effectLst/>
                                                </wps:spPr>
                                                <wps:bodyPr/>
                                              </wps:wsp>
                                              <wps:wsp>
                                                <wps:cNvPr id="258" name="Straight Connector 258"/>
                                                <wps:cNvCnPr/>
                                                <wps:spPr>
                                                  <a:xfrm flipH="1">
                                                    <a:off x="0" y="419100"/>
                                                    <a:ext cx="320039" cy="0"/>
                                                  </a:xfrm>
                                                  <a:prstGeom prst="line">
                                                    <a:avLst/>
                                                  </a:prstGeom>
                                                  <a:grpFill/>
                                                  <a:ln w="9525" cap="flat" cmpd="sng" algn="ctr">
                                                    <a:solidFill>
                                                      <a:sysClr val="windowText" lastClr="000000"/>
                                                    </a:solidFill>
                                                    <a:prstDash val="solid"/>
                                                  </a:ln>
                                                  <a:effectLst/>
                                                </wps:spPr>
                                                <wps:bodyPr/>
                                              </wps:wsp>
                                              <wps:wsp>
                                                <wps:cNvPr id="259" name="Straight Connector 259"/>
                                                <wps:cNvCnPr/>
                                                <wps:spPr>
                                                  <a:xfrm flipH="1">
                                                    <a:off x="110030" y="468919"/>
                                                    <a:ext cx="196214" cy="161925"/>
                                                  </a:xfrm>
                                                  <a:prstGeom prst="line">
                                                    <a:avLst/>
                                                  </a:prstGeom>
                                                  <a:grpFill/>
                                                  <a:ln w="9525" cap="flat" cmpd="sng" algn="ctr">
                                                    <a:solidFill>
                                                      <a:sysClr val="windowText" lastClr="000000"/>
                                                    </a:solidFill>
                                                    <a:prstDash val="solid"/>
                                                  </a:ln>
                                                  <a:effectLst/>
                                                </wps:spPr>
                                                <wps:bodyPr/>
                                              </wps:wsp>
                                              <wps:wsp>
                                                <wps:cNvPr id="260" name="Straight Connector 260"/>
                                                <wps:cNvCnPr/>
                                                <wps:spPr>
                                                  <a:xfrm flipV="1">
                                                    <a:off x="1777562" y="181082"/>
                                                    <a:ext cx="228600" cy="209550"/>
                                                  </a:xfrm>
                                                  <a:prstGeom prst="line">
                                                    <a:avLst/>
                                                  </a:prstGeom>
                                                  <a:grpFill/>
                                                  <a:ln w="9525" cap="flat" cmpd="sng" algn="ctr">
                                                    <a:solidFill>
                                                      <a:sysClr val="windowText" lastClr="000000"/>
                                                    </a:solidFill>
                                                    <a:prstDash val="solid"/>
                                                  </a:ln>
                                                  <a:effectLst/>
                                                </wps:spPr>
                                                <wps:bodyPr/>
                                              </wps:wsp>
                                              <wps:wsp>
                                                <wps:cNvPr id="261" name="Straight Connector 261"/>
                                                <wps:cNvCnPr/>
                                                <wps:spPr>
                                                  <a:xfrm flipV="1">
                                                    <a:off x="1798251" y="419100"/>
                                                    <a:ext cx="294640" cy="2540"/>
                                                  </a:xfrm>
                                                  <a:prstGeom prst="line">
                                                    <a:avLst/>
                                                  </a:prstGeom>
                                                  <a:grpFill/>
                                                  <a:ln w="9525" cap="flat" cmpd="sng" algn="ctr">
                                                    <a:solidFill>
                                                      <a:sysClr val="windowText" lastClr="000000"/>
                                                    </a:solidFill>
                                                    <a:prstDash val="solid"/>
                                                  </a:ln>
                                                  <a:effectLst/>
                                                </wps:spPr>
                                                <wps:bodyPr/>
                                              </wps:wsp>
                                              <wps:wsp>
                                                <wps:cNvPr id="262" name="Straight Connector 262"/>
                                                <wps:cNvCnPr/>
                                                <wps:spPr>
                                                  <a:xfrm>
                                                    <a:off x="1791357" y="476035"/>
                                                    <a:ext cx="228600" cy="161925"/>
                                                  </a:xfrm>
                                                  <a:prstGeom prst="line">
                                                    <a:avLst/>
                                                  </a:prstGeom>
                                                  <a:grpFill/>
                                                  <a:ln w="9525" cap="flat" cmpd="sng" algn="ctr">
                                                    <a:solidFill>
                                                      <a:sysClr val="windowText" lastClr="000000"/>
                                                    </a:solidFill>
                                                    <a:prstDash val="solid"/>
                                                  </a:ln>
                                                  <a:effectLst/>
                                                </wps:spPr>
                                                <wps:bodyPr/>
                                              </wps:wsp>
                                              <wps:wsp>
                                                <wps:cNvPr id="263" name="Straight Connector 263"/>
                                                <wps:cNvCnPr/>
                                                <wps:spPr>
                                                  <a:xfrm flipV="1">
                                                    <a:off x="323850" y="95250"/>
                                                    <a:ext cx="594360" cy="321310"/>
                                                  </a:xfrm>
                                                  <a:prstGeom prst="line">
                                                    <a:avLst/>
                                                  </a:prstGeom>
                                                  <a:grpFill/>
                                                  <a:ln w="9525" cap="flat" cmpd="sng" algn="ctr">
                                                    <a:solidFill>
                                                      <a:sysClr val="windowText" lastClr="000000"/>
                                                    </a:solidFill>
                                                    <a:prstDash val="solid"/>
                                                  </a:ln>
                                                  <a:effectLst/>
                                                </wps:spPr>
                                                <wps:bodyPr/>
                                              </wps:wsp>
                                              <wps:wsp>
                                                <wps:cNvPr id="264" name="Straight Connector 264"/>
                                                <wps:cNvCnPr/>
                                                <wps:spPr>
                                                  <a:xfrm>
                                                    <a:off x="1066800" y="95250"/>
                                                    <a:ext cx="674370" cy="321310"/>
                                                  </a:xfrm>
                                                  <a:prstGeom prst="line">
                                                    <a:avLst/>
                                                  </a:prstGeom>
                                                  <a:grpFill/>
                                                  <a:ln w="9525" cap="flat" cmpd="sng" algn="ctr">
                                                    <a:solidFill>
                                                      <a:sysClr val="windowText" lastClr="000000"/>
                                                    </a:solidFill>
                                                    <a:prstDash val="solid"/>
                                                  </a:ln>
                                                  <a:effectLst/>
                                                </wps:spPr>
                                                <wps:bodyPr/>
                                              </wps:wsp>
                                            </wpg:grpSp>
                                            <wps:wsp>
                                              <wps:cNvPr id="265" name="Straight Arrow Connector 265"/>
                                              <wps:cNvCnPr/>
                                              <wps:spPr>
                                                <a:xfrm flipV="1">
                                                  <a:off x="990600" y="0"/>
                                                  <a:ext cx="0" cy="390525"/>
                                                </a:xfrm>
                                                <a:prstGeom prst="straightConnector1">
                                                  <a:avLst/>
                                                </a:prstGeom>
                                                <a:grpFill/>
                                                <a:ln w="9525" cap="flat" cmpd="sng" algn="ctr">
                                                  <a:solidFill>
                                                    <a:sysClr val="windowText" lastClr="000000"/>
                                                  </a:solidFill>
                                                  <a:prstDash val="solid"/>
                                                  <a:tailEnd type="arrow"/>
                                                </a:ln>
                                                <a:effectLst/>
                                              </wps:spPr>
                                              <wps:bodyPr/>
                                            </wps:wsp>
                                          </wpg:grpSp>
                                        </wpg:grpSp>
                                        <wps:wsp>
                                          <wps:cNvPr id="266" name="Straight Arrow Connector 266"/>
                                          <wps:cNvCnPr/>
                                          <wps:spPr>
                                            <a:xfrm flipV="1">
                                              <a:off x="504825" y="600075"/>
                                              <a:ext cx="190500" cy="102235"/>
                                            </a:xfrm>
                                            <a:prstGeom prst="straightConnector1">
                                              <a:avLst/>
                                            </a:prstGeom>
                                            <a:grpFill/>
                                            <a:ln w="9525" cap="flat" cmpd="sng" algn="ctr">
                                              <a:solidFill>
                                                <a:sysClr val="windowText" lastClr="000000"/>
                                              </a:solidFill>
                                              <a:prstDash val="solid"/>
                                              <a:tailEnd type="arrow"/>
                                            </a:ln>
                                            <a:effectLst/>
                                          </wps:spPr>
                                          <wps:bodyPr/>
                                        </wps:wsp>
                                      </wpg:grpSp>
                                      <wps:wsp>
                                        <wps:cNvPr id="267" name="Straight Arrow Connector 267"/>
                                        <wps:cNvCnPr/>
                                        <wps:spPr>
                                          <a:xfrm flipH="1" flipV="1">
                                            <a:off x="1285875" y="600075"/>
                                            <a:ext cx="228618" cy="102235"/>
                                          </a:xfrm>
                                          <a:prstGeom prst="straightConnector1">
                                            <a:avLst/>
                                          </a:prstGeom>
                                          <a:grpFill/>
                                          <a:ln w="9525" cap="flat" cmpd="sng" algn="ctr">
                                            <a:solidFill>
                                              <a:sysClr val="windowText" lastClr="000000"/>
                                            </a:solidFill>
                                            <a:prstDash val="solid"/>
                                            <a:tailEnd type="arrow"/>
                                          </a:ln>
                                          <a:effectLst/>
                                        </wps:spPr>
                                        <wps:bodyPr/>
                                      </wps:wsp>
                                    </wpg:grpSp>
                                  </wpg:grpSp>
                                  <wps:wsp>
                                    <wps:cNvPr id="268" name="Text Box 268"/>
                                    <wps:cNvSpPr txBox="1"/>
                                    <wps:spPr>
                                      <a:xfrm>
                                        <a:off x="232405" y="4138133"/>
                                        <a:ext cx="1615282" cy="1242303"/>
                                      </a:xfrm>
                                      <a:prstGeom prst="rect">
                                        <a:avLst/>
                                      </a:prstGeom>
                                      <a:grpFill/>
                                      <a:ln w="6350">
                                        <a:noFill/>
                                      </a:ln>
                                      <a:effectLst/>
                                    </wps:spPr>
                                    <wps:txbx>
                                      <w:txbxContent>
                                        <w:p w14:paraId="02358B20" w14:textId="77777777" w:rsidR="00D94A7E" w:rsidRPr="006646BD" w:rsidRDefault="00D94A7E" w:rsidP="00632F2B">
                                          <w:pPr>
                                            <w:spacing w:line="360" w:lineRule="auto"/>
                                            <w:jc w:val="center"/>
                                            <w:rPr>
                                              <w:rFonts w:ascii="Times New Roman" w:hAnsi="Times New Roman"/>
                                              <w:sz w:val="24"/>
                                              <w:szCs w:val="24"/>
                                            </w:rPr>
                                          </w:pPr>
                                          <w:r w:rsidRPr="006646BD">
                                            <w:rPr>
                                              <w:rFonts w:ascii="Times New Roman" w:hAnsi="Times New Roman"/>
                                              <w:sz w:val="24"/>
                                              <w:szCs w:val="24"/>
                                            </w:rPr>
                                            <w:t>Out-of-phase</w:t>
                                          </w:r>
                                        </w:p>
                                        <w:p w14:paraId="5B26FDCD" w14:textId="77777777" w:rsidR="00D94A7E" w:rsidRDefault="00D94A7E" w:rsidP="00632F2B">
                                          <w:pPr>
                                            <w:spacing w:line="360" w:lineRule="auto"/>
                                            <w:jc w:val="center"/>
                                            <w:rPr>
                                              <w:rFonts w:ascii="Times New Roman" w:hAnsi="Times New Roman"/>
                                              <w:sz w:val="24"/>
                                              <w:szCs w:val="24"/>
                                            </w:rPr>
                                          </w:pPr>
                                          <w:r>
                                            <w:rPr>
                                              <w:rFonts w:ascii="Times New Roman" w:hAnsi="Times New Roman"/>
                                              <w:sz w:val="24"/>
                                              <w:szCs w:val="24"/>
                                            </w:rPr>
                                            <w:t xml:space="preserve"> </w:t>
                                          </w:r>
                                          <w:r w:rsidRPr="006646BD">
                                            <w:rPr>
                                              <w:rFonts w:ascii="Times New Roman" w:hAnsi="Times New Roman"/>
                                              <w:sz w:val="24"/>
                                              <w:szCs w:val="24"/>
                                            </w:rPr>
                                            <w:t>high frequency</w:t>
                                          </w:r>
                                        </w:p>
                                        <w:p w14:paraId="01E37DA4" w14:textId="77777777" w:rsidR="00D94A7E" w:rsidRPr="006646BD" w:rsidRDefault="00D94A7E" w:rsidP="00632F2B">
                                          <w:pPr>
                                            <w:spacing w:line="360" w:lineRule="auto"/>
                                            <w:jc w:val="center"/>
                                            <w:rPr>
                                              <w:rFonts w:ascii="Times New Roman" w:hAnsi="Times New Roman"/>
                                              <w:sz w:val="24"/>
                                              <w:szCs w:val="24"/>
                                            </w:rPr>
                                          </w:pPr>
                                          <w:r>
                                            <w:rPr>
                                              <w:rFonts w:ascii="Times New Roman" w:hAnsi="Times New Roman"/>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Text Box 269"/>
                                    <wps:cNvSpPr txBox="1"/>
                                    <wps:spPr>
                                      <a:xfrm>
                                        <a:off x="3009902" y="4155108"/>
                                        <a:ext cx="1571625" cy="1359727"/>
                                      </a:xfrm>
                                      <a:prstGeom prst="rect">
                                        <a:avLst/>
                                      </a:prstGeom>
                                      <a:grpFill/>
                                      <a:ln w="6350">
                                        <a:noFill/>
                                      </a:ln>
                                      <a:effectLst/>
                                    </wps:spPr>
                                    <wps:txbx>
                                      <w:txbxContent>
                                        <w:p w14:paraId="3223B999" w14:textId="77777777" w:rsidR="00D94A7E" w:rsidRPr="006646BD" w:rsidRDefault="00D94A7E" w:rsidP="00632F2B">
                                          <w:pPr>
                                            <w:spacing w:line="360" w:lineRule="auto"/>
                                            <w:jc w:val="center"/>
                                            <w:rPr>
                                              <w:rFonts w:ascii="Times New Roman" w:hAnsi="Times New Roman"/>
                                              <w:sz w:val="24"/>
                                              <w:szCs w:val="24"/>
                                            </w:rPr>
                                          </w:pPr>
                                          <w:r>
                                            <w:rPr>
                                              <w:rFonts w:ascii="Times New Roman" w:hAnsi="Times New Roman"/>
                                              <w:sz w:val="24"/>
                                              <w:szCs w:val="24"/>
                                            </w:rPr>
                                            <w:t>In</w:t>
                                          </w:r>
                                          <w:r w:rsidRPr="006646BD">
                                            <w:rPr>
                                              <w:rFonts w:ascii="Times New Roman" w:hAnsi="Times New Roman"/>
                                              <w:sz w:val="24"/>
                                              <w:szCs w:val="24"/>
                                            </w:rPr>
                                            <w:t>-phase</w:t>
                                          </w:r>
                                        </w:p>
                                        <w:p w14:paraId="1F93EDE3" w14:textId="77777777" w:rsidR="00D94A7E" w:rsidRDefault="00D94A7E" w:rsidP="00632F2B">
                                          <w:pPr>
                                            <w:spacing w:line="360" w:lineRule="auto"/>
                                            <w:jc w:val="center"/>
                                            <w:rPr>
                                              <w:rFonts w:ascii="Times New Roman" w:hAnsi="Times New Roman"/>
                                              <w:sz w:val="24"/>
                                              <w:szCs w:val="24"/>
                                            </w:rPr>
                                          </w:pPr>
                                          <w:r>
                                            <w:rPr>
                                              <w:rFonts w:ascii="Times New Roman" w:hAnsi="Times New Roman"/>
                                              <w:sz w:val="24"/>
                                              <w:szCs w:val="24"/>
                                            </w:rPr>
                                            <w:t xml:space="preserve"> low</w:t>
                                          </w:r>
                                          <w:r w:rsidRPr="006646BD">
                                            <w:rPr>
                                              <w:rFonts w:ascii="Times New Roman" w:hAnsi="Times New Roman"/>
                                              <w:sz w:val="24"/>
                                              <w:szCs w:val="24"/>
                                            </w:rPr>
                                            <w:t xml:space="preserve"> frequency</w:t>
                                          </w:r>
                                        </w:p>
                                        <w:p w14:paraId="0919E600" w14:textId="77777777" w:rsidR="00D94A7E" w:rsidRDefault="00D94A7E" w:rsidP="00632F2B">
                                          <w:pPr>
                                            <w:spacing w:line="360" w:lineRule="auto"/>
                                            <w:jc w:val="center"/>
                                            <w:rPr>
                                              <w:rFonts w:ascii="Times New Roman" w:hAnsi="Times New Roman"/>
                                              <w:sz w:val="24"/>
                                              <w:szCs w:val="24"/>
                                            </w:rPr>
                                          </w:pPr>
                                          <w:r>
                                            <w:rPr>
                                              <w:rFonts w:ascii="Times New Roman" w:hAnsi="Times New Roman"/>
                                              <w:sz w:val="24"/>
                                              <w:szCs w:val="24"/>
                                            </w:rPr>
                                            <w:t>(d)</w:t>
                                          </w:r>
                                        </w:p>
                                        <w:p w14:paraId="41993AE2" w14:textId="77777777" w:rsidR="00D94A7E" w:rsidRDefault="00D94A7E" w:rsidP="00632F2B">
                                          <w:pPr>
                                            <w:spacing w:line="360" w:lineRule="auto"/>
                                            <w:jc w:val="center"/>
                                            <w:rPr>
                                              <w:rFonts w:ascii="Times New Roman" w:hAnsi="Times New Roman"/>
                                              <w:sz w:val="24"/>
                                              <w:szCs w:val="24"/>
                                            </w:rPr>
                                          </w:pPr>
                                        </w:p>
                                        <w:p w14:paraId="2E74C260" w14:textId="77777777" w:rsidR="00D94A7E" w:rsidRPr="006646BD" w:rsidRDefault="00D94A7E" w:rsidP="00632F2B">
                                          <w:pPr>
                                            <w:spacing w:line="360" w:lineRule="auto"/>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0" name="Group 270"/>
                                  <wpg:cNvGrpSpPr/>
                                  <wpg:grpSpPr>
                                    <a:xfrm>
                                      <a:off x="856470" y="5676900"/>
                                      <a:ext cx="3521750" cy="850148"/>
                                      <a:chOff x="-67455" y="0"/>
                                      <a:chExt cx="3521783" cy="850148"/>
                                    </a:xfrm>
                                    <a:grpFill/>
                                  </wpg:grpSpPr>
                                  <wpg:grpSp>
                                    <wpg:cNvPr id="271" name="Group 271"/>
                                    <wpg:cNvGrpSpPr/>
                                    <wpg:grpSpPr>
                                      <a:xfrm>
                                        <a:off x="-67455" y="0"/>
                                        <a:ext cx="2909715" cy="850148"/>
                                        <a:chOff x="-67455" y="0"/>
                                        <a:chExt cx="2909715" cy="850148"/>
                                      </a:xfrm>
                                      <a:grpFill/>
                                    </wpg:grpSpPr>
                                    <wpg:grpSp>
                                      <wpg:cNvPr id="272" name="Group 272"/>
                                      <wpg:cNvGrpSpPr/>
                                      <wpg:grpSpPr>
                                        <a:xfrm>
                                          <a:off x="495300" y="0"/>
                                          <a:ext cx="2346960" cy="642620"/>
                                          <a:chOff x="0" y="0"/>
                                          <a:chExt cx="2346960" cy="642620"/>
                                        </a:xfrm>
                                        <a:grpFill/>
                                      </wpg:grpSpPr>
                                      <wpg:grpSp>
                                        <wpg:cNvPr id="273" name="Group 273"/>
                                        <wpg:cNvGrpSpPr/>
                                        <wpg:grpSpPr>
                                          <a:xfrm>
                                            <a:off x="0" y="0"/>
                                            <a:ext cx="2257425" cy="642620"/>
                                            <a:chOff x="0" y="0"/>
                                            <a:chExt cx="2257425" cy="642620"/>
                                          </a:xfrm>
                                          <a:grpFill/>
                                        </wpg:grpSpPr>
                                        <wpg:grpSp>
                                          <wpg:cNvPr id="274" name="Group 274"/>
                                          <wpg:cNvGrpSpPr/>
                                          <wpg:grpSpPr>
                                            <a:xfrm>
                                              <a:off x="95250" y="0"/>
                                              <a:ext cx="2162175" cy="552450"/>
                                              <a:chOff x="0" y="0"/>
                                              <a:chExt cx="2162175" cy="552450"/>
                                            </a:xfrm>
                                            <a:grpFill/>
                                          </wpg:grpSpPr>
                                          <wpg:grpSp>
                                            <wpg:cNvPr id="275" name="Group 275"/>
                                            <wpg:cNvGrpSpPr/>
                                            <wpg:grpSpPr>
                                              <a:xfrm>
                                                <a:off x="0" y="0"/>
                                                <a:ext cx="2162175" cy="552450"/>
                                                <a:chOff x="0" y="0"/>
                                                <a:chExt cx="2162175" cy="552450"/>
                                              </a:xfrm>
                                              <a:grpFill/>
                                            </wpg:grpSpPr>
                                            <wps:wsp>
                                              <wps:cNvPr id="276" name="Oval 276"/>
                                              <wps:cNvSpPr/>
                                              <wps:spPr>
                                                <a:xfrm>
                                                  <a:off x="952500" y="0"/>
                                                  <a:ext cx="154305" cy="154940"/>
                                                </a:xfrm>
                                                <a:prstGeom prst="ellipse">
                                                  <a:avLst/>
                                                </a:prstGeom>
                                                <a:grpFill/>
                                                <a:ln w="9525"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Straight Connector 277"/>
                                              <wps:cNvCnPr/>
                                              <wps:spPr>
                                                <a:xfrm flipH="1">
                                                  <a:off x="0" y="104775"/>
                                                  <a:ext cx="955675" cy="447675"/>
                                                </a:xfrm>
                                                <a:prstGeom prst="line">
                                                  <a:avLst/>
                                                </a:prstGeom>
                                                <a:grpFill/>
                                                <a:ln w="9525" cap="flat" cmpd="sng" algn="ctr">
                                                  <a:solidFill>
                                                    <a:sysClr val="windowText" lastClr="000000"/>
                                                  </a:solidFill>
                                                  <a:prstDash val="solid"/>
                                                </a:ln>
                                                <a:effectLst/>
                                              </wps:spPr>
                                              <wps:bodyPr/>
                                            </wps:wsp>
                                            <wps:wsp>
                                              <wps:cNvPr id="278" name="Straight Connector 278"/>
                                              <wps:cNvCnPr/>
                                              <wps:spPr>
                                                <a:xfrm>
                                                  <a:off x="1104900" y="104775"/>
                                                  <a:ext cx="1057275" cy="447675"/>
                                                </a:xfrm>
                                                <a:prstGeom prst="line">
                                                  <a:avLst/>
                                                </a:prstGeom>
                                                <a:grpFill/>
                                                <a:ln w="9525" cap="flat" cmpd="sng" algn="ctr">
                                                  <a:solidFill>
                                                    <a:sysClr val="windowText" lastClr="000000"/>
                                                  </a:solidFill>
                                                  <a:prstDash val="solid"/>
                                                </a:ln>
                                                <a:effectLst/>
                                              </wps:spPr>
                                              <wps:bodyPr/>
                                            </wps:wsp>
                                          </wpg:grpSp>
                                          <wps:wsp>
                                            <wps:cNvPr id="279" name="Straight Arrow Connector 279"/>
                                            <wps:cNvCnPr/>
                                            <wps:spPr>
                                              <a:xfrm>
                                                <a:off x="1028700" y="152400"/>
                                                <a:ext cx="0" cy="337820"/>
                                              </a:xfrm>
                                              <a:prstGeom prst="straightConnector1">
                                                <a:avLst/>
                                              </a:prstGeom>
                                              <a:grpFill/>
                                              <a:ln w="9525" cap="flat" cmpd="sng" algn="ctr">
                                                <a:solidFill>
                                                  <a:sysClr val="windowText" lastClr="000000"/>
                                                </a:solidFill>
                                                <a:prstDash val="solid"/>
                                                <a:tailEnd type="arrow"/>
                                              </a:ln>
                                              <a:effectLst/>
                                            </wps:spPr>
                                            <wps:bodyPr/>
                                          </wps:wsp>
                                        </wpg:grpSp>
                                        <wps:wsp>
                                          <wps:cNvPr id="280" name="Flowchart: Connector 280"/>
                                          <wps:cNvSpPr/>
                                          <wps:spPr>
                                            <a:xfrm>
                                              <a:off x="0" y="523875"/>
                                              <a:ext cx="118110" cy="118745"/>
                                            </a:xfrm>
                                            <a:prstGeom prst="flowChartConnector">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1" name="Flowchart: Connector 281"/>
                                        <wps:cNvSpPr/>
                                        <wps:spPr>
                                          <a:xfrm>
                                            <a:off x="2228850" y="523875"/>
                                            <a:ext cx="118110" cy="118745"/>
                                          </a:xfrm>
                                          <a:prstGeom prst="flowChartConnector">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2" name="Straight Connector 282"/>
                                      <wps:cNvCnPr/>
                                      <wps:spPr>
                                        <a:xfrm flipH="1" flipV="1">
                                          <a:off x="266700" y="447675"/>
                                          <a:ext cx="225162" cy="114300"/>
                                        </a:xfrm>
                                        <a:prstGeom prst="line">
                                          <a:avLst/>
                                        </a:prstGeom>
                                        <a:grpFill/>
                                        <a:ln w="9525" cap="flat" cmpd="sng" algn="ctr">
                                          <a:solidFill>
                                            <a:sysClr val="windowText" lastClr="000000"/>
                                          </a:solidFill>
                                          <a:prstDash val="solid"/>
                                        </a:ln>
                                        <a:effectLst/>
                                      </wps:spPr>
                                      <wps:bodyPr/>
                                    </wps:wsp>
                                    <wps:wsp>
                                      <wps:cNvPr id="283" name="Straight Connector 283"/>
                                      <wps:cNvCnPr/>
                                      <wps:spPr>
                                        <a:xfrm flipH="1">
                                          <a:off x="100436" y="599792"/>
                                          <a:ext cx="389255" cy="61594"/>
                                        </a:xfrm>
                                        <a:prstGeom prst="line">
                                          <a:avLst/>
                                        </a:prstGeom>
                                        <a:grpFill/>
                                        <a:ln w="9525" cap="flat" cmpd="sng" algn="ctr">
                                          <a:solidFill>
                                            <a:sysClr val="windowText" lastClr="000000"/>
                                          </a:solidFill>
                                          <a:prstDash val="solid"/>
                                        </a:ln>
                                        <a:effectLst/>
                                      </wps:spPr>
                                      <wps:bodyPr/>
                                    </wps:wsp>
                                    <wps:wsp>
                                      <wps:cNvPr id="284" name="Straight Connector 284"/>
                                      <wps:cNvCnPr/>
                                      <wps:spPr>
                                        <a:xfrm flipH="1">
                                          <a:off x="187886" y="612023"/>
                                          <a:ext cx="314326" cy="238125"/>
                                        </a:xfrm>
                                        <a:prstGeom prst="line">
                                          <a:avLst/>
                                        </a:prstGeom>
                                        <a:grpFill/>
                                        <a:ln w="9525" cap="flat" cmpd="sng" algn="ctr">
                                          <a:solidFill>
                                            <a:sysClr val="windowText" lastClr="000000"/>
                                          </a:solidFill>
                                          <a:prstDash val="solid"/>
                                        </a:ln>
                                        <a:effectLst/>
                                      </wps:spPr>
                                      <wps:bodyPr/>
                                    </wps:wsp>
                                    <wps:wsp>
                                      <wps:cNvPr id="285" name="Straight Arrow Connector 285"/>
                                      <wps:cNvCnPr/>
                                      <wps:spPr>
                                        <a:xfrm flipH="1" flipV="1">
                                          <a:off x="-67455" y="501242"/>
                                          <a:ext cx="574539" cy="90805"/>
                                        </a:xfrm>
                                        <a:prstGeom prst="straightConnector1">
                                          <a:avLst/>
                                        </a:prstGeom>
                                        <a:grpFill/>
                                        <a:ln w="9525" cap="flat" cmpd="sng" algn="ctr">
                                          <a:solidFill>
                                            <a:sysClr val="windowText" lastClr="000000"/>
                                          </a:solidFill>
                                          <a:prstDash val="solid"/>
                                          <a:tailEnd type="arrow"/>
                                        </a:ln>
                                        <a:effectLst/>
                                      </wps:spPr>
                                      <wps:bodyPr/>
                                    </wps:wsp>
                                  </wpg:grpSp>
                                  <wps:wsp>
                                    <wps:cNvPr id="286" name="Straight Connector 286"/>
                                    <wps:cNvCnPr/>
                                    <wps:spPr>
                                      <a:xfrm>
                                        <a:off x="2838450" y="619125"/>
                                        <a:ext cx="248860" cy="180975"/>
                                      </a:xfrm>
                                      <a:prstGeom prst="line">
                                        <a:avLst/>
                                      </a:prstGeom>
                                      <a:grpFill/>
                                      <a:ln w="9525" cap="flat" cmpd="sng" algn="ctr">
                                        <a:solidFill>
                                          <a:sysClr val="windowText" lastClr="000000"/>
                                        </a:solidFill>
                                        <a:prstDash val="solid"/>
                                      </a:ln>
                                      <a:effectLst/>
                                    </wps:spPr>
                                    <wps:bodyPr/>
                                  </wps:wsp>
                                  <wps:wsp>
                                    <wps:cNvPr id="287" name="Straight Connector 287"/>
                                    <wps:cNvCnPr/>
                                    <wps:spPr>
                                      <a:xfrm>
                                        <a:off x="2838450" y="581025"/>
                                        <a:ext cx="312950" cy="61595"/>
                                      </a:xfrm>
                                      <a:prstGeom prst="line">
                                        <a:avLst/>
                                      </a:prstGeom>
                                      <a:grpFill/>
                                      <a:ln w="9525" cap="flat" cmpd="sng" algn="ctr">
                                        <a:solidFill>
                                          <a:sysClr val="windowText" lastClr="000000"/>
                                        </a:solidFill>
                                        <a:prstDash val="solid"/>
                                      </a:ln>
                                      <a:effectLst/>
                                    </wps:spPr>
                                    <wps:bodyPr/>
                                  </wps:wsp>
                                  <wps:wsp>
                                    <wps:cNvPr id="288" name="Straight Connector 288"/>
                                    <wps:cNvCnPr/>
                                    <wps:spPr>
                                      <a:xfrm flipV="1">
                                        <a:off x="2838450" y="447675"/>
                                        <a:ext cx="248860" cy="133350"/>
                                      </a:xfrm>
                                      <a:prstGeom prst="line">
                                        <a:avLst/>
                                      </a:prstGeom>
                                      <a:grpFill/>
                                      <a:ln w="9525" cap="flat" cmpd="sng" algn="ctr">
                                        <a:solidFill>
                                          <a:sysClr val="windowText" lastClr="000000"/>
                                        </a:solidFill>
                                        <a:prstDash val="solid"/>
                                      </a:ln>
                                      <a:effectLst/>
                                    </wps:spPr>
                                    <wps:bodyPr/>
                                  </wps:wsp>
                                  <wps:wsp>
                                    <wps:cNvPr id="289" name="Straight Arrow Connector 289"/>
                                    <wps:cNvCnPr/>
                                    <wps:spPr>
                                      <a:xfrm flipV="1">
                                        <a:off x="2835170" y="489926"/>
                                        <a:ext cx="619158" cy="109855"/>
                                      </a:xfrm>
                                      <a:prstGeom prst="straightConnector1">
                                        <a:avLst/>
                                      </a:prstGeom>
                                      <a:grpFill/>
                                      <a:ln w="9525" cap="flat" cmpd="sng" algn="ctr">
                                        <a:solidFill>
                                          <a:sysClr val="windowText" lastClr="000000"/>
                                        </a:solidFill>
                                        <a:prstDash val="solid"/>
                                        <a:tailEnd type="arrow"/>
                                      </a:ln>
                                      <a:effectLst/>
                                    </wps:spPr>
                                    <wps:bodyPr/>
                                  </wps:wsp>
                                </wpg:grpSp>
                              </wpg:grpSp>
                              <wps:wsp>
                                <wps:cNvPr id="290" name="Text Box 290"/>
                                <wps:cNvSpPr txBox="1"/>
                                <wps:spPr>
                                  <a:xfrm>
                                    <a:off x="1742982" y="6589750"/>
                                    <a:ext cx="1571625" cy="1107265"/>
                                  </a:xfrm>
                                  <a:prstGeom prst="rect">
                                    <a:avLst/>
                                  </a:prstGeom>
                                  <a:grpFill/>
                                  <a:ln w="6350">
                                    <a:noFill/>
                                  </a:ln>
                                  <a:effectLst/>
                                </wps:spPr>
                                <wps:txbx>
                                  <w:txbxContent>
                                    <w:p w14:paraId="66A54123" w14:textId="77777777" w:rsidR="00D94A7E" w:rsidRDefault="00D94A7E" w:rsidP="00632F2B">
                                      <w:pPr>
                                        <w:spacing w:line="360" w:lineRule="auto"/>
                                        <w:jc w:val="center"/>
                                        <w:rPr>
                                          <w:rFonts w:ascii="Times New Roman" w:hAnsi="Times New Roman"/>
                                          <w:sz w:val="24"/>
                                          <w:szCs w:val="24"/>
                                        </w:rPr>
                                      </w:pPr>
                                      <w:r>
                                        <w:rPr>
                                          <w:rFonts w:ascii="Times New Roman" w:hAnsi="Times New Roman"/>
                                          <w:sz w:val="24"/>
                                          <w:szCs w:val="24"/>
                                        </w:rPr>
                                        <w:t>Silicon ‘cage’</w:t>
                                      </w:r>
                                    </w:p>
                                    <w:p w14:paraId="6CC0D0D3" w14:textId="77777777" w:rsidR="00D94A7E" w:rsidRDefault="00D94A7E" w:rsidP="00632F2B">
                                      <w:pPr>
                                        <w:spacing w:line="360" w:lineRule="auto"/>
                                        <w:jc w:val="center"/>
                                        <w:rPr>
                                          <w:rFonts w:ascii="Times New Roman" w:hAnsi="Times New Roman"/>
                                          <w:sz w:val="24"/>
                                          <w:szCs w:val="24"/>
                                        </w:rPr>
                                      </w:pPr>
                                      <w:r>
                                        <w:rPr>
                                          <w:rFonts w:ascii="Times New Roman" w:hAnsi="Times New Roman"/>
                                          <w:sz w:val="24"/>
                                          <w:szCs w:val="24"/>
                                        </w:rPr>
                                        <w:t>Motion</w:t>
                                      </w:r>
                                    </w:p>
                                    <w:p w14:paraId="3C182B2F" w14:textId="77777777" w:rsidR="00D94A7E" w:rsidRDefault="00D94A7E" w:rsidP="00632F2B">
                                      <w:pPr>
                                        <w:spacing w:line="360" w:lineRule="auto"/>
                                        <w:jc w:val="center"/>
                                        <w:rPr>
                                          <w:rFonts w:ascii="Times New Roman" w:hAnsi="Times New Roman"/>
                                          <w:sz w:val="24"/>
                                          <w:szCs w:val="24"/>
                                        </w:rPr>
                                      </w:pPr>
                                      <w:r>
                                        <w:rPr>
                                          <w:rFonts w:ascii="Times New Roman" w:hAnsi="Times New Roman"/>
                                          <w:sz w:val="24"/>
                                          <w:szCs w:val="24"/>
                                        </w:rPr>
                                        <w:t>(e)</w:t>
                                      </w:r>
                                    </w:p>
                                    <w:p w14:paraId="063D7FB9" w14:textId="77777777" w:rsidR="00D94A7E" w:rsidRDefault="00D94A7E" w:rsidP="00632F2B">
                                      <w:pPr>
                                        <w:spacing w:line="360" w:lineRule="auto"/>
                                        <w:jc w:val="center"/>
                                        <w:rPr>
                                          <w:rFonts w:ascii="Times New Roman" w:hAnsi="Times New Roman"/>
                                          <w:sz w:val="24"/>
                                          <w:szCs w:val="24"/>
                                        </w:rPr>
                                      </w:pPr>
                                    </w:p>
                                    <w:p w14:paraId="005980ED" w14:textId="77777777" w:rsidR="00D94A7E" w:rsidRDefault="00D94A7E" w:rsidP="00632F2B">
                                      <w:pPr>
                                        <w:spacing w:line="360" w:lineRule="auto"/>
                                        <w:jc w:val="center"/>
                                        <w:rPr>
                                          <w:rFonts w:ascii="Times New Roman" w:hAnsi="Times New Roman"/>
                                          <w:sz w:val="24"/>
                                          <w:szCs w:val="24"/>
                                        </w:rPr>
                                      </w:pPr>
                                    </w:p>
                                    <w:p w14:paraId="04B3B7BA" w14:textId="77777777" w:rsidR="00D94A7E" w:rsidRPr="006646BD" w:rsidRDefault="00D94A7E" w:rsidP="00632F2B">
                                      <w:pPr>
                                        <w:spacing w:line="360" w:lineRule="auto"/>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1" name="Group 291"/>
                              <wpg:cNvGrpSpPr/>
                              <wpg:grpSpPr>
                                <a:xfrm>
                                  <a:off x="3821350" y="6967551"/>
                                  <a:ext cx="1588468" cy="737506"/>
                                  <a:chOff x="20875" y="-157149"/>
                                  <a:chExt cx="1588468" cy="737506"/>
                                </a:xfrm>
                                <a:grpFill/>
                              </wpg:grpSpPr>
                              <wps:wsp>
                                <wps:cNvPr id="292" name="Flowchart: Connector 292"/>
                                <wps:cNvSpPr/>
                                <wps:spPr>
                                  <a:xfrm>
                                    <a:off x="34925" y="-85915"/>
                                    <a:ext cx="117475" cy="118745"/>
                                  </a:xfrm>
                                  <a:prstGeom prst="flowChartConnector">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Oval 293"/>
                                <wps:cNvSpPr/>
                                <wps:spPr>
                                  <a:xfrm>
                                    <a:off x="20875" y="312560"/>
                                    <a:ext cx="153670" cy="154940"/>
                                  </a:xfrm>
                                  <a:prstGeom prst="ellipse">
                                    <a:avLst/>
                                  </a:prstGeom>
                                  <a:grpFill/>
                                  <a:ln w="9525"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Text Box 294"/>
                                <wps:cNvSpPr txBox="1"/>
                                <wps:spPr>
                                  <a:xfrm>
                                    <a:off x="210438" y="-157149"/>
                                    <a:ext cx="1398905" cy="412308"/>
                                  </a:xfrm>
                                  <a:prstGeom prst="rect">
                                    <a:avLst/>
                                  </a:prstGeom>
                                  <a:grpFill/>
                                  <a:ln w="6350">
                                    <a:noFill/>
                                  </a:ln>
                                  <a:effectLst/>
                                </wps:spPr>
                                <wps:txbx>
                                  <w:txbxContent>
                                    <w:p w14:paraId="67B11871" w14:textId="77777777" w:rsidR="00D94A7E" w:rsidRPr="000E1CA9" w:rsidRDefault="00D94A7E" w:rsidP="00632F2B">
                                      <w:pPr>
                                        <w:rPr>
                                          <w:rFonts w:ascii="Times New Roman" w:hAnsi="Times New Roman"/>
                                          <w:sz w:val="24"/>
                                          <w:szCs w:val="24"/>
                                        </w:rPr>
                                      </w:pPr>
                                      <w:r w:rsidRPr="000E1CA9">
                                        <w:rPr>
                                          <w:rFonts w:ascii="Times New Roman" w:hAnsi="Times New Roman"/>
                                          <w:sz w:val="24"/>
                                          <w:szCs w:val="24"/>
                                        </w:rPr>
                                        <w:t xml:space="preserve">        Silicon</w:t>
                                      </w:r>
                                    </w:p>
                                    <w:p w14:paraId="1003A71B" w14:textId="77777777" w:rsidR="00D94A7E" w:rsidRDefault="00D94A7E" w:rsidP="00632F2B"/>
                                    <w:p w14:paraId="772E7A8A" w14:textId="77777777" w:rsidR="00D94A7E" w:rsidRDefault="00D94A7E" w:rsidP="00632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218492" y="255166"/>
                                    <a:ext cx="1258675" cy="325191"/>
                                  </a:xfrm>
                                  <a:prstGeom prst="rect">
                                    <a:avLst/>
                                  </a:prstGeom>
                                  <a:grpFill/>
                                  <a:ln w="6350">
                                    <a:noFill/>
                                  </a:ln>
                                  <a:effectLst/>
                                </wps:spPr>
                                <wps:txbx>
                                  <w:txbxContent>
                                    <w:p w14:paraId="60E4A78A" w14:textId="77777777" w:rsidR="00D94A7E" w:rsidRPr="00E07396" w:rsidRDefault="00D94A7E" w:rsidP="00632F2B">
                                      <w:pPr>
                                        <w:rPr>
                                          <w:rFonts w:ascii="Times New Roman" w:hAnsi="Times New Roman"/>
                                          <w:sz w:val="24"/>
                                          <w:szCs w:val="24"/>
                                        </w:rPr>
                                      </w:pPr>
                                      <w:r>
                                        <w:rPr>
                                          <w:sz w:val="24"/>
                                          <w:szCs w:val="24"/>
                                        </w:rPr>
                                        <w:t xml:space="preserve">         </w:t>
                                      </w:r>
                                      <w:r w:rsidRPr="00E07396">
                                        <w:rPr>
                                          <w:rFonts w:ascii="Times New Roman" w:hAnsi="Times New Roman"/>
                                          <w:sz w:val="24"/>
                                          <w:szCs w:val="24"/>
                                        </w:rPr>
                                        <w:t>Oxygen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96" name="Text Box 296"/>
                            <wps:cNvSpPr txBox="1"/>
                            <wps:spPr>
                              <a:xfrm>
                                <a:off x="2019246" y="1571575"/>
                                <a:ext cx="270354" cy="295325"/>
                              </a:xfrm>
                              <a:prstGeom prst="rect">
                                <a:avLst/>
                              </a:prstGeom>
                              <a:grpFill/>
                              <a:ln w="6350">
                                <a:noFill/>
                              </a:ln>
                              <a:effectLst/>
                            </wps:spPr>
                            <wps:txbx>
                              <w:txbxContent>
                                <w:p w14:paraId="6C396C41" w14:textId="77777777" w:rsidR="00D94A7E" w:rsidRPr="006A6C9A" w:rsidRDefault="00D94A7E" w:rsidP="00632F2B">
                                  <w:pPr>
                                    <w:rPr>
                                      <w:rFonts w:ascii="Times New Roman" w:hAnsi="Times New Roman"/>
                                      <w:color w:val="4F81BD" w:themeColor="accent1"/>
                                    </w:rPr>
                                  </w:pPr>
                                  <w:r w:rsidRPr="006A6C9A">
                                    <w:rPr>
                                      <w:rFonts w:ascii="Times New Roman" w:hAnsi="Times New Roman"/>
                                      <w:color w:val="4F81BD" w:themeColor="accent1"/>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97" name="Text Box 297"/>
                          <wps:cNvSpPr txBox="1"/>
                          <wps:spPr>
                            <a:xfrm>
                              <a:off x="2911954" y="1152283"/>
                              <a:ext cx="270354" cy="308298"/>
                            </a:xfrm>
                            <a:prstGeom prst="rect">
                              <a:avLst/>
                            </a:prstGeom>
                            <a:grpFill/>
                            <a:ln w="6350">
                              <a:noFill/>
                            </a:ln>
                            <a:effectLst/>
                          </wps:spPr>
                          <wps:txbx>
                            <w:txbxContent>
                              <w:p w14:paraId="44DB7243" w14:textId="77777777" w:rsidR="00D94A7E" w:rsidRPr="00E329DB" w:rsidRDefault="00D94A7E" w:rsidP="00632F2B">
                                <w:pPr>
                                  <w:rPr>
                                    <w:rFonts w:ascii="Times New Roman" w:hAnsi="Times New Roman"/>
                                    <w:color w:val="4F81BD" w:themeColor="accent1"/>
                                  </w:rPr>
                                </w:pPr>
                                <w:r w:rsidRPr="00E329DB">
                                  <w:rPr>
                                    <w:rFonts w:ascii="Times New Roman" w:hAnsi="Times New Roman"/>
                                    <w:color w:val="4F81BD" w:themeColor="accent1"/>
                                  </w:rPr>
                                  <w: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98" name="Text Box 298"/>
                        <wps:cNvSpPr txBox="1"/>
                        <wps:spPr>
                          <a:xfrm>
                            <a:off x="2466909" y="390513"/>
                            <a:ext cx="261761" cy="247582"/>
                          </a:xfrm>
                          <a:prstGeom prst="rect">
                            <a:avLst/>
                          </a:prstGeom>
                          <a:grpFill/>
                          <a:ln w="6350">
                            <a:noFill/>
                          </a:ln>
                          <a:effectLst/>
                        </wps:spPr>
                        <wps:txbx>
                          <w:txbxContent>
                            <w:p w14:paraId="78209E7C" w14:textId="77777777" w:rsidR="00D94A7E" w:rsidRPr="00354A90" w:rsidRDefault="00D94A7E" w:rsidP="00632F2B">
                              <w:pPr>
                                <w:rPr>
                                  <w:rFonts w:ascii="Times New Roman" w:hAnsi="Times New Roman"/>
                                  <w:color w:val="4F81BD" w:themeColor="accent1"/>
                                </w:rPr>
                              </w:pPr>
                              <w:r w:rsidRPr="00354A90">
                                <w:rPr>
                                  <w:rFonts w:ascii="Times New Roman" w:hAnsi="Times New Roman"/>
                                  <w:color w:val="4F81BD" w:themeColor="accent1"/>
                                </w:rPr>
                                <w:t>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1" o:spid="_x0000_s1150" style="position:absolute;left:0;text-align:left;margin-left:13.05pt;margin-top:5.35pt;width:412.35pt;height:564.85pt;z-index:251662336;mso-width-relative:margin;mso-height-relative:margin" coordorigin="-413" coordsize="54512,77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">
                <v:group id="Group 172" o:spid="_x0000_s1151" style="position:absolute;left:-413;width:54511;height:77050" coordorigin="-413" coordsize="54512,77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group id="Group 173" o:spid="_x0000_s1152" style="position:absolute;left:-413;width:54511;height:77050" coordorigin="-413" coordsize="54512,77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group id="Group 174" o:spid="_x0000_s1153" style="position:absolute;left:-413;width:54511;height:77050" coordorigin="-413" coordsize="54512,77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group id="Group 175" o:spid="_x0000_s1154" style="position:absolute;left:-413;width:50202;height:76970" coordorigin="-413" coordsize="50203,76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Group 176" o:spid="_x0000_s1155" style="position:absolute;left:-413;width:50202;height:65270" coordorigin="-413" coordsize="50203,6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 177" o:spid="_x0000_s1156" style="position:absolute;left:-413;width:50202;height:55148" coordorigin="-413" coordsize="50203,55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group id="Group 178" o:spid="_x0000_s1157" style="position:absolute;left:-413;width:50202;height:40383" coordorigin="-413" coordsize="50203,4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group id="Group 179" o:spid="_x0000_s1158" style="position:absolute;left:-413;top:33051;width:20790;height:6166" coordorigin="-413,3905" coordsize="20790,6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group id="Group 180" o:spid="_x0000_s1159" style="position:absolute;left:-413;top:3905;width:20790;height:6166" coordorigin="-413,3905" coordsize="20790,6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group id="Group 181" o:spid="_x0000_s1160" style="position:absolute;left:-413;top:3905;width:20790;height:6166" coordorigin="-413,3905" coordsize="20790,6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lowchart: Connector 182" o:spid="_x0000_s1161" type="#_x0000_t120" style="position:absolute;left:16859;top:7620;width:1181;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RsYMAA&#10;AADcAAAADwAAAGRycy9kb3ducmV2LnhtbERP24rCMBB9F/yHMIJvmiqLSDUty4Kgi4vXDxia2aZs&#10;MylNrPXvzYLg2xzOddZ5b2vRUesrxwpm0wQEceF0xaWC62UzWYLwAVlj7ZgUPMhDng0Ha0y1u/OJ&#10;unMoRQxhn6ICE0KTSukLQxb91DXEkft1rcUQYVtK3eI9httazpNkIS1WHBsMNvRlqPg736wCf0hu&#10;u1OtP8x+2x37zSKU3/5HqfGo/1yBCNSHt/jl3uo4fzmH/2fiBT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RsYMAAAADcAAAADwAAAAAAAAAAAAAAAACYAgAAZHJzL2Rvd25y&#10;ZXYueG1sUEsFBgAAAAAEAAQA9QAAAIUDAAAAAA==&#10;" filled="f" strokecolor="windowText"/>
                                    <v:group id="Group 183" o:spid="_x0000_s1162" style="position:absolute;left:-413;top:3905;width:20790;height:6166" coordorigin="-413,3905" coordsize="20790,6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group id="Group 184" o:spid="_x0000_s1163" style="position:absolute;left:-413;top:3905;width:20790;height:6166" coordorigin="-413" coordsize="20790,6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lowchart: Connector 185" o:spid="_x0000_s1164" type="#_x0000_t120" style="position:absolute;left:2857;top:3714;width:1181;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30FMAA&#10;AADcAAAADwAAAGRycy9kb3ducmV2LnhtbERP24rCMBB9F/yHMIJvmioq0jXKIggqK14/YGhmm7LN&#10;pDSx1r/fCIJvczjXWaxaW4qGal84VjAaJiCIM6cLzhXcrpvBHIQPyBpLx6TgSR5Wy25ngal2Dz5T&#10;cwm5iCHsU1RgQqhSKX1myKIfuoo4cr+uthgirHOpa3zEcFvKcZLMpMWCY4PBitaGsr/L3Srwx+S+&#10;O5d6Yn62zandzEK+9wel+r32+wtEoDZ8xG/3Vsf58ym8nokX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30FMAAAADcAAAADwAAAAAAAAAAAAAAAACYAgAAZHJzL2Rvd25y&#10;ZXYueG1sUEsFBgAAAAAEAAQA9QAAAIUDAAAAAA==&#10;" filled="f" strokecolor="windowText"/>
                                        <v:oval id="Oval 186" o:spid="_x0000_s1165" style="position:absolute;left:9144;width:1543;height:1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LQcIA&#10;AADcAAAADwAAAGRycy9kb3ducmV2LnhtbERPzYrCMBC+L+w7hBH2tqYVlVKNRRZEWdeD2gcYmrEt&#10;bSaliVrf3gjC3ubj+51lNphW3Kh3tWUF8TgCQVxYXXOpID9vvhMQziNrbC2Tggc5yFafH0tMtb3z&#10;kW4nX4oQwi5FBZX3XSqlKyoy6Ma2Iw7cxfYGfYB9KXWP9xBuWjmJork0WHNoqLCjn4qK5nQ1CmZ/&#10;10fezqKD/Y3jwz7fTpvE7JT6Gg3rBQhPg/8Xv907HeYnc3g9Ey6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ctBwgAAANwAAAAPAAAAAAAAAAAAAAAAAJgCAABkcnMvZG93&#10;bnJldi54bWxQSwUGAAAAAAQABAD1AAAAhwMAAAAA&#10;" filled="f" strokecolor="#385d8a"/>
                                        <v:line id="Straight Connector 187" o:spid="_x0000_s1166" style="position:absolute;flip:x y;visibility:visible;mso-wrap-style:square" from="1031,2215" to="2993,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psMAAADcAAAADwAAAGRycy9kb3ducmV2LnhtbERPTWvCQBC9C/6HZQRvulEwldRVgih4&#10;KaVG7HXIjkk0Oxuzq8b++m6h4G0e73MWq87U4k6tqywrmIwjEMS51RUXCg7ZdjQH4TyyxtoyKXiS&#10;g9Wy31tgou2Dv+i+94UIIewSVFB63yRSurwkg25sG+LAnWxr0AfYFlK3+AjhppbTKIqlwYpDQ4kN&#10;rUvKL/ubUXBdp7v4+3M2+7hl0038jH6O5zRTajjo0ncQnjr/Ev+7dzrMn7/B3zPhA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XpqbDAAAA3AAAAA8AAAAAAAAAAAAA&#10;AAAAoQIAAGRycy9kb3ducmV2LnhtbFBLBQYAAAAABAAEAPkAAACRAwAAAAA=&#10;" strokecolor="windowText"/>
                                        <v:line id="Straight Connector 188" o:spid="_x0000_s1167" style="position:absolute;flip:x;visibility:visible;mso-wrap-style:square" from="-413,4333" to="2786,4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ZLcYAAADcAAAADwAAAGRycy9kb3ducmV2LnhtbESPQW/CMAyF75P2HyJP2m2kcJhQIaBt&#10;gMSJbcClN6/xmq6NUzUByn79fJjEzdZ7fu/zfDn4Vp2pj3VgA+NRBoq4DLbmysDxsHmagooJ2WIb&#10;mAxcKcJycX83x9yGC3/SeZ8qJSEcczTgUupyrWPpyGMchY5YtO/Qe0yy9pW2PV4k3Ld6kmXP2mPN&#10;0uCwozdHZbM/eQOr349mVxTFpGnf3XG8fu1+Vl+FMY8Pw8sMVKIh3cz/11sr+FOhlWdkAr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6WS3GAAAA3AAAAA8AAAAAAAAA&#10;AAAAAAAAoQIAAGRycy9kb3ducmV2LnhtbFBLBQYAAAAABAAEAPkAAACUAwAAAAA=&#10;" strokecolor="windowText"/>
                                        <v:line id="Straight Connector 189" o:spid="_x0000_s1168" style="position:absolute;flip:x;visibility:visible;mso-wrap-style:square" from="1100,4546" to="3062,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8tsQAAADcAAAADwAAAGRycy9kb3ducmV2LnhtbERPPW/CMBDdK/EfrEPqVhwYKkgxiAKV&#10;mCikLNmu8RGnic9R7ELaX18jIXW7p/d582VvG3GhzleOFYxHCQjiwumKSwWnj7enKQgfkDU2jknB&#10;D3lYLgYPc0y1u/KRLlkoRQxhn6ICE0KbSukLQxb9yLXEkTu7zmKIsCul7vAaw20jJ0nyLC1WHBsM&#10;trQ2VNTZt1Ww+T3U+zzPJ3Xzbk7j7Wv7tfnMlXoc9qsXEIH68C++u3c6zp/O4PZMvE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dvy2xAAAANwAAAAPAAAAAAAAAAAA&#10;AAAAAKECAABkcnMvZG93bnJldi54bWxQSwUGAAAAAAQABAD5AAAAkgMAAAAA&#10;" strokecolor="windowText"/>
                                        <v:line id="Straight Connector 190" o:spid="_x0000_s1169" style="position:absolute;flip:y;visibility:visible;mso-wrap-style:square" from="17430,2095" to="19716,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XD9scAAADcAAAADwAAAGRycy9kb3ducmV2LnhtbESPT2/CMAzF75P4DpGRdhspHCboCGgD&#10;Ju20P4xLb17jNV0bp2oyKPv08wGJm633/N7Py/XgW3WkPtaBDUwnGSjiMtiaKwOHz+e7OaiYkC22&#10;gcnAmSKsV6ObJeY2nPiDjvtUKQnhmKMBl1KXax1LRx7jJHTEon2H3mOSta+07fEk4b7Vsyy71x5r&#10;lgaHHW0clc3+1xvY/r03r0VRzJr2zR2mu6fuZ/tVGHM7Hh4fQCUa0tV8uX6xgr8QfHlGJt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lcP2xwAAANwAAAAPAAAAAAAA&#10;AAAAAAAAAKECAABkcnMvZG93bnJldi54bWxQSwUGAAAAAAQABAD5AAAAlQMAAAAA&#10;" strokecolor="windowText"/>
                                        <v:line id="Straight Connector 191" o:spid="_x0000_s1170" style="position:absolute;flip:y;visibility:visible;mso-wrap-style:square" from="17430,4191" to="20377,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mbcQAAADcAAAADwAAAGRycy9kb3ducmV2LnhtbERPO2/CMBDeK/EfrEPqVpwwVDTFoAKt&#10;1IlXWbId8RGnic9R7ELaX4+RKrHdp+9503lvG3GmzleOFaSjBARx4XTFpYLD18fTBIQPyBobx6Tg&#10;lzzMZ4OHKWbaXXhH530oRQxhn6ECE0KbSekLQxb9yLXEkTu5zmKIsCul7vASw20jx0nyLC1WHBsM&#10;trQ0VNT7H6tg9bet13mej+tmYw7p+6L9Xh1zpR6H/dsriEB9uIv/3Z86zn9J4fZMvE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2WZtxAAAANwAAAAPAAAAAAAAAAAA&#10;AAAAAKECAABkcnMvZG93bnJldi54bWxQSwUGAAAAAAQABAD5AAAAkgMAAAAA&#10;" strokecolor="windowText"/>
                                        <v:line id="Straight Connector 192" o:spid="_x0000_s1171" style="position:absolute;visibility:visible;mso-wrap-style:square" from="17430,4191" to="19716,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fuosQAAADcAAAADwAAAGRycy9kb3ducmV2LnhtbERPTWvCQBC9F/oflin0Is2mQSSNriKi&#10;0KONJfQ4ZMckmp1Ns2uM/fXdgtDbPN7nLFajacVAvWssK3iNYhDEpdUNVwo+D7uXFITzyBpby6Tg&#10;Rg5Wy8eHBWbaXvmDhtxXIoSwy1BB7X2XSenKmgy6yHbEgTva3qAPsK+k7vEawk0rkzieSYMNh4Ya&#10;O9rUVJ7zi1FQbU6T76/89DP1s21qd9N9URzXSj0/jes5CE+j/xff3e86zH9L4O+Zc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x+6ixAAAANwAAAAPAAAAAAAAAAAA&#10;AAAAAKECAABkcnMvZG93bnJldi54bWxQSwUGAAAAAAQABAD5AAAAkgMAAAAA&#10;" strokecolor="windowText"/>
                                        <v:line id="Straight Connector 193" o:spid="_x0000_s1172" style="position:absolute;flip:y;visibility:visible;mso-wrap-style:square" from="3238,952" to="9182,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ddgcQAAADcAAAADwAAAGRycy9kb3ducmV2LnhtbERPTWvCQBC9F/wPywje6kYLpaauUrWC&#10;J6vWS25jdsymyc6G7Kqpv75bKPQ2j/c503lna3Gl1peOFYyGCQji3OmSCwXHz/XjCwgfkDXWjknB&#10;N3mYz3oPU0y1u/GerodQiBjCPkUFJoQmldLnhiz6oWuII3d2rcUQYVtI3eIthttajpPkWVosOTYY&#10;bGhpKK8OF6tgdd9V2yzLxlX9YY6j90XztTplSg363dsriEBd+Bf/uTc6zp88we8z8QI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12BxAAAANwAAAAPAAAAAAAAAAAA&#10;AAAAAKECAABkcnMvZG93bnJldi54bWxQSwUGAAAAAAQABAD5AAAAkgMAAAAA&#10;" strokecolor="windowText"/>
                                        <v:line id="Straight Connector 194" o:spid="_x0000_s1173" style="position:absolute;visibility:visible;mso-wrap-style:square" from="10668,952" to="17411,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LTTcIAAADcAAAADwAAAGRycy9kb3ducmV2LnhtbERPTYvCMBC9L/gfwgheFk2VIlqNIqLg&#10;0e0u4nFoxrbaTGoTtfrrzcLC3ubxPme+bE0l7tS40rKC4SACQZxZXXKu4Od725+AcB5ZY2WZFDzJ&#10;wXLR+Zhjou2Dv+ie+lyEEHYJKii8rxMpXVaQQTewNXHgTrYx6ANscqkbfIRwU8lRFI2lwZJDQ4E1&#10;rQvKLunNKMjX58/rMT2/Yj/eTOw23h8Op5VSvW67moHw1Pp/8Z97p8P8aQy/z4QL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LTTcIAAADcAAAADwAAAAAAAAAAAAAA&#10;AAChAgAAZHJzL2Rvd25yZXYueG1sUEsFBgAAAAAEAAQA+QAAAJADAAAAAA==&#10;" strokecolor="windowText"/>
                                      </v:group>
                                      <v:shape id="Straight Arrow Connector 195" o:spid="_x0000_s1174" type="#_x0000_t32" style="position:absolute;left:9906;top:3905;width:295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6rcQAAADcAAAADwAAAGRycy9kb3ducmV2LnhtbERPS2sCMRC+F/ofwhR602wt9bE1ihYK&#10;PfTiA/U4bKa7SzeTNYlx9debgtDbfHzPmc4704hIzteWFbz0MxDEhdU1lwq2m8/eGIQPyBoby6Tg&#10;Qh7ms8eHKebannlFcR1KkULY56igCqHNpfRFRQZ937bEifuxzmBI0JVSOzyncNPIQZYNpcGaU0OF&#10;LX1UVPyuT0bB7voaJ6PCDeP+eFodB4f4PV5GpZ6fusU7iEBd+Bff3V86zZ+8wd8z6QI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8/qtxAAAANwAAAAPAAAAAAAAAAAA&#10;AAAAAKECAABkcnMvZG93bnJldi54bWxQSwUGAAAAAAQABAD5AAAAkgMAAAAA&#10;" strokecolor="windowText">
                                        <v:stroke endarrow="open"/>
                                      </v:shape>
                                    </v:group>
                                  </v:group>
                                  <v:shape id="Straight Arrow Connector 196" o:spid="_x0000_s1175" type="#_x0000_t32" style="position:absolute;left:5048;top:6000;width:1905;height:10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Fk2sQAAADcAAAADwAAAGRycy9kb3ducmV2LnhtbERPS2sCMRC+C/6HMIXeNFuFrW6NooLQ&#10;Qy8+aHscNtPdpZvJmsS47a9vCoK3+fies1j1phWRnG8sK3gaZyCIS6sbrhScjrvRDIQPyBpby6Tg&#10;hzyslsPBAgttr7yneAiVSCHsC1RQh9AVUvqyJoN+bDvixH1ZZzAk6CqpHV5TuGnlJMtyabDh1FBj&#10;R9uayu/DxSh4/53G+XPp8vhxvuzPk8/4NttEpR4f+vULiEB9uItv7led5s9z+H8mX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IWTaxAAAANwAAAAPAAAAAAAAAAAA&#10;AAAAAKECAABkcnMvZG93bnJldi54bWxQSwUGAAAAAAQABAD5AAAAkgMAAAAA&#10;" strokecolor="windowText">
                                    <v:stroke endarrow="open"/>
                                  </v:shape>
                                </v:group>
                                <v:shape id="Straight Arrow Connector 197" o:spid="_x0000_s1176" type="#_x0000_t32" style="position:absolute;left:13223;top:6165;width:1887;height:7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imtsMAAADcAAAADwAAAGRycy9kb3ducmV2LnhtbERP32vCMBB+F/Y/hBv4ZtMJbtoZRUVl&#10;MAZa9f1ozrZbcylJ1Lq/fhkM9nYf38+bzjvTiCs5X1tW8JSkIIgLq2suFRwPm8EYhA/IGhvLpOBO&#10;Huazh94UM21vvKdrHkoRQ9hnqKAKoc2k9EVFBn1iW+LIna0zGCJ0pdQObzHcNHKYps/SYM2xocKW&#10;VhUVX/nFKLDL80WfRnY5dh9Fvt7Jz/v79lup/mO3eAURqAv/4j/3m47zJy/w+0y8QM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4prbDAAAA3AAAAA8AAAAAAAAAAAAA&#10;AAAAoQIAAGRycy9kb3ducmV2LnhtbFBLBQYAAAAABAAEAPkAAACRAwAAAAA=&#10;" strokecolor="windowText">
                                  <v:stroke endarrow="open"/>
                                </v:shape>
                              </v:group>
                              <v:group id="Group 198" o:spid="_x0000_s1177" style="position:absolute;left:5524;width:39472;height:28711" coordsize="39471,28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group id="Group 199" o:spid="_x0000_s1178" style="position:absolute;width:39471;height:28711" coordsize="39471,28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200" o:spid="_x0000_s1179" style="position:absolute;width:39471;height:17310" coordsize="39471,1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group id="Group 201" o:spid="_x0000_s1180" style="position:absolute;width:24955;height:17310" coordsize="24955,1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group id="Group 202" o:spid="_x0000_s1181" style="position:absolute;top:2286;width:24955;height:15024" coordsize="24955,15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 203" o:spid="_x0000_s1182" style="position:absolute;width:9204;height:15024" coordsize="9204,15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Group 204" o:spid="_x0000_s1183" style="position:absolute;top:5429;width:9204;height:9595" coordsize="9204,9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group id="Group 205" o:spid="_x0000_s1184" style="position:absolute;width:9204;height:6891" coordsize="9204,6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Group 206" o:spid="_x0000_s1185" style="position:absolute;left:3840;width:5364;height:6587" coordsize="5364,6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group id="Group 207" o:spid="_x0000_s1186" style="position:absolute;left:1524;top:670;width:3840;height:5917" coordsize="3840,5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8" o:spid="_x0000_s1187" type="#_x0000_t5" style="position:absolute;width:717;height:3232;rotation:-252887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T8QA&#10;AADcAAAADwAAAGRycy9kb3ducmV2LnhtbESP20oDQQyG7wXfYYjgnZ1twQNrp6UIQi+kYvUB0p10&#10;d+lOZpnJHvTpzYXgZfjzf8m33s6hMyOl3EZ2sFwUYIir6FuuHXx9vt49gcmC7LGLTA6+KcN2c321&#10;xtLHiT9oPEptFMK5RAeNSF9am6uGAuZF7Ik1O8cUUHRMtfUJJ4WHzq6K4sEGbFkvNNjTS0PV5TgE&#10;pfyMw+N0WMpg96d32aX7t9Ohd+72Zt49gxGa5X/5r733DlaFfqsyKgJ2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0eU/EAAAA3AAAAA8AAAAAAAAAAAAAAAAAmAIAAGRycy9k&#10;b3ducmV2LnhtbFBLBQYAAAAABAAEAPUAAACJAwAAAAA=&#10;" filled="f" strokecolor="#385d8a"/>
                                                  <v:oval id="Oval 209" o:spid="_x0000_s1188" style="position:absolute;left:1158;top:2865;width:1554;height:1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9FcQA&#10;AADcAAAADwAAAGRycy9kb3ducmV2LnhtbESP0YrCMBRE3xf8h3AF39akootWo4iwrLjrg9oPuDTX&#10;ttjclCZq/XuzIPg4zMwZZrHqbC1u1PrKsYZkqEAQ585UXGjITt+fUxA+IBusHZOGB3lYLXsfC0yN&#10;u/OBbsdQiAhhn6KGMoQmldLnJVn0Q9cQR+/sWoshyraQpsV7hNtajpT6khYrjgslNrQpKb8cr1bD&#10;5O/6yOqJ2rtdkux/s5/xZWq3Wg/63XoOIlAX3uFXe2s0jNQM/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APRXEAAAA3AAAAA8AAAAAAAAAAAAAAAAAmAIAAGRycy9k&#10;b3ducmV2LnhtbFBLBQYAAAAABAAEAPUAAACJAwAAAAA=&#10;" filled="f" strokecolor="#385d8a"/>
                                                  <v:shape id="Straight Arrow Connector 210" o:spid="_x0000_s1189" type="#_x0000_t32" style="position:absolute;left:2621;top:4450;width:1219;height:14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w94MMAAADcAAAADwAAAGRycy9kb3ducmV2LnhtbERPy4rCMBTdD8w/hDvgTlNFRKpRVEbo&#10;RsFHweW1ubalzU2niVrn6ycLYZaH854vO1OLB7WutKxgOIhAEGdWl5wrOJ+2/SkI55E11pZJwYsc&#10;LBefH3OMtX3ygR5Hn4sQwi5GBYX3TSylywoy6Aa2IQ7czbYGfYBtLnWLzxBuajmKook0WHJoKLCh&#10;TUFZdbwbBZtklyTr7bTaX9NL9W1+xz/pYaxU76tbzUB46vy/+O1OtILRMMwPZ8IR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MPeDDAAAA3AAAAA8AAAAAAAAAAAAA&#10;AAAAoQIAAGRycy9kb3ducmV2LnhtbFBLBQYAAAAABAAEAPkAAACRAwAAAAA=&#10;" strokecolor="#4a7ebb">
                                                    <v:stroke endarrow="open"/>
                                                  </v:shape>
                                                </v:group>
                                                <v:shape id="Flowchart: Connector 211" o:spid="_x0000_s1190" type="#_x0000_t120" style="position:absolute;width:1187;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G7MQA&#10;AADcAAAADwAAAGRycy9kb3ducmV2LnhtbESP3WrCQBSE7wu+w3IE75pNRKREVykFQaWlNfoAh+wx&#10;G8yeDdnNT9++Wyj0cpiZb5jtfrKNGKjztWMFWZKCIC6drrlScLsenl9A+ICssXFMCr7Jw343e9pi&#10;rt3IFxqKUIkIYZ+jAhNCm0vpS0MWfeJa4ujdXWcxRNlVUnc4Rrht5DJN19JizXHBYEtvhspH0VsF&#10;/jPtT5dGr8z7cfiaDutQnf2HUov59LoBEWgK/+G/9lErWGYZ/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ZBuzEAAAA3AAAAA8AAAAAAAAAAAAAAAAAmAIAAGRycy9k&#10;b3ducmV2LnhtbFBLBQYAAAAABAAEAPUAAACJAwAAAAA=&#10;" filled="f" strokecolor="windowText"/>
                                              </v:group>
                                              <v:shape id="Isosceles Triangle 212" o:spid="_x0000_s1191" type="#_x0000_t5" style="position:absolute;left:2816;top:841;width:711;height:3226;rotation:23714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mn8cUA&#10;AADcAAAADwAAAGRycy9kb3ducmV2LnhtbESPQWvCQBSE74X+h+UVvNVNIrQlugZRih68VFv0+Mw+&#10;k2D27ZLdJvHfdwuFHoeZ+YZZFKNpRU+dbywrSKcJCOLS6oYrBZ/H9+c3ED4ga2wtk4I7eSiWjw8L&#10;zLUd+IP6Q6hEhLDPUUEdgsul9GVNBv3UOuLoXW1nMETZVVJ3OES4aWWWJC/SYMNxoUZH65rK2+Hb&#10;KPjq3eXcnspTSt7tjxueNa92q9TkaVzNQQQaw3/4r73TCrI0g9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afxxQAAANwAAAAPAAAAAAAAAAAAAAAAAJgCAABkcnMv&#10;ZG93bnJldi54bWxQSwUGAAAAAAQABAD1AAAAigMAAAAA&#10;" filled="f" strokecolor="#385d8a"/>
                                              <v:oval id="Oval 213" o:spid="_x0000_s1192" style="position:absolute;left:914;top:3767;width:1549;height:1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cIsQA&#10;AADcAAAADwAAAGRycy9kb3ducmV2LnhtbESP3YrCMBSE7wXfIRxh7zStq4t0G2VZEMWfC90+wKE5&#10;25Y2J6WJWt/eCIKXw8x8w6Sr3jTiSp2rLCuIJxEI4tzqigsF2d96vADhPLLGxjIpuJOD1XI4SDHR&#10;9sYnup59IQKEXYIKSu/bREqXl2TQTWxLHLx/2xn0QXaF1B3eAtw0chpFX9JgxWGhxJZ+S8rr88Uo&#10;mB8u96yZR0e7i+PjPtvM6oXZKvUx6n++QXjq/Tv8am+1gmn8Cc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xnCLEAAAA3AAAAA8AAAAAAAAAAAAAAAAAmAIAAGRycy9k&#10;b3ducmV2LnhtbFBLBQYAAAAABAAEAPUAAACJAwAAAAA=&#10;" filled="f" strokecolor="#385d8a"/>
                                              <v:shape id="Straight Arrow Connector 214" o:spid="_x0000_s1193" type="#_x0000_t32" style="position:absolute;top:5303;width:1104;height:15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fk8MAAADcAAAADwAAAGRycy9kb3ducmV2LnhtbESP0WrCQBRE3wv+w3KFvtVNgpQSXUUE&#10;UaEWEv2AS/aaBLN3w+4a07/vFgQfh5k5wyzXo+nEQM63lhWkswQEcWV1y7WCy3n38QXCB2SNnWVS&#10;8Ese1qvJ2xJzbR9c0FCGWkQI+xwVNCH0uZS+asign9meOHpX6wyGKF0ttcNHhJtOZknyKQ22HBca&#10;7GnbUHUr70ZB9e1/3Om0P27TIiv2fC67+9Aq9T4dNwsQgcbwCj/bB60gS+fwfy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EX5PDAAAA3AAAAA8AAAAAAAAAAAAA&#10;AAAAoQIAAGRycy9kb3ducmV2LnhtbFBLBQYAAAAABAAEAPkAAACRAwAAAAA=&#10;" strokecolor="#4a7ebb">
                                                <v:stroke endarrow="open"/>
                                              </v:shape>
                                            </v:group>
                                            <v:line id="Straight Connector 215" o:spid="_x0000_s1194" style="position:absolute;visibility:visible;mso-wrap-style:square" from="4476,1143" to="4476,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8kYMUAAADcAAAADwAAAGRycy9kb3ducmV2LnhtbESP0WrCQBRE3wv+w3KFvhTdKLRKzEZq&#10;QSuUQjV+wCV7zQazd0N2m8S/7xYKfRxmzgyTbUfbiJ46XztWsJgnIIhLp2uuFFyK/WwNwgdkjY1j&#10;UnAnD9t88pBhqt3AJ+rPoRKxhH2KCkwIbSqlLw1Z9HPXEkfv6jqLIcqukrrDIZbbRi6T5EVarDku&#10;GGzpzVB5O39bBcthL596PDbh8Ll6/2o/dsWuMEo9TsfXDYhAY/gP/9FHHbnFM/yei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8kYMUAAADcAAAADwAAAAAAAAAA&#10;AAAAAAChAgAAZHJzL2Rvd25yZXYueG1sUEsFBgAAAAAEAAQA+QAAAJMDAAAAAA==&#10;" strokecolor="#4a7ebb">
                                              <v:stroke dashstyle="dash"/>
                                            </v:line>
                                            <v:oval id="Oval 216" o:spid="_x0000_s1195" style="position:absolute;left:3714;top:6000;width:1550;height:1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usQA&#10;AADcAAAADwAAAGRycy9kb3ducmV2LnhtbESP0WrCQBRE3wv+w3KFvtVNghGJrlIEUVrzoOYDLtnb&#10;JJi9G7IbjX/fLRR8HGbmDLPejqYVd+pdY1lBPItAEJdWN1wpKK77jyUI55E1tpZJwZMcbDeTtzVm&#10;2j74TPeLr0SAsMtQQe19l0npypoMupntiIP3Y3uDPsi+krrHR4CbViZRtJAGGw4LNXa0q6m8XQaj&#10;ID0Nz6JNo9x+xXH+XRzmt6U5KvU+HT9XIDyN/hX+bx+1giRewN+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P7rEAAAA3AAAAA8AAAAAAAAAAAAAAAAAmAIAAGRycy9k&#10;b3ducmV2LnhtbFBLBQYAAAAABAAEAPUAAACJAwAAAAA=&#10;" filled="f" strokecolor="#385d8a"/>
                                            <v:shape id="Straight Arrow Connector 217" o:spid="_x0000_s1196" type="#_x0000_t32" style="position:absolute;left:4476;top:7524;width:0;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WllMYAAADcAAAADwAAAGRycy9kb3ducmV2LnhtbESPQWvCQBSE70L/w/IK3nSjSJXUTWhF&#10;IZcWtBV6fM2+JiHZtzG7avTXuwXB4zAz3zDLtDeNOFHnKssKJuMIBHFudcWFgu+vzWgBwnlkjY1l&#10;UnAhB2nyNFhirO2Zt3Ta+UIECLsYFZTet7GULi/JoBvbljh4f7Yz6IPsCqk7PAe4aeQ0il6kwYrD&#10;QoktrUrK693RKFhlH1n2vlnUn7/7n3ptrrPDfjtTavjcv72C8NT7R/jezrSC6WQO/2fCEZD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lpZTGAAAA3AAAAA8AAAAAAAAA&#10;AAAAAAAAoQIAAGRycy9kb3ducmV2LnhtbFBLBQYAAAAABAAEAPkAAACUAwAAAAA=&#10;" strokecolor="#4a7ebb">
                                              <v:stroke endarrow="open"/>
                                            </v:shape>
                                          </v:group>
                                          <v:line id="Straight Connector 218" o:spid="_x0000_s1197" style="position:absolute;visibility:visible;mso-wrap-style:square" from="4476,1524" to="4476,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jN8EAAADcAAAADwAAAGRycy9kb3ducmV2LnhtbERPz2vCMBS+C/sfwhvsZlMdyNY1FREG&#10;O3ioneCOb8mzKTYvtYna/ffLYbDjx/e7XE+uFzcaQ+dZwSLLQRBrbzpuFRw+3+cvIEJENth7JgU/&#10;FGBdPcxKLIy/855uTWxFCuFQoAIb41BIGbQlhyHzA3HiTn50GBMcW2lGvKdw18tlnq+kw45Tg8WB&#10;tpb0ubk6BUeLu7rW35H889dGm9YYf3lV6ulx2ryBiDTFf/Gf+8MoWC7S2nQmHQFZ/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tOM3wQAAANwAAAAPAAAAAAAAAAAAAAAA&#10;AKECAABkcnMvZG93bnJldi54bWxQSwUGAAAAAAQABAD5AAAAjwMAAAAA&#10;" strokecolor="#4a7ebb"/>
                                          <v:oval id="Oval 219" o:spid="_x0000_s1198" style="position:absolute;left:3714;width:1543;height:1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ryMMA&#10;AADcAAAADwAAAGRycy9kb3ducmV2LnhtbESP0YrCMBRE3xf8h3AF39a0ootWo4ggiq4Paj/g0lzb&#10;YnNTmqj1740g+DjMzBlmtmhNJe7UuNKygrgfgSDOrC45V5Ce179jEM4ja6wsk4InOVjMOz8zTLR9&#10;8JHuJ5+LAGGXoILC+zqR0mUFGXR9WxMH72Ibgz7IJpe6wUeAm0oOouhPGiw5LBRY06qg7Hq6GQWj&#10;/9szrUbRwe7i+LBPN8Pr2GyV6nXb5RSEp9Z/w5/2VisYxB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mryMMAAADcAAAADwAAAAAAAAAAAAAAAACYAgAAZHJzL2Rv&#10;d25yZXYueG1sUEsFBgAAAAAEAAQA9QAAAIgDAAAAAA==&#10;" filled="f" strokecolor="#385d8a"/>
                                        </v:group>
                                        <v:group id="Group 220" o:spid="_x0000_s1199" style="position:absolute;left:14668;top:2381;width:10287;height:11049" coordsize="10287,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Straight Arrow Connector 221" o:spid="_x0000_s1200" type="#_x0000_t32" style="position:absolute;left:3619;width:0;height:58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82tsMAAADcAAAADwAAAGRycy9kb3ducmV2LnhtbESP0YrCMBRE3xf8h3CFfVvT9mGRahQR&#10;RAVdaPUDLs21LTY3JYm1/v1mYcHHYWbOMMv1aDoxkPOtZQXpLAFBXFndcq3getl9zUH4gKyxs0wK&#10;XuRhvZp8LDHX9skFDWWoRYSwz1FBE0KfS+mrhgz6me2Jo3ezzmCI0tVSO3xGuOlkliTf0mDLcaHB&#10;nrYNVffyYRRUJ//jzuf9cZsWWbHnS9k9hlapz+m4WYAINIZ3+L990AqyLIW/M/EI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fNrbDAAAA3AAAAA8AAAAAAAAAAAAA&#10;AAAAoQIAAGRycy9kb3ducmV2LnhtbFBLBQYAAAAABAAEAPkAAACRAwAAAAA=&#10;" strokecolor="#4a7ebb">
                                            <v:stroke endarrow="open"/>
                                          </v:shape>
                                          <v:shape id="Straight Arrow Connector 222" o:spid="_x0000_s1201" type="#_x0000_t32" style="position:absolute;top:5810;width:3619;height:5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2owcMAAADcAAAADwAAAGRycy9kb3ducmV2LnhtbESP0YrCMBRE3xf8h3CFfVtT87AsXaOI&#10;ICroQut+wKW5tsXmpiSx1r83wsI+DjNzhlmsRtuJgXxoHWuYzzIQxJUzLdcafs/bjy8QISIb7ByT&#10;hgcFWC0nbwvMjbtzQUMZa5EgHHLU0MTY51KGqiGLYeZ64uRdnLcYk/S1NB7vCW47qbLsU1psOS00&#10;2NOmoepa3qyG6hh+/Om0O2zmhSp2fC6729Bq/T4d198gIo3xP/zX3hsNSil4nUlH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qMHDAAAA3AAAAA8AAAAAAAAAAAAA&#10;AAAAoQIAAGRycy9kb3ducmV2LnhtbFBLBQYAAAAABAAEAPkAAACRAwAAAAA=&#10;" strokecolor="#4a7ebb">
                                            <v:stroke endarrow="open"/>
                                          </v:shape>
                                          <v:shape id="Straight Arrow Connector 223" o:spid="_x0000_s1202" type="#_x0000_t32" style="position:absolute;left:3619;top:6000;width:6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pKsYAAADcAAAADwAAAGRycy9kb3ducmV2LnhtbESPQWvCQBSE74X+h+UVvNVNo4hEV2lF&#10;IRcFrYLHZ/Y1Ccm+jdlV0/56VxB6HGbmG2Y670wtrtS60rKCj34EgjizuuRcwf579T4G4Tyyxtoy&#10;KfglB/PZ68sUE21vvKXrzuciQNglqKDwvkmkdFlBBl3fNsTB+7GtQR9km0vd4i3ATS3jKBpJgyWH&#10;hQIbWhSUVbuLUbBI12n6tRpXm9PhWC3N3/B82A6V6r11nxMQnjr/H362U60gjgfwOBOO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yaSrGAAAA3AAAAA8AAAAAAAAA&#10;AAAAAAAAoQIAAGRycy9kb3ducmV2LnhtbFBLBQYAAAAABAAEAPkAAACUAwAAAAA=&#10;" strokecolor="#4a7ebb">
                                            <v:stroke endarrow="open"/>
                                          </v:shape>
                                        </v:group>
                                      </v:group>
                                      <v:shape id="Straight Arrow Connector 224" o:spid="_x0000_s1203" type="#_x0000_t32" style="position:absolute;left:4476;width:0;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VLsMAAADcAAAADwAAAGRycy9kb3ducmV2LnhtbESP0YrCMBRE3xf8h3AF39bUIstSjSKC&#10;qLAutPoBl+baFpubksRa/36zIPg4zMwZZrkeTCt6cr6xrGA2TUAQl1Y3XCm4nHef3yB8QNbYWiYF&#10;T/KwXo0+lphp++Cc+iJUIkLYZ6igDqHLpPRlTQb91HbE0btaZzBE6SqpHT4i3LQyTZIvabDhuFBj&#10;R9uayltxNwrKH//rTqf9cTvL03zP56K9941Sk/GwWYAINIR3+NU+aAVpOof/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olS7DAAAA3AAAAA8AAAAAAAAAAAAA&#10;AAAAoQIAAGRycy9kb3ducmV2LnhtbFBLBQYAAAAABAAEAPkAAACRAwAAAAA=&#10;" strokecolor="#4a7ebb">
                                        <v:stroke endarrow="open"/>
                                      </v:shape>
                                    </v:group>
                                    <v:group id="Group 225" o:spid="_x0000_s1204" style="position:absolute;left:29718;top:2381;width:9753;height:12979" coordsize="9753,12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group id="Group 226" o:spid="_x0000_s1205" style="position:absolute;width:9753;height:12979" coordsize="9753,12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group id="Group 227" o:spid="_x0000_s1206" style="position:absolute;width:9753;height:12979" coordorigin="914,2286" coordsize="9758,12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group id="Group 228" o:spid="_x0000_s1207" style="position:absolute;left:914;top:2286;width:9758;height:12979" coordorigin="914" coordsize="9758,12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group id="Group 229" o:spid="_x0000_s1208" style="position:absolute;left:914;top:5429;width:9758;height:7550" coordorigin="914" coordsize="9758,7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group id="Group 230" o:spid="_x0000_s1209" style="position:absolute;left:914;width:9758;height:5316" coordorigin="914" coordsize="9758,5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group id="Group 231" o:spid="_x0000_s1210" style="position:absolute;left:3840;width:6832;height:5090" coordsize="6831,5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group id="Group 232" o:spid="_x0000_s1211" style="position:absolute;left:1524;top:670;width:5307;height:4420" coordsize="5307,4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Isosceles Triangle 233" o:spid="_x0000_s1212" type="#_x0000_t5" style="position:absolute;width:717;height:3232;rotation:-252887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hg8UA&#10;AADcAAAADwAAAGRycy9kb3ducmV2LnhtbESPzWoCQRCE74G8w9CB3OKsSmLYOIoIgodgiPoA7U67&#10;u7jTs8z0/iRPnwkEciyq6itquR5do3oKsfZsYDrJQBEX3tZcGjifdk+voKIgW2w8k4EvirBe3d8t&#10;Mbd+4E/qj1KqBOGYo4FKpM21jkVFDuPEt8TJu/rgUJIMpbYBhwR3jZ5l2Yt2WHNaqLClbUXF7di5&#10;RPnuu8VwmEqn95cP2YTn98uhNebxYdy8gRIa5T/8195bA7P5HH7Pp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CGDxQAAANwAAAAPAAAAAAAAAAAAAAAAAJgCAABkcnMv&#10;ZG93bnJldi54bWxQSwUGAAAAAAQABAD1AAAAigMAAAAA&#10;" filled="f" strokecolor="#385d8a"/>
                                                    <v:oval id="Oval 234" o:spid="_x0000_s1213" style="position:absolute;left:1158;top:2865;width:1554;height:1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1YNsMA&#10;AADcAAAADwAAAGRycy9kb3ducmV2LnhtbESP3YrCMBSE7xd8h3AE79a0/iHVKCKIouuF2gc4NMe2&#10;2JyUJmp9eyMIeznMzDfMfNmaSjyocaVlBXE/AkGcWV1yriC9bH6nIJxH1lhZJgUvcrBcdH7mmGj7&#10;5BM9zj4XAcIuQQWF93UipcsKMuj6tiYO3tU2Bn2QTS51g88AN5UcRNFEGiw5LBRY07qg7Ha+GwXj&#10;v/srrcbR0e7j+HhIt6Pb1OyU6nXb1QyEp9b/h7/tnVYwGI7gcyY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1YNsMAAADcAAAADwAAAAAAAAAAAAAAAACYAgAAZHJzL2Rv&#10;d25yZXYueG1sUEsFBgAAAAAEAAQA9QAAAIgDAAAAAA==&#10;" filled="f" strokecolor="#385d8a"/>
                                                    <v:shape id="Straight Arrow Connector 235" o:spid="_x0000_s1214" type="#_x0000_t32" style="position:absolute;left:2621;top:3699;width:26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7CGMcAAADcAAAADwAAAGRycy9kb3ducmV2LnhtbESPT2vCQBTE74V+h+UVvNVN/VMkZiOt&#10;VMilBa2Cx2f2NQnJvk2zq8Z++q4geBxm5jdMsuhNI07UucqygpdhBII4t7riQsH2e/U8A+E8ssbG&#10;Mim4kINF+viQYKztmdd02vhCBAi7GBWU3rexlC4vyaAb2pY4eD+2M+iD7AqpOzwHuGnkKIpepcGK&#10;w0KJLS1LyuvN0ShYZp9Z9r6a1V+H3b7+MH+T3916otTgqX+bg/DU+3v41s60gtF4Ctcz4QjI9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jsIYxwAAANwAAAAPAAAAAAAA&#10;AAAAAAAAAKECAABkcnMvZG93bnJldi54bWxQSwUGAAAAAAQABAD5AAAAlQMAAAAA&#10;" strokecolor="#4a7ebb">
                                                      <v:stroke endarrow="open"/>
                                                    </v:shape>
                                                  </v:group>
                                                  <v:shape id="Flowchart: Connector 236" o:spid="_x0000_s1215" type="#_x0000_t120" style="position:absolute;width:1187;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C+MMA&#10;AADcAAAADwAAAGRycy9kb3ducmV2LnhtbESP3YrCMBSE7xd8h3AE79ZUXYpUo4gg6KKsfw9waI5N&#10;sTkpTazdtzcLwl4OM/MNM192thItNb50rGA0TEAQ506XXCi4XjafUxA+IGusHJOCX/KwXPQ+5php&#10;9+QTtedQiAhhn6ECE0KdSelzQxb90NXE0bu5xmKIsimkbvAZ4baS4yRJpcWS44LBmtaG8vv5YRX4&#10;n+SxO1X6y+y37bHbpKH49gelBv1uNQMRqAv/4Xd7qxWMJyn8nY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XC+MMAAADcAAAADwAAAAAAAAAAAAAAAACYAgAAZHJzL2Rv&#10;d25yZXYueG1sUEsFBgAAAAAEAAQA9QAAAIgDAAAAAA==&#10;" filled="f" strokecolor="windowText"/>
                                                </v:group>
                                                <v:shape id="Isosceles Triangle 237" o:spid="_x0000_s1216" type="#_x0000_t5" style="position:absolute;left:2816;top:841;width:711;height:3226;rotation:23714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YCcMA&#10;AADcAAAADwAAAGRycy9kb3ducmV2LnhtbESPQYvCMBSE74L/ITzBm6YqrNI1iiiih72oK+7xbfO2&#10;LTYvoYm1/nsjCHscZuYbZr5sTSUaqn1pWcFomIAgzqwuOVfwfdoOZiB8QNZYWSYFD/KwXHQ7c0y1&#10;vfOBmmPIRYSwT1FBEYJLpfRZQQb90Dri6P3Z2mCIss6lrvEe4aaS4yT5kAZLjgsFOloXlF2PN6Pg&#10;3Ljfn+qSXUbk3ddpw5NyandK9Xvt6hNEoDb8h9/tvVYwnkzhdS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tYCcMAAADcAAAADwAAAAAAAAAAAAAAAACYAgAAZHJzL2Rv&#10;d25yZXYueG1sUEsFBgAAAAAEAAQA9QAAAIgDAAAAAA==&#10;" filled="f" strokecolor="#385d8a"/>
                                                <v:oval id="Oval 238" o:spid="_x0000_s1217" style="position:absolute;left:914;top:3767;width:1549;height:1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SM8IA&#10;AADcAAAADwAAAGRycy9kb3ducmV2LnhtbERPzWrCQBC+F3yHZQRvdRNtiqSuIoViaM2hNg8wZMck&#10;mJ0N2dUkb+8eCh4/vv/tfjStuFPvGssK4mUEgri0uuFKQfH39boB4TyyxtYyKZjIwX43e9liqu3A&#10;v3Q/+0qEEHYpKqi971IpXVmTQbe0HXHgLrY36APsK6l7HEK4aeUqit6lwYZDQ40dfdZUXs83oyA5&#10;3aaiTaLcfsdx/lMc364bkym1mI+HDxCeRv8U/7szrWC1DmvDmXA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FIzwgAAANwAAAAPAAAAAAAAAAAAAAAAAJgCAABkcnMvZG93&#10;bnJldi54bWxQSwUGAAAAAAQABAD1AAAAhwMAAAAA&#10;" filled="f" strokecolor="#385d8a"/>
                                              </v:group>
                                              <v:line id="Straight Connector 239" o:spid="_x0000_s1218" style="position:absolute;visibility:visible;mso-wrap-style:square" from="4476,1143" to="4476,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yBcUAAADcAAAADwAAAGRycy9kb3ducmV2LnhtbESP0WrCQBRE3wv+w3KFvhTd1ELV6Cq1&#10;YCuIoIkfcMles8Hs3ZDdJunfdwuFPg4zZ4ZZbwdbi45aXzlW8DxNQBAXTldcKrjm+8kChA/IGmvH&#10;pOCbPGw3o4c1ptr1fKEuC6WIJexTVGBCaFIpfWHIop+6hjh6N9daDFG2pdQt9rHc1nKWJK/SYsVx&#10;wWBD74aKe/ZlFcz6vXzq8FCHj9P889wcd/kuN0o9joe3FYhAQ/gP/9EHHbmXJfyei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dyBcUAAADcAAAADwAAAAAAAAAA&#10;AAAAAAChAgAAZHJzL2Rvd25yZXYueG1sUEsFBgAAAAAEAAQA+QAAAJMDAAAAAA==&#10;" strokecolor="#4a7ebb">
                                                <v:stroke dashstyle="dash"/>
                                              </v:line>
                                              <v:oval id="Oval 240" o:spid="_x0000_s1219" style="position:absolute;left:3714;top:6000;width:1550;height:1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tSL4A&#10;AADcAAAADwAAAGRycy9kb3ducmV2LnhtbERPSwrCMBDdC94hjOBO04qKVKOIIIqfhdoDDM3YFptJ&#10;aaLW25uF4PLx/otVayrxosaVlhXEwwgEcWZ1ybmC9LYdzEA4j6yxskwKPuRgtex2Fpho++YLva4+&#10;FyGEXYIKCu/rREqXFWTQDW1NHLi7bQz6AJtc6gbfIdxUchRFU2mw5NBQYE2bgrLH9WkUTE7PT1pN&#10;orM9xPH5mO7Gj5nZK9Xvtes5CE+t/4t/7r1WMBqH+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hQLUi+AAAA3AAAAA8AAAAAAAAAAAAAAAAAmAIAAGRycy9kb3ducmV2&#10;LnhtbFBLBQYAAAAABAAEAPUAAACDAwAAAAA=&#10;" filled="f" strokecolor="#385d8a"/>
                                              <v:shape id="Straight Arrow Connector 241" o:spid="_x0000_s1220" type="#_x0000_t32" style="position:absolute;left:5083;top:6741;width:3509;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DTFsMAAADcAAAADwAAAGRycy9kb3ducmV2LnhtbESP0WrCQBRE3wv+w3KFvtVNgpQSXUUE&#10;UaEWEv2AS/aaBLN3w+4a07/vFgQfh5k5wyzXo+nEQM63lhWkswQEcWV1y7WCy3n38QXCB2SNnWVS&#10;8Ese1qvJ2xJzbR9c0FCGWkQI+xwVNCH0uZS+asign9meOHpX6wyGKF0ttcNHhJtOZknyKQ22HBca&#10;7GnbUHUr70ZB9e1/3Om0P27TIiv2fC67+9Aq9T4dNwsQgcbwCj/bB60gm6fwfy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A0xbDAAAA3AAAAA8AAAAAAAAAAAAA&#10;AAAAoQIAAGRycy9kb3ducmV2LnhtbFBLBQYAAAAABAAEAPkAAACRAwAAAAA=&#10;" strokecolor="#4a7ebb">
                                                <v:stroke endarrow="open"/>
                                              </v:shape>
                                            </v:group>
                                            <v:line id="Straight Connector 242" o:spid="_x0000_s1221" style="position:absolute;visibility:visible;mso-wrap-style:square" from="4476,1524" to="4476,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wMQAAADcAAAADwAAAGRycy9kb3ducmV2LnhtbESPzWrDMBCE74G+g9hCbolcN4TGjWxC&#10;odBDDvkptMeNtLVMrZVrqYnz9lEgkOMwM98wy2pwrThSHxrPCp6mGQhi7U3DtYLP/fvkBUSIyAZb&#10;z6TgTAGq8mG0xML4E2/puIu1SBAOBSqwMXaFlEFbchimviNO3o/vHcYk+1qaHk8J7lqZZ9lcOmw4&#10;LVjs6M2S/t39OwVfFtebjT5E8s/fK21qY/zfQqnx47B6BRFpiPfwrf1hFOSzHK5n0hGQ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7/vAxAAAANwAAAAPAAAAAAAAAAAA&#10;AAAAAKECAABkcnMvZG93bnJldi54bWxQSwUGAAAAAAQABAD5AAAAkgMAAAAA&#10;" strokecolor="#4a7ebb"/>
                                            <v:oval id="Oval 243" o:spid="_x0000_s1222" style="position:absolute;left:3714;width:1543;height:1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zP8MA&#10;AADcAAAADwAAAGRycy9kb3ducmV2LnhtbESP3YrCMBSE7xd8h3AE79a0/iHVKCKIouuF2gc4NMe2&#10;2JyUJmp9eyMIeznMzDfMfNmaSjyocaVlBXE/AkGcWV1yriC9bH6nIJxH1lhZJgUvcrBcdH7mmGj7&#10;5BM9zj4XAcIuQQWF93UipcsKMuj6tiYO3tU2Bn2QTS51g88AN5UcRNFEGiw5LBRY07qg7Ha+GwXj&#10;v/srrcbR0e7j+HhIt6Pb1OyU6nXb1QyEp9b/h7/tnVYwGA3hcyY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KzP8MAAADcAAAADwAAAAAAAAAAAAAAAACYAgAAZHJzL2Rv&#10;d25yZXYueG1sUEsFBgAAAAAEAAQA9QAAAIgDAAAAAA==&#10;" filled="f" strokecolor="#385d8a"/>
                                          </v:group>
                                          <v:shape id="Straight Arrow Connector 244" o:spid="_x0000_s1223" type="#_x0000_t32" style="position:absolute;left:5129;top:2857;width:3599;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dwjsMAAADcAAAADwAAAGRycy9kb3ducmV2LnhtbESP0YrCMBRE3wX/IVzBN00tsizVKCKI&#10;CutCqx9wae62ZZubksRa/36zIPg4zMwZZr0dTCt6cr6xrGAxT0AQl1Y3XCm4XQ+zTxA+IGtsLZOC&#10;J3nYbsajNWbaPjinvgiViBD2GSqoQ+gyKX1Zk0E/tx1x9H6sMxiidJXUDh8RblqZJsmHNNhwXKix&#10;o31N5W9xNwrKL//tLpfjeb/I0/zI16K9941S08mwW4EINIR3+NU+aQXpcgn/Z+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3cI7DAAAA3AAAAA8AAAAAAAAAAAAA&#10;AAAAoQIAAGRycy9kb3ducmV2LnhtbFBLBQYAAAAABAAEAPkAAACRAwAAAAA=&#10;" strokecolor="#4a7ebb">
                                            <v:stroke endarrow="open"/>
                                          </v:shape>
                                        </v:group>
                                        <v:shape id="Straight Arrow Connector 245" o:spid="_x0000_s1224" type="#_x0000_t32" style="position:absolute;left:1584;top:9906;width:20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ixZcYAAADcAAAADwAAAGRycy9kb3ducmV2LnhtbESPQWvCQBSE74L/YXmCN90osUh0lSoV&#10;crGgrdDjM/uahGTfptlVo7++WxB6HGbmG2a57kwtrtS60rKCyTgCQZxZXXKu4PNjN5qDcB5ZY22Z&#10;FNzJwXrV7y0x0fbGB7oefS4ChF2CCgrvm0RKlxVk0I1tQxy8b9sa9EG2udQt3gLc1HIaRS/SYMlh&#10;ocCGtgVl1fFiFGzTfZpudvPq/Xz6qt7MI/45HWKlhoPudQHCU+f/w892qhVM4x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IsWXGAAAA3AAAAA8AAAAAAAAA&#10;AAAAAAAAoQIAAGRycy9kb3ducmV2LnhtbFBLBQYAAAAABAAEAPkAAACUAwAAAAA=&#10;" strokecolor="#4a7ebb">
                                          <v:stroke endarrow="open"/>
                                        </v:shape>
                                      </v:group>
                                      <v:shape id="Straight Arrow Connector 246" o:spid="_x0000_s1225" type="#_x0000_t32" style="position:absolute;left:623;top:6096;width:25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lLYsMAAADcAAAADwAAAGRycy9kb3ducmV2LnhtbESP0YrCMBRE34X9h3AF3zS1iEg1igiL&#10;u7AKrX7Apbnblm1uShJr/XuzIPg4zMwZZrMbTCt6cr6xrGA+S0AQl1Y3XCm4Xj6nKxA+IGtsLZOC&#10;B3nYbT9GG8y0vXNOfREqESHsM1RQh9BlUvqyJoN+Zjvi6P1aZzBE6SqpHd4j3LQyTZKlNNhwXKix&#10;o0NN5V9xMwrKH392p9Px+zDP0/zIl6K99Y1Sk/GwX4MINIR3+NX+0grSxRL+z8QjIL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pS2LDAAAA3AAAAA8AAAAAAAAAAAAA&#10;AAAAoQIAAGRycy9kb3ducmV2LnhtbFBLBQYAAAAABAAEAPkAAACRAwAAAAA=&#10;" strokecolor="#4a7ebb">
                                        <v:stroke endarrow="open"/>
                                      </v:shape>
                                    </v:group>
                                  </v:group>
                                  <v:shape id="Text Box 247" o:spid="_x0000_s1226" type="#_x0000_t202" style="position:absolute;left:2565;top:20622;width:3735;height:8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SX8YA&#10;AADcAAAADwAAAGRycy9kb3ducmV2LnhtbESPQWsCMRSE74L/ITyhl1KzSrFlaxQVWkS0pVqKx8fm&#10;dbO4eVmSqOu/N0LB4zAz3zDjaWtrcSIfKscKBv0MBHHhdMWlgp/d+9MriBCRNdaOScGFAkwn3c4Y&#10;c+3O/E2nbSxFgnDIUYGJscmlDIUhi6HvGuLk/TlvMSbpS6k9nhPc1nKYZSNpseK0YLChhaHisD1a&#10;BQezevzKPjbz39Hy4j93R7f3671SD7129gYiUhvv4f/2UisYPr/A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OSX8YAAADcAAAADwAAAAAAAAAAAAAAAACYAgAAZHJz&#10;L2Rvd25yZXYueG1sUEsFBgAAAAAEAAQA9QAAAIsDAAAAAA==&#10;" filled="f" stroked="f" strokeweight=".5pt">
                                    <v:textbox>
                                      <w:txbxContent>
                                        <w:p w14:paraId="628FF9DB" w14:textId="77777777" w:rsidR="00D94A7E" w:rsidRDefault="00D94A7E" w:rsidP="00632F2B">
                                          <w:pPr>
                                            <w:rPr>
                                              <w:rFonts w:ascii="Times New Roman" w:hAnsi="Times New Roman"/>
                                              <w:vertAlign w:val="subscript"/>
                                            </w:rPr>
                                          </w:pPr>
                                          <w:r w:rsidRPr="00F026B4">
                                            <w:rPr>
                                              <w:rFonts w:ascii="Times New Roman" w:hAnsi="Times New Roman"/>
                                              <w:i/>
                                            </w:rPr>
                                            <w:t>v</w:t>
                                          </w:r>
                                          <w:r w:rsidRPr="00567BD9">
                                            <w:rPr>
                                              <w:rFonts w:ascii="Times New Roman" w:hAnsi="Times New Roman"/>
                                              <w:vertAlign w:val="subscript"/>
                                            </w:rPr>
                                            <w:t>1</w:t>
                                          </w:r>
                                        </w:p>
                                        <w:p w14:paraId="48713262" w14:textId="77777777" w:rsidR="00D94A7E" w:rsidRPr="00E07396" w:rsidRDefault="00D94A7E" w:rsidP="00632F2B">
                                          <w:pPr>
                                            <w:rPr>
                                              <w:rFonts w:ascii="Times New Roman" w:hAnsi="Times New Roman"/>
                                              <w:sz w:val="24"/>
                                              <w:szCs w:val="24"/>
                                            </w:rPr>
                                          </w:pPr>
                                          <w:r w:rsidRPr="00E07396">
                                            <w:rPr>
                                              <w:rFonts w:ascii="Times New Roman" w:hAnsi="Times New Roman"/>
                                              <w:sz w:val="24"/>
                                              <w:szCs w:val="24"/>
                                            </w:rPr>
                                            <w:t>(a)</w:t>
                                          </w:r>
                                        </w:p>
                                        <w:p w14:paraId="39A6B2B1" w14:textId="77777777" w:rsidR="00D94A7E" w:rsidRDefault="00D94A7E" w:rsidP="00632F2B">
                                          <w:pPr>
                                            <w:rPr>
                                              <w:rFonts w:ascii="Times New Roman" w:hAnsi="Times New Roman"/>
                                              <w:vertAlign w:val="subscript"/>
                                            </w:rPr>
                                          </w:pPr>
                                        </w:p>
                                        <w:p w14:paraId="4B220904" w14:textId="77777777" w:rsidR="00D94A7E" w:rsidRDefault="00D94A7E" w:rsidP="00632F2B">
                                          <w:pPr>
                                            <w:rPr>
                                              <w:rFonts w:ascii="Times New Roman" w:hAnsi="Times New Roman"/>
                                              <w:vertAlign w:val="subscript"/>
                                            </w:rPr>
                                          </w:pPr>
                                        </w:p>
                                        <w:p w14:paraId="73C0BAB0" w14:textId="77777777" w:rsidR="00D94A7E" w:rsidRDefault="00D94A7E" w:rsidP="00632F2B">
                                          <w:pPr>
                                            <w:rPr>
                                              <w:rFonts w:ascii="Times New Roman" w:hAnsi="Times New Roman"/>
                                              <w:vertAlign w:val="subscript"/>
                                            </w:rPr>
                                          </w:pPr>
                                        </w:p>
                                        <w:p w14:paraId="43C6E2C8" w14:textId="77777777" w:rsidR="00D94A7E" w:rsidRPr="00567BD9" w:rsidRDefault="00D94A7E" w:rsidP="00632F2B">
                                          <w:pPr>
                                            <w:rPr>
                                              <w:rFonts w:ascii="Times New Roman" w:hAnsi="Times New Roman"/>
                                            </w:rPr>
                                          </w:pPr>
                                        </w:p>
                                      </w:txbxContent>
                                    </v:textbox>
                                  </v:shape>
                                </v:group>
                                <v:shape id="Text Box 248" o:spid="_x0000_s1227" type="#_x0000_t202" style="position:absolute;left:31021;top:20659;width:3668;height:6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GLcMA&#10;AADcAAAADwAAAGRycy9kb3ducmV2LnhtbERPy2oCMRTdF/yHcAvdiGaUIjIapQotUlrFB+LyMrlO&#10;Bic3QxJ1/PtmIXR5OO/pvLW1uJEPlWMFg34GgrhwuuJSwWH/2RuDCBFZY+2YFDwowHzWeZlirt2d&#10;t3TbxVKkEA45KjAxNrmUoTBkMfRdQ5y4s/MWY4K+lNrjPYXbWg6zbCQtVpwaDDa0NFRcdler4GK+&#10;u5vs63dxHK0efr2/upP/OSn19tp+TEBEauO/+OleaQXD97Q2nU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wGLcMAAADcAAAADwAAAAAAAAAAAAAAAACYAgAAZHJzL2Rv&#10;d25yZXYueG1sUEsFBgAAAAAEAAQA9QAAAIgDAAAAAA==&#10;" filled="f" stroked="f" strokeweight=".5pt">
                                  <v:textbox>
                                    <w:txbxContent>
                                      <w:p w14:paraId="7C4C334B" w14:textId="77777777" w:rsidR="00D94A7E" w:rsidRDefault="00D94A7E" w:rsidP="00632F2B">
                                        <w:pPr>
                                          <w:rPr>
                                            <w:rFonts w:ascii="Times New Roman" w:hAnsi="Times New Roman"/>
                                            <w:i/>
                                            <w:vertAlign w:val="subscript"/>
                                          </w:rPr>
                                        </w:pPr>
                                        <w:r>
                                          <w:rPr>
                                            <w:rFonts w:ascii="Times New Roman" w:hAnsi="Times New Roman"/>
                                            <w:i/>
                                          </w:rPr>
                                          <w:t>v</w:t>
                                        </w:r>
                                        <w:r w:rsidRPr="00F026B4">
                                          <w:rPr>
                                            <w:rFonts w:ascii="Times New Roman" w:hAnsi="Times New Roman"/>
                                            <w:i/>
                                            <w:vertAlign w:val="subscript"/>
                                          </w:rPr>
                                          <w:t>3</w:t>
                                        </w:r>
                                      </w:p>
                                      <w:p w14:paraId="1258B085" w14:textId="77777777" w:rsidR="00D94A7E" w:rsidRPr="00E07396" w:rsidRDefault="00D94A7E" w:rsidP="00632F2B">
                                        <w:pPr>
                                          <w:rPr>
                                            <w:rFonts w:ascii="Times New Roman" w:hAnsi="Times New Roman"/>
                                          </w:rPr>
                                        </w:pPr>
                                        <w:r w:rsidRPr="00E07396">
                                          <w:rPr>
                                            <w:rFonts w:ascii="Times New Roman" w:hAnsi="Times New Roman"/>
                                          </w:rPr>
                                          <w:t>(b)</w:t>
                                        </w:r>
                                      </w:p>
                                    </w:txbxContent>
                                  </v:textbox>
                                </v:shape>
                              </v:group>
                              <v:group id="Group 249" o:spid="_x0000_s1228" style="position:absolute;left:28860;top:30099;width:20929;height:10284" coordsize="20928,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group id="Group 250" o:spid="_x0000_s1229" style="position:absolute;width:20928;height:10284" coordsize="20928,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group id="Group 251" o:spid="_x0000_s1230" style="position:absolute;width:20928;height:10284" coordsize="20928,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lowchart: Connector 252" o:spid="_x0000_s1231" type="#_x0000_t120" style="position:absolute;left:16859;top:7620;width:1181;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hW8MA&#10;AADcAAAADwAAAGRycy9kb3ducmV2LnhtbESP3YrCMBSE74V9h3AW9k7TLatINcqyILii+PsAh+bY&#10;FJuT0sRa394IgpfDzHzDTOedrURLjS8dK/geJCCIc6dLLhScjov+GIQPyBorx6TgTh7ms4/eFDPt&#10;bryn9hAKESHsM1RgQqgzKX1uyKIfuJo4emfXWAxRNoXUDd4i3FYyTZKRtFhyXDBY05+h/HK4WgV+&#10;m1z/95X+Metlu+sWo1Cs/Eapr8/udwIiUBfe4Vd7qRWkwx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EhW8MAAADcAAAADwAAAAAAAAAAAAAAAACYAgAAZHJzL2Rv&#10;d25yZXYueG1sUEsFBgAAAAAEAAQA9QAAAIgDAAAAAA==&#10;" filled="f" strokecolor="windowText"/>
                                    <v:group id="Group 253" o:spid="_x0000_s1232" style="position:absolute;width:20928;height:10284" coordsize="20928,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group id="Group 254" o:spid="_x0000_s1233" style="position:absolute;top:3905;width:20928;height:6379" coordsize="20928,6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lowchart: Connector 255" o:spid="_x0000_s1234" type="#_x0000_t120" style="position:absolute;left:2857;top:3714;width:1181;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5L8UA&#10;AADcAAAADwAAAGRycy9kb3ducmV2LnhtbESP0WrCQBRE3wv+w3ILvjWbSpUSXUWEQCqVNmk/4JK9&#10;ZoPZuyG7xvTvuwWhj8PMnGE2u8l2YqTBt44VPCcpCOLa6ZYbBd9f+dMrCB+QNXaOScEPedhtZw8b&#10;zLS7cUljFRoRIewzVGBC6DMpfW3Iok9cTxy9sxsshiiHRuoBbxFuO7lI05W02HJcMNjTwVB9qa5W&#10;gf9Ir29lp1/MezF+TvkqNEd/Umr+OO3XIAJN4T98bxdawWK5hL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LkvxQAAANwAAAAPAAAAAAAAAAAAAAAAAJgCAABkcnMv&#10;ZG93bnJldi54bWxQSwUGAAAAAAQABAD1AAAAigMAAAAA&#10;" filled="f" strokecolor="windowText"/>
                                        <v:oval id="Oval 256" o:spid="_x0000_s1235" style="position:absolute;left:9144;width:1543;height:1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yGesMA&#10;AADcAAAADwAAAGRycy9kb3ducmV2LnhtbESP3YrCMBSE7wXfIRzBO00rW5FqlEWQFX8u1D7AoTnb&#10;FpuT0kStb28EwcthZr5hFqvO1OJOrassK4jHEQji3OqKCwXZZTOagXAeWWNtmRQ8ycFq2e8tMNX2&#10;wSe6n30hAoRdigpK75tUSpeXZNCNbUMcvH/bGvRBtoXULT4C3NRyEkVTabDisFBiQ+uS8uv5ZhQk&#10;h9szq5PoaHdxfNxnfz/XmdkqNRx0v3MQnjr/DX/aW61gkkzhfSYc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yGesMAAADcAAAADwAAAAAAAAAAAAAAAACYAgAAZHJzL2Rv&#10;d25yZXYueG1sUEsFBgAAAAAEAAQA9QAAAIgDAAAAAA==&#10;" filled="f" strokecolor="#385d8a"/>
                                        <v:line id="Straight Connector 257" o:spid="_x0000_s1236" style="position:absolute;flip:x y;visibility:visible;mso-wrap-style:square" from="1100,2287" to="3062,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rncYAAADcAAAADwAAAGRycy9kb3ducmV2LnhtbESPQWvCQBSE7wX/w/KE3uqmgcQSXSWI&#10;BS+l1Ei9PrLPJDb7NmZXjf313YLgcZiZb5j5cjCtuFDvGssKXicRCOLS6oYrBbvi/eUNhPPIGlvL&#10;pOBGDpaL0dMcM22v/EWXra9EgLDLUEHtfZdJ6cqaDLqJ7YiDd7C9QR9kX0nd4zXATSvjKEqlwYbD&#10;Qo0drWoqf7Zno+C0yjfp/jNJPs5FvE5v0e/3MS+Ueh4P+QyEp8E/wvf2RiuIkyn8nw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S653GAAAA3AAAAA8AAAAAAAAA&#10;AAAAAAAAoQIAAGRycy9kb3ducmV2LnhtbFBLBQYAAAAABAAEAPkAAACUAwAAAAA=&#10;" strokecolor="windowText"/>
                                        <v:line id="Straight Connector 258" o:spid="_x0000_s1237" style="position:absolute;flip:x;visibility:visible;mso-wrap-style:square" from="0,4191" to="3200,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8UFsMAAADcAAAADwAAAGRycy9kb3ducmV2LnhtbERPyW7CMBC9V+IfrEHqrThEalUFDGKr&#10;1FMpyyW3IR7ikHgcxS6kfH19qMTx6e3TeW8bcaXOV44VjEcJCOLC6YpLBcfDx8s7CB+QNTaOScEv&#10;eZjPBk9TzLS78Y6u+1CKGMI+QwUmhDaT0heGLPqRa4kjd3adxRBhV0rd4S2G20amSfImLVYcGwy2&#10;tDJU1Psfq2B9/66/8jxP62ZrjuPNsr2sT7lSz8N+MQERqA8P8b/7UytIX+PaeCYeAT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FBbDAAAA3AAAAA8AAAAAAAAAAAAA&#10;AAAAoQIAAGRycy9kb3ducmV2LnhtbFBLBQYAAAAABAAEAPkAAACRAwAAAAA=&#10;" strokecolor="windowText"/>
                                        <v:line id="Straight Connector 259" o:spid="_x0000_s1238" style="position:absolute;flip:x;visibility:visible;mso-wrap-style:square" from="1100,4689" to="3062,6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xjccAAADcAAAADwAAAGRycy9kb3ducmV2LnhtbESPzW7CMBCE70h9B2sr9VYcIoHaFIPK&#10;n8SJUsolt228jdPE6yh2IfD0daVKHEcz841mOu9tI07U+cqxgtEwAUFcOF1xqeD4sXl8AuEDssbG&#10;MSm4kIf57G4wxUy7M7/T6RBKESHsM1RgQmgzKX1hyKIfupY4el+usxii7EqpOzxHuG1kmiQTabHi&#10;uGCwpaWhoj78WAWr677e5Xme1s2bOY7Wi/Z79Zkr9XDfv76ACNSHW/i/vdUK0vEz/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M7GNxwAAANwAAAAPAAAAAAAA&#10;AAAAAAAAAKECAABkcnMvZG93bnJldi54bWxQSwUGAAAAAAQABAD5AAAAlQMAAAAA&#10;" strokecolor="windowText"/>
                                        <v:line id="Straight Connector 260" o:spid="_x0000_s1239" style="position:absolute;flip:y;visibility:visible;mso-wrap-style:square" from="17775,1810" to="2006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XSrcIAAADcAAAADwAAAGRycy9kb3ducmV2LnhtbERPu27CMBTdK/EP1kViKw4ZUBUwiKfE&#10;RFtgyXYb38Yh8XUUG0j79fVQifHovOfL3jbiTp2vHCuYjBMQxIXTFZcKLuf96xsIH5A1No5JwQ95&#10;WC4GL3PMtHvwJ91PoRQxhH2GCkwIbSalLwxZ9GPXEkfu23UWQ4RdKXWHjxhuG5kmyVRarDg2GGxp&#10;Y6ioTzerYPv7UR/zPE/r5t1cJrt1e91+5UqNhv1qBiJQH57if/dBK0incX48E4+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2XSrcIAAADcAAAADwAAAAAAAAAAAAAA&#10;AAChAgAAZHJzL2Rvd25yZXYueG1sUEsFBgAAAAAEAAQA+QAAAJADAAAAAA==&#10;" strokecolor="windowText"/>
                                        <v:line id="Straight Connector 261" o:spid="_x0000_s1240" style="position:absolute;flip:y;visibility:visible;mso-wrap-style:square" from="17982,4191" to="20928,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l3NsYAAADcAAAADwAAAGRycy9kb3ducmV2LnhtbESPzW7CMBCE75V4B2uRuBUnOaAqxaDy&#10;U4kTbSmX3LbxNg6J11HsQuDpcaVKPY5m5hvNfDnYVpyp97VjBek0AUFcOl1zpeD4+fr4BMIHZI2t&#10;Y1JwJQ/Lxehhjrl2F/6g8yFUIkLY56jAhNDlUvrSkEU/dR1x9L5dbzFE2VdS93iJcNvKLElm0mLN&#10;ccFgR2tDZXP4sQo2t/dmXxRF1rRv5phuV91p81UoNRkPL88gAg3hP/zX3mkF2SyF3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pdzbGAAAA3AAAAA8AAAAAAAAA&#10;AAAAAAAAoQIAAGRycy9kb3ducmV2LnhtbFBLBQYAAAAABAAEAPkAAACUAwAAAAA=&#10;" strokecolor="windowText"/>
                                        <v:line id="Straight Connector 262" o:spid="_x0000_s1241" style="position:absolute;visibility:visible;mso-wrap-style:square" from="17913,4760" to="20199,6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cYAAADcAAAADwAAAGRycy9kb3ducmV2LnhtbESPQWvCQBSE74X+h+UVvBTdGEIIqWsI&#10;ouCxTYt4fGSfSWz2bcyumvbXdwuFHoeZ+YZZFZPpxY1G11lWsFxEIIhrqztuFHy87+YZCOeRNfaW&#10;ScEXOSjWjw8rzLW98xvdKt+IAGGXo4LW+yGX0tUtGXQLOxAH72RHgz7IsZF6xHuAm17GUZRKgx2H&#10;hRYH2rRUf1ZXo6DZnJ8vx+r8nfh0m9ld8no4nEqlZk9T+QLC0+T/w3/tvVYQpzH8ng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3//nGAAAA3AAAAA8AAAAAAAAA&#10;AAAAAAAAoQIAAGRycy9kb3ducmV2LnhtbFBLBQYAAAAABAAEAPkAAACUAwAAAAA=&#10;" strokecolor="windowText"/>
                                        <v:line id="Straight Connector 263" o:spid="_x0000_s1242" style="position:absolute;flip:y;visibility:visible;mso-wrap-style:square" from="3238,952" to="9182,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dM2sYAAADcAAAADwAAAGRycy9kb3ducmV2LnhtbESPT2vCQBTE70K/w/IKvenGFKSkrtKq&#10;hZ7q30tur9nXbJrs25DdavTTu0LB4zAzv2Gm89424kidrxwrGI8SEMSF0xWXCg77j+ELCB+QNTaO&#10;ScGZPMxnD4MpZtqdeEvHXShFhLDPUIEJoc2k9IUhi37kWuLo/bjOYoiyK6Xu8BThtpFpkkykxYrj&#10;gsGWFoaKevdnFSwvm/orz/O0btbmMF69t7/L71ypp8f+7RVEoD7cw//tT60gnTzD7Uw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3TNrGAAAA3AAAAA8AAAAAAAAA&#10;AAAAAAAAoQIAAGRycy9kb3ducmV2LnhtbFBLBQYAAAAABAAEAPkAAACUAwAAAAA=&#10;" strokecolor="windowText"/>
                                        <v:line id="Straight Connector 264" o:spid="_x0000_s1243" style="position:absolute;visibility:visible;mso-wrap-style:square" from="10668,952" to="17411,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LCFsQAAADcAAAADwAAAGRycy9kb3ducmV2LnhtbESPQYvCMBSE74L/ITzBi2i6Uop0jSKi&#10;4HGtIh4fzbOt27zUJqtdf/1mQfA4zMw3zHzZmVrcqXWVZQUfkwgEcW51xYWC42E7noFwHlljbZkU&#10;/JKD5aLfm2Oq7YP3dM98IQKEXYoKSu+bVEqXl2TQTWxDHLyLbQ36INtC6hYfAW5qOY2iRBqsOCyU&#10;2NC6pPw7+zEKivV1dDtn12fsk83MbuOv0+myUmo46FafIDx1/h1+tXdawTSJ4f9MO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ksIWxAAAANwAAAAPAAAAAAAAAAAA&#10;AAAAAKECAABkcnMvZG93bnJldi54bWxQSwUGAAAAAAQABAD5AAAAkgMAAAAA&#10;" strokecolor="windowText"/>
                                      </v:group>
                                      <v:shape id="Straight Arrow Connector 265" o:spid="_x0000_s1244" type="#_x0000_t32" style="position:absolute;left:9906;width:0;height:3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Pr9scAAADcAAAADwAAAGRycy9kb3ducmV2LnhtbESPQUsDMRSE74L/ITyhN5vtitt2bVpU&#10;KHjw0lraHh+b5+7Szcs2SdPVX28EweMwM98wi9VgOhHJ+daygsk4A0FcWd1yrWD3sb6fgfABWWNn&#10;mRR8kYfV8vZmgaW2V95Q3IZaJAj7EhU0IfSllL5qyKAf2544eZ/WGQxJulpqh9cEN53Ms6yQBltO&#10;Cw329NpQddpejIL990OcTytXxMP5sjnnx/g+e4lKje6G5ycQgYbwH/5rv2kFefEI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A+v2xwAAANwAAAAPAAAAAAAA&#10;AAAAAAAAAKECAABkcnMvZG93bnJldi54bWxQSwUGAAAAAAQABAD5AAAAlQMAAAAA&#10;" strokecolor="windowText">
                                        <v:stroke endarrow="open"/>
                                      </v:shape>
                                    </v:group>
                                  </v:group>
                                  <v:shape id="Straight Arrow Connector 266" o:spid="_x0000_s1245" type="#_x0000_t32" style="position:absolute;left:5048;top:6000;width:1905;height:10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F1gcYAAADcAAAADwAAAGRycy9kb3ducmV2LnhtbESPQWsCMRSE74X+h/AK3mq2W9jqapS2&#10;UPDQi1qqx8fmubu4eVmTGLf+elMo9DjMzDfMfDmYTkRyvrWs4GmcgSCurG65VvC1/XicgPABWWNn&#10;mRT8kIfl4v5ujqW2F15T3IRaJAj7EhU0IfSllL5qyKAf2544eQfrDIYkXS21w0uCm07mWVZIgy2n&#10;hQZ7em+oOm7ORsH39TlOXypXxN3pvD7l+/g5eYtKjR6G1xmIQEP4D/+1V1pBXhTweyYd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RdYHGAAAA3AAAAA8AAAAAAAAA&#10;AAAAAAAAoQIAAGRycy9kb3ducmV2LnhtbFBLBQYAAAAABAAEAPkAAACUAwAAAAA=&#10;" strokecolor="windowText">
                                    <v:stroke endarrow="open"/>
                                  </v:shape>
                                </v:group>
                                <v:shape id="Straight Arrow Connector 267" o:spid="_x0000_s1246" type="#_x0000_t32" style="position:absolute;left:12858;top:6000;width:2286;height:10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UV8YAAADcAAAADwAAAGRycy9kb3ducmV2LnhtbESPQWvCQBSE7wX/w/IKvRTdJEJaoqto&#10;IcRCPdQqXh/ZZxKafRuzq8Z/3y0Uehxm5htmvhxMK67Uu8aygngSgSAurW64UrD/ysevIJxH1tha&#10;JgV3crBcjB7mmGl740+67nwlAoRdhgpq77tMSlfWZNBNbEccvJPtDfog+0rqHm8BblqZRFEqDTYc&#10;Fmrs6K2m8nt3MQo2rjuvzXuhL9v44/A8YJGnx6lST4/DagbC0+D/w3/tjVaQpC/weyYc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RVFfGAAAA3AAAAA8AAAAAAAAA&#10;AAAAAAAAoQIAAGRycy9kb3ducmV2LnhtbFBLBQYAAAAABAAEAPkAAACUAwAAAAA=&#10;" strokecolor="windowText">
                                  <v:stroke endarrow="open"/>
                                </v:shape>
                              </v:group>
                            </v:group>
                            <v:shape id="Text Box 268" o:spid="_x0000_s1247" type="#_x0000_t202" style="position:absolute;left:2324;top:41381;width:16152;height:1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C2cQA&#10;AADcAAAADwAAAGRycy9kb3ducmV2LnhtbERPTWuDQBC9F/Iflgn0VtcIDWKzShBCS2kPsV56m7oT&#10;lbiz1t0mJr++ewjk+Hjfm2I2gzjR5HrLClZRDIK4sbrnVkH9tXtKQTiPrHGwTAou5KDIFw8bzLQ9&#10;855OlW9FCGGXoYLO+zGT0jUdGXSRHYkDd7CTQR/g1Eo94TmEm0EmcbyWBnsODR2OVHbUHKs/o+C9&#10;3H3i/icx6XUoXz8O2/G3/n5W6nE5b19AeJr9XXxzv2kFyTqsDW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gtnEAAAA3AAAAA8AAAAAAAAAAAAAAAAAmAIAAGRycy9k&#10;b3ducmV2LnhtbFBLBQYAAAAABAAEAPUAAACJAwAAAAA=&#10;" filled="f" stroked="f" strokeweight=".5pt">
                              <v:textbox>
                                <w:txbxContent>
                                  <w:p w14:paraId="02358B20" w14:textId="77777777" w:rsidR="00D94A7E" w:rsidRPr="006646BD" w:rsidRDefault="00D94A7E" w:rsidP="00632F2B">
                                    <w:pPr>
                                      <w:spacing w:line="360" w:lineRule="auto"/>
                                      <w:jc w:val="center"/>
                                      <w:rPr>
                                        <w:rFonts w:ascii="Times New Roman" w:hAnsi="Times New Roman"/>
                                        <w:sz w:val="24"/>
                                        <w:szCs w:val="24"/>
                                      </w:rPr>
                                    </w:pPr>
                                    <w:r w:rsidRPr="006646BD">
                                      <w:rPr>
                                        <w:rFonts w:ascii="Times New Roman" w:hAnsi="Times New Roman"/>
                                        <w:sz w:val="24"/>
                                        <w:szCs w:val="24"/>
                                      </w:rPr>
                                      <w:t>Out-of-phase</w:t>
                                    </w:r>
                                  </w:p>
                                  <w:p w14:paraId="5B26FDCD" w14:textId="77777777" w:rsidR="00D94A7E" w:rsidRDefault="00D94A7E" w:rsidP="00632F2B">
                                    <w:pPr>
                                      <w:spacing w:line="360" w:lineRule="auto"/>
                                      <w:jc w:val="center"/>
                                      <w:rPr>
                                        <w:rFonts w:ascii="Times New Roman" w:hAnsi="Times New Roman"/>
                                        <w:sz w:val="24"/>
                                        <w:szCs w:val="24"/>
                                      </w:rPr>
                                    </w:pPr>
                                    <w:r>
                                      <w:rPr>
                                        <w:rFonts w:ascii="Times New Roman" w:hAnsi="Times New Roman"/>
                                        <w:sz w:val="24"/>
                                        <w:szCs w:val="24"/>
                                      </w:rPr>
                                      <w:t xml:space="preserve"> </w:t>
                                    </w:r>
                                    <w:r w:rsidRPr="006646BD">
                                      <w:rPr>
                                        <w:rFonts w:ascii="Times New Roman" w:hAnsi="Times New Roman"/>
                                        <w:sz w:val="24"/>
                                        <w:szCs w:val="24"/>
                                      </w:rPr>
                                      <w:t>high frequency</w:t>
                                    </w:r>
                                  </w:p>
                                  <w:p w14:paraId="01E37DA4" w14:textId="77777777" w:rsidR="00D94A7E" w:rsidRPr="006646BD" w:rsidRDefault="00D94A7E" w:rsidP="00632F2B">
                                    <w:pPr>
                                      <w:spacing w:line="360" w:lineRule="auto"/>
                                      <w:jc w:val="center"/>
                                      <w:rPr>
                                        <w:rFonts w:ascii="Times New Roman" w:hAnsi="Times New Roman"/>
                                        <w:sz w:val="24"/>
                                        <w:szCs w:val="24"/>
                                      </w:rPr>
                                    </w:pPr>
                                    <w:r>
                                      <w:rPr>
                                        <w:rFonts w:ascii="Times New Roman" w:hAnsi="Times New Roman"/>
                                        <w:sz w:val="24"/>
                                        <w:szCs w:val="24"/>
                                      </w:rPr>
                                      <w:t>(c)</w:t>
                                    </w:r>
                                  </w:p>
                                </w:txbxContent>
                              </v:textbox>
                            </v:shape>
                            <v:shape id="Text Box 269" o:spid="_x0000_s1248" type="#_x0000_t202" style="position:absolute;left:30099;top:41551;width:15716;height:13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QscA&#10;AADcAAAADwAAAGRycy9kb3ducmV2LnhtbESPQWvCQBSE70L/w/IKvenGQINNXUUCoUXsweilt9fs&#10;Mwlm36bZrYn++m6h4HGYmW+Y5Xo0rbhQ7xrLCuazCARxaXXDlYLjIZ8uQDiPrLG1TAqu5GC9epgs&#10;MdV24D1dCl+JAGGXooLa+y6V0pU1GXQz2xEH72R7gz7IvpK6xyHATSvjKEqkwYbDQo0dZTWV5+LH&#10;KNhm+Qfuv2KzuLXZ2+606b6Pn89KPT2Om1cQnkZ/D/+337WCOHm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UJ0LHAAAA3AAAAA8AAAAAAAAAAAAAAAAAmAIAAGRy&#10;cy9kb3ducmV2LnhtbFBLBQYAAAAABAAEAPUAAACMAwAAAAA=&#10;" filled="f" stroked="f" strokeweight=".5pt">
                              <v:textbox>
                                <w:txbxContent>
                                  <w:p w14:paraId="3223B999" w14:textId="77777777" w:rsidR="00D94A7E" w:rsidRPr="006646BD" w:rsidRDefault="00D94A7E" w:rsidP="00632F2B">
                                    <w:pPr>
                                      <w:spacing w:line="360" w:lineRule="auto"/>
                                      <w:jc w:val="center"/>
                                      <w:rPr>
                                        <w:rFonts w:ascii="Times New Roman" w:hAnsi="Times New Roman"/>
                                        <w:sz w:val="24"/>
                                        <w:szCs w:val="24"/>
                                      </w:rPr>
                                    </w:pPr>
                                    <w:r>
                                      <w:rPr>
                                        <w:rFonts w:ascii="Times New Roman" w:hAnsi="Times New Roman"/>
                                        <w:sz w:val="24"/>
                                        <w:szCs w:val="24"/>
                                      </w:rPr>
                                      <w:t>In</w:t>
                                    </w:r>
                                    <w:r w:rsidRPr="006646BD">
                                      <w:rPr>
                                        <w:rFonts w:ascii="Times New Roman" w:hAnsi="Times New Roman"/>
                                        <w:sz w:val="24"/>
                                        <w:szCs w:val="24"/>
                                      </w:rPr>
                                      <w:t>-phase</w:t>
                                    </w:r>
                                  </w:p>
                                  <w:p w14:paraId="1F93EDE3" w14:textId="77777777" w:rsidR="00D94A7E" w:rsidRDefault="00D94A7E" w:rsidP="00632F2B">
                                    <w:pPr>
                                      <w:spacing w:line="360" w:lineRule="auto"/>
                                      <w:jc w:val="center"/>
                                      <w:rPr>
                                        <w:rFonts w:ascii="Times New Roman" w:hAnsi="Times New Roman"/>
                                        <w:sz w:val="24"/>
                                        <w:szCs w:val="24"/>
                                      </w:rPr>
                                    </w:pPr>
                                    <w:r>
                                      <w:rPr>
                                        <w:rFonts w:ascii="Times New Roman" w:hAnsi="Times New Roman"/>
                                        <w:sz w:val="24"/>
                                        <w:szCs w:val="24"/>
                                      </w:rPr>
                                      <w:t xml:space="preserve"> low</w:t>
                                    </w:r>
                                    <w:r w:rsidRPr="006646BD">
                                      <w:rPr>
                                        <w:rFonts w:ascii="Times New Roman" w:hAnsi="Times New Roman"/>
                                        <w:sz w:val="24"/>
                                        <w:szCs w:val="24"/>
                                      </w:rPr>
                                      <w:t xml:space="preserve"> frequency</w:t>
                                    </w:r>
                                  </w:p>
                                  <w:p w14:paraId="0919E600" w14:textId="77777777" w:rsidR="00D94A7E" w:rsidRDefault="00D94A7E" w:rsidP="00632F2B">
                                    <w:pPr>
                                      <w:spacing w:line="360" w:lineRule="auto"/>
                                      <w:jc w:val="center"/>
                                      <w:rPr>
                                        <w:rFonts w:ascii="Times New Roman" w:hAnsi="Times New Roman"/>
                                        <w:sz w:val="24"/>
                                        <w:szCs w:val="24"/>
                                      </w:rPr>
                                    </w:pPr>
                                    <w:r>
                                      <w:rPr>
                                        <w:rFonts w:ascii="Times New Roman" w:hAnsi="Times New Roman"/>
                                        <w:sz w:val="24"/>
                                        <w:szCs w:val="24"/>
                                      </w:rPr>
                                      <w:t>(d)</w:t>
                                    </w:r>
                                  </w:p>
                                  <w:p w14:paraId="41993AE2" w14:textId="77777777" w:rsidR="00D94A7E" w:rsidRDefault="00D94A7E" w:rsidP="00632F2B">
                                    <w:pPr>
                                      <w:spacing w:line="360" w:lineRule="auto"/>
                                      <w:jc w:val="center"/>
                                      <w:rPr>
                                        <w:rFonts w:ascii="Times New Roman" w:hAnsi="Times New Roman"/>
                                        <w:sz w:val="24"/>
                                        <w:szCs w:val="24"/>
                                      </w:rPr>
                                    </w:pPr>
                                  </w:p>
                                  <w:p w14:paraId="2E74C260" w14:textId="77777777" w:rsidR="00D94A7E" w:rsidRPr="006646BD" w:rsidRDefault="00D94A7E" w:rsidP="00632F2B">
                                    <w:pPr>
                                      <w:spacing w:line="360" w:lineRule="auto"/>
                                      <w:jc w:val="center"/>
                                      <w:rPr>
                                        <w:rFonts w:ascii="Times New Roman" w:hAnsi="Times New Roman"/>
                                        <w:sz w:val="24"/>
                                        <w:szCs w:val="24"/>
                                      </w:rPr>
                                    </w:pPr>
                                  </w:p>
                                </w:txbxContent>
                              </v:textbox>
                            </v:shape>
                          </v:group>
                          <v:group id="Group 270" o:spid="_x0000_s1249" style="position:absolute;left:8564;top:56769;width:35218;height:8501" coordorigin="-674" coordsize="35217,8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group id="Group 271" o:spid="_x0000_s1250" style="position:absolute;left:-674;width:29096;height:8501" coordorigin="-674" coordsize="29097,8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group id="Group 272" o:spid="_x0000_s1251" style="position:absolute;left:4953;width:23469;height:6426" coordsize="23469,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group id="Group 273" o:spid="_x0000_s1252" style="position:absolute;width:22574;height:6426" coordsize="22574,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group id="Group 274" o:spid="_x0000_s1253" style="position:absolute;left:952;width:21622;height:5524" coordsize="21621,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group id="Group 275" o:spid="_x0000_s1254" style="position:absolute;width:21621;height:5524" coordsize="21621,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oval id="Oval 276" o:spid="_x0000_s1255" style="position:absolute;left:9525;width:1543;height:1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8RsQA&#10;AADcAAAADwAAAGRycy9kb3ducmV2LnhtbESP0WrCQBRE3wv+w3IFX0rdKKImdRVbKfhYox9wm73N&#10;RrN3Q3ajqV/vFgp9HGbmDLPa9LYWV2p95VjBZJyAIC6crrhUcDp+vCxB+ICssXZMCn7Iw2Y9eFph&#10;pt2ND3TNQykihH2GCkwITSalLwxZ9GPXEEfv27UWQ5RtKXWLtwi3tZwmyVxarDguGGzo3VBxyTur&#10;oHxL81mT8u5Zfslz+tmbe9cZpUbDfvsKIlAf/sN/7b1WMF3M4fd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4/EbEAAAA3AAAAA8AAAAAAAAAAAAAAAAAmAIAAGRycy9k&#10;b3ducmV2LnhtbFBLBQYAAAAABAAEAPUAAACJAwAAAAA=&#10;" filled="f" strokecolor="#4f81bd"/>
                                      <v:line id="Straight Connector 277" o:spid="_x0000_s1256" style="position:absolute;flip:x;visibility:visible;mso-wrap-style:square" from="0,1047" to="9556,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XcBMYAAADcAAAADwAAAGRycy9kb3ducmV2LnhtbESPzW7CMBCE70h9B2sr9QYOOZQqxaAW&#10;qNRT+b3kto23cZp4HcUuBJ4eI1XiOJqZbzTTeW8bcaTOV44VjEcJCOLC6YpLBYf9x/AFhA/IGhvH&#10;pOBMHuazh8EUM+1OvKXjLpQiQthnqMCE0GZS+sKQRT9yLXH0flxnMUTZlVJ3eIpw28g0SZ6lxYrj&#10;gsGWFoaKevdnFSwvm/orz/O0btbmMF69t7/L71ypp8f+7RVEoD7cw//tT60gnUzg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V3ATGAAAA3AAAAA8AAAAAAAAA&#10;AAAAAAAAoQIAAGRycy9kb3ducmV2LnhtbFBLBQYAAAAABAAEAPkAAACUAwAAAAA=&#10;" strokecolor="windowText"/>
                                      <v:line id="Straight Connector 278" o:spid="_x0000_s1257" style="position:absolute;visibility:visible;mso-wrap-style:square" from="11049,1047" to="21621,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ZezsQAAADcAAAADwAAAGRycy9kb3ducmV2LnhtbERPy2rCQBTdF/yH4Ra6kTppECtpRhFp&#10;oEtNi3R5yVzzaOZOzEyT1K93FkKXh/NOt5NpxUC9qy0reFlEIIgLq2suFXx9Zs9rEM4ja2wtk4I/&#10;crDdzB5STLQd+UhD7ksRQtglqKDyvkukdEVFBt3CdsSBO9veoA+wL6XucQzhppVxFK2kwZpDQ4Ud&#10;7SsqfvJfo6DcN/PLd95cl371vrbZ8nA6nXdKPT1OuzcQnib/L767P7SC+DWsDWfCEZ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Bl7OxAAAANwAAAAPAAAAAAAAAAAA&#10;AAAAAKECAABkcnMvZG93bnJldi54bWxQSwUGAAAAAAQABAD5AAAAkgMAAAAA&#10;" strokecolor="windowText"/>
                                    </v:group>
                                    <v:shape id="Straight Arrow Connector 279" o:spid="_x0000_s1258" type="#_x0000_t32" style="position:absolute;left:10287;top:1524;width:0;height:33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IQ2cUAAADcAAAADwAAAGRycy9kb3ducmV2LnhtbESPQWvCQBSE70L/w/IKvZlNhaqNrlJL&#10;FUGENur9kX0mabNvw+6qsb++Kwg9DjPzDTOdd6YRZ3K+tqzgOUlBEBdW11wq2O+W/TEIH5A1NpZJ&#10;wZU8zGcPvSlm2l74i855KEWEsM9QQRVCm0npi4oM+sS2xNE7WmcwROlKqR1eItw0cpCmQ2mw5rhQ&#10;YUvvFRU/+ckosIvjSR9e7GLstkX+8Sm/r5vVr1JPj93bBESgLvyH7+21VjAYvcLtTDw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IQ2cUAAADcAAAADwAAAAAAAAAA&#10;AAAAAAChAgAAZHJzL2Rvd25yZXYueG1sUEsFBgAAAAAEAAQA+QAAAJMDAAAAAA==&#10;" strokecolor="windowText">
                                      <v:stroke endarrow="open"/>
                                    </v:shape>
                                  </v:group>
                                  <v:shape id="Flowchart: Connector 280" o:spid="_x0000_s1259" type="#_x0000_t120" style="position:absolute;top:5238;width:1181;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28L8A&#10;AADcAAAADwAAAGRycy9kb3ducmV2LnhtbERPzYrCMBC+L/gOYQRva6qISDWKCIKKi1Z9gKEZm2Iz&#10;KU2s9e03B8Hjx/e/WHW2Ei01vnSsYDRMQBDnTpdcKLhdt78zED4ga6wck4I3eVgtez8LTLV7cUbt&#10;JRQihrBPUYEJoU6l9Lkhi37oauLI3V1jMUTYFFI3+IrhtpLjJJlKiyXHBoM1bQzlj8vTKvCn5LnP&#10;Kj0xx1177rbTUBz8n1KDfreegwjUha/4495pBeNZnB/PxCM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nzbwvwAAANwAAAAPAAAAAAAAAAAAAAAAAJgCAABkcnMvZG93bnJl&#10;di54bWxQSwUGAAAAAAQABAD1AAAAhAMAAAAA&#10;" filled="f" strokecolor="windowText"/>
                                </v:group>
                                <v:shape id="Flowchart: Connector 281" o:spid="_x0000_s1260" type="#_x0000_t120" style="position:absolute;left:22288;top:5238;width:1181;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Ta8MA&#10;AADcAAAADwAAAGRycy9kb3ducmV2LnhtbESP0YrCMBRE3wX/IVzBN00VEemalkUQVBRXdz/g0txt&#10;yjY3pYm1/r0RhH0cZuYMs857W4uOWl85VjCbJiCIC6crLhX8fG8nKxA+IGusHZOCB3nIs+Fgjal2&#10;d75Qdw2liBD2KSowITSplL4wZNFPXUMcvV/XWgxRtqXULd4j3NZyniRLabHiuGCwoY2h4u96swr8&#10;ObntL7VemOOu++q3y1Ae/Emp8aj//AARqA//4Xd7pxXMVzN4nYlH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OTa8MAAADcAAAADwAAAAAAAAAAAAAAAACYAgAAZHJzL2Rv&#10;d25yZXYueG1sUEsFBgAAAAAEAAQA9QAAAIgDAAAAAA==&#10;" filled="f" strokecolor="windowText"/>
                              </v:group>
                              <v:line id="Straight Connector 282" o:spid="_x0000_s1261" style="position:absolute;flip:x y;visibility:visible;mso-wrap-style:square" from="2667,4476" to="4918,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VkQsYAAADcAAAADwAAAGRycy9kb3ducmV2LnhtbESPQWvCQBSE7wX/w/KE3uqmAYNEVwmi&#10;kIsUTanXR/Y1SZt9G7Mbjf76bqHQ4zAz3zCrzWhacaXeNZYVvM4iEMSl1Q1XCt6L/csChPPIGlvL&#10;pOBODjbrydMKU21vfKTryVciQNilqKD2vkuldGVNBt3MdsTB+7S9QR9kX0nd4y3ATSvjKEqkwYbD&#10;Qo0dbWsqv0+DUXDZZnlyfpvPD0MR75J79Pj4ygqlnqdjtgThafT/4b92rhXEixh+z4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FZELGAAAA3AAAAA8AAAAAAAAA&#10;AAAAAAAAoQIAAGRycy9kb3ducmV2LnhtbFBLBQYAAAAABAAEAPkAAACUAwAAAAA=&#10;" strokecolor="windowText"/>
                              <v:line id="Straight Connector 283" o:spid="_x0000_s1262" style="position:absolute;flip:x;visibility:visible;mso-wrap-style:square" from="1004,5997" to="4896,6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uqIMYAAADcAAAADwAAAGRycy9kb3ducmV2LnhtbESPT2vCQBTE74V+h+UVeqsbUxBJXaVV&#10;Cz3Vv5fcXrOv2TTZtyG71eindwXB4zAzv2Ems9424kCdrxwrGA4SEMSF0xWXCva7z5cxCB+QNTaO&#10;ScGJPMymjw8TzLQ78oYO21CKCGGfoQITQptJ6QtDFv3AtcTR+3WdxRBlV0rd4THCbSPTJBlJixXH&#10;BYMtzQ0V9fbfKlic1/V3nudp3azMfrj8aP8WP7lSz0/9+xuIQH24h2/tL60gHb/C9Uw8AnJ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7qiDGAAAA3AAAAA8AAAAAAAAA&#10;AAAAAAAAoQIAAGRycy9kb3ducmV2LnhtbFBLBQYAAAAABAAEAPkAAACUAwAAAAA=&#10;" strokecolor="windowText"/>
                              <v:line id="Straight Connector 284" o:spid="_x0000_s1263" style="position:absolute;flip:x;visibility:visible;mso-wrap-style:square" from="1878,6120" to="5022,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yVMYAAADcAAAADwAAAGRycy9kb3ducmV2LnhtbESPT2vCQBTE74V+h+UVeqsbQxFJXaVV&#10;Cz3Vv5fcXrOv2TTZtyG71eindwXB4zAzv2Ems9424kCdrxwrGA4SEMSF0xWXCva7z5cxCB+QNTaO&#10;ScGJPMymjw8TzLQ78oYO21CKCGGfoQITQptJ6QtDFv3AtcTR+3WdxRBlV0rd4THCbSPTJBlJixXH&#10;BYMtzQ0V9fbfKlic1/V3nudp3azMfrj8aP8WP7lSz0/9+xuIQH24h2/tL60gHb/C9Uw8AnJ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SMlTGAAAA3AAAAA8AAAAAAAAA&#10;AAAAAAAAoQIAAGRycy9kb3ducmV2LnhtbFBLBQYAAAAABAAEAPkAAACUAwAAAAA=&#10;" strokecolor="windowText"/>
                              <v:shape id="Straight Arrow Connector 285" o:spid="_x0000_s1264" type="#_x0000_t32" style="position:absolute;left:-674;top:5012;width:5744;height:9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OJQcYAAADcAAAADwAAAGRycy9kb3ducmV2LnhtbESPQWvCQBSE74X+h+UVeil1o1KR6Cpt&#10;IUShHowVr4/sMwnNvk2zaxL/vVsoeBxm5htmuR5MLTpqXWVZwXgUgSDOra64UPB9SF7nIJxH1lhb&#10;JgVXcrBePT4sMda25z11mS9EgLCLUUHpfRNL6fKSDLqRbYiDd7atQR9kW0jdYh/gppaTKJpJgxWH&#10;hRIb+iwp/8kuRsHGNb8fZpvqy278dXwZME1mp6lSz0/D+wKEp8Hfw//tjVYwmb/B35lw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DiUHGAAAA3AAAAA8AAAAAAAAA&#10;AAAAAAAAoQIAAGRycy9kb3ducmV2LnhtbFBLBQYAAAAABAAEAPkAAACUAwAAAAA=&#10;" strokecolor="windowText">
                                <v:stroke endarrow="open"/>
                              </v:shape>
                            </v:group>
                            <v:line id="Straight Connector 286" o:spid="_x0000_s1265" style="position:absolute;visibility:visible;mso-wrap-style:square" from="28384,6191" to="30873,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AfAMYAAADcAAAADwAAAGRycy9kb3ducmV2LnhtbESPQWvCQBSE70L/w/IKvUjdVEII0VUk&#10;NNCjTUV6fGSfSTT7Ns1uTeyv7xYKHoeZ+YZZbyfTiSsNrrWs4GURgSCurG65VnD4KJ5TEM4ja+ws&#10;k4IbOdhuHmZrzLQd+Z2upa9FgLDLUEHjfZ9J6aqGDLqF7YmDd7KDQR/kUEs94BjgppPLKEqkwZbD&#10;QoM95Q1Vl/LbKKjz8/zrszz/xD55TW0R74/H006pp8dptwLhafL38H/7TStYpgn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AHwDGAAAA3AAAAA8AAAAAAAAA&#10;AAAAAAAAoQIAAGRycy9kb3ducmV2LnhtbFBLBQYAAAAABAAEAPkAAACUAwAAAAA=&#10;" strokecolor="windowText"/>
                            <v:line id="Straight Connector 287" o:spid="_x0000_s1266" style="position:absolute;visibility:visible;mso-wrap-style:square" from="28384,5810" to="31514,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y6m8UAAADcAAAADwAAAGRycy9kb3ducmV2LnhtbESPQYvCMBSE7wv+h/AEL4umimipRhFR&#10;8LhbRTw+mmdbbV5qE7XrrzcLC3scZuYbZr5sTSUe1LjSsoLhIAJBnFldcq7gsN/2YxDOI2usLJOC&#10;H3KwXHQ+5pho++RveqQ+FwHCLkEFhfd1IqXLCjLoBrYmDt7ZNgZ9kE0udYPPADeVHEXRRBosOSwU&#10;WNO6oOya3o2CfH35vJ3Sy2vsJ5vYbsdfx+N5pVSv265mIDy1/j/8195pBaN4Cr9nwhG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y6m8UAAADcAAAADwAAAAAAAAAA&#10;AAAAAAChAgAAZHJzL2Rvd25yZXYueG1sUEsFBgAAAAAEAAQA+QAAAJMDAAAAAA==&#10;" strokecolor="windowText"/>
                            <v:line id="Straight Connector 288" o:spid="_x0000_s1267" style="position:absolute;flip:y;visibility:visible;mso-wrap-style:square" from="28384,4476" to="30873,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84UcMAAADcAAAADwAAAGRycy9kb3ducmV2LnhtbERPu27CMBTdK/UfrFuJrTjJgFDARDxa&#10;qRNtgSXbbXwbh8TXUexC6NfXQyXGo/NeFqPtxIUG3zhWkE4TEMSV0w3XCk7H1+c5CB+QNXaOScGN&#10;PBSrx4cl5tpd+ZMuh1CLGMI+RwUmhD6X0leGLPqp64kj9+0GiyHCoZZ6wGsMt53MkmQmLTYcGwz2&#10;tDVUtYcfq2D3+9Huy7LM2u7dnNKXTX/efZVKTZ7G9QJEoDHcxf/uN60gm8e1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fOFHDAAAA3AAAAA8AAAAAAAAAAAAA&#10;AAAAoQIAAGRycy9kb3ducmV2LnhtbFBLBQYAAAAABAAEAPkAAACRAwAAAAA=&#10;" strokecolor="windowText"/>
                            <v:shape id="Straight Arrow Connector 289" o:spid="_x0000_s1268" type="#_x0000_t32" style="position:absolute;left:28351;top:4899;width:6192;height:10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HCccAAADcAAAADwAAAGRycy9kb3ducmV2LnhtbESPzWrDMBCE74W+g9hCbo1cF1LHiRLa&#10;QiGHXvJDkuNibWwTa+VIiuL26atCocdhZr5h5svBdCKS861lBU/jDARxZXXLtYLd9uOxAOEDssbO&#10;Min4Ig/Lxf3dHEttb7ymuAm1SBD2JSpoQuhLKX3VkEE/tj1x8k7WGQxJulpqh7cEN53Ms2wiDbac&#10;Fhrs6b2h6ry5GgX77+c4fancJB4u1/UlP8bP4i0qNXoYXmcgAg3hP/zXXmkFeTGF3zPpCM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gcJxwAAANwAAAAPAAAAAAAA&#10;AAAAAAAAAKECAABkcnMvZG93bnJldi54bWxQSwUGAAAAAAQABAD5AAAAlQMAAAAA&#10;" strokecolor="windowText">
                              <v:stroke endarrow="open"/>
                            </v:shape>
                          </v:group>
                        </v:group>
                        <v:shape id="Text Box 290" o:spid="_x0000_s1269" type="#_x0000_t202" style="position:absolute;left:17429;top:65897;width:15717;height:1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MQA&#10;AADcAAAADwAAAGRycy9kb3ducmV2LnhtbERPTWvCQBC9F/wPywi9NZsGKjbNKhIQS7EHYy69TbNj&#10;EpqdjdmtSf317qHg8fG+s/VkOnGhwbWWFTxHMQjiyuqWawXlcfu0BOE8ssbOMin4Iwfr1ewhw1Tb&#10;kQ90KXwtQgi7FBU03veplK5qyKCLbE8cuJMdDPoAh1rqAccQbjqZxPFCGmw5NDTYU95Q9VP8GgUf&#10;+fYTD9+JWV67fLc/bfpz+fWi1ON82ryB8DT5u/jf/a4VJK9hfj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vjEAAAA3AAAAA8AAAAAAAAAAAAAAAAAmAIAAGRycy9k&#10;b3ducmV2LnhtbFBLBQYAAAAABAAEAPUAAACJAwAAAAA=&#10;" filled="f" stroked="f" strokeweight=".5pt">
                          <v:textbox>
                            <w:txbxContent>
                              <w:p w14:paraId="66A54123" w14:textId="77777777" w:rsidR="00D94A7E" w:rsidRDefault="00D94A7E" w:rsidP="00632F2B">
                                <w:pPr>
                                  <w:spacing w:line="360" w:lineRule="auto"/>
                                  <w:jc w:val="center"/>
                                  <w:rPr>
                                    <w:rFonts w:ascii="Times New Roman" w:hAnsi="Times New Roman"/>
                                    <w:sz w:val="24"/>
                                    <w:szCs w:val="24"/>
                                  </w:rPr>
                                </w:pPr>
                                <w:r>
                                  <w:rPr>
                                    <w:rFonts w:ascii="Times New Roman" w:hAnsi="Times New Roman"/>
                                    <w:sz w:val="24"/>
                                    <w:szCs w:val="24"/>
                                  </w:rPr>
                                  <w:t>Silicon ‘cage’</w:t>
                                </w:r>
                              </w:p>
                              <w:p w14:paraId="6CC0D0D3" w14:textId="77777777" w:rsidR="00D94A7E" w:rsidRDefault="00D94A7E" w:rsidP="00632F2B">
                                <w:pPr>
                                  <w:spacing w:line="360" w:lineRule="auto"/>
                                  <w:jc w:val="center"/>
                                  <w:rPr>
                                    <w:rFonts w:ascii="Times New Roman" w:hAnsi="Times New Roman"/>
                                    <w:sz w:val="24"/>
                                    <w:szCs w:val="24"/>
                                  </w:rPr>
                                </w:pPr>
                                <w:r>
                                  <w:rPr>
                                    <w:rFonts w:ascii="Times New Roman" w:hAnsi="Times New Roman"/>
                                    <w:sz w:val="24"/>
                                    <w:szCs w:val="24"/>
                                  </w:rPr>
                                  <w:t>Motion</w:t>
                                </w:r>
                              </w:p>
                              <w:p w14:paraId="3C182B2F" w14:textId="77777777" w:rsidR="00D94A7E" w:rsidRDefault="00D94A7E" w:rsidP="00632F2B">
                                <w:pPr>
                                  <w:spacing w:line="360" w:lineRule="auto"/>
                                  <w:jc w:val="center"/>
                                  <w:rPr>
                                    <w:rFonts w:ascii="Times New Roman" w:hAnsi="Times New Roman"/>
                                    <w:sz w:val="24"/>
                                    <w:szCs w:val="24"/>
                                  </w:rPr>
                                </w:pPr>
                                <w:r>
                                  <w:rPr>
                                    <w:rFonts w:ascii="Times New Roman" w:hAnsi="Times New Roman"/>
                                    <w:sz w:val="24"/>
                                    <w:szCs w:val="24"/>
                                  </w:rPr>
                                  <w:t>(e)</w:t>
                                </w:r>
                              </w:p>
                              <w:p w14:paraId="063D7FB9" w14:textId="77777777" w:rsidR="00D94A7E" w:rsidRDefault="00D94A7E" w:rsidP="00632F2B">
                                <w:pPr>
                                  <w:spacing w:line="360" w:lineRule="auto"/>
                                  <w:jc w:val="center"/>
                                  <w:rPr>
                                    <w:rFonts w:ascii="Times New Roman" w:hAnsi="Times New Roman"/>
                                    <w:sz w:val="24"/>
                                    <w:szCs w:val="24"/>
                                  </w:rPr>
                                </w:pPr>
                              </w:p>
                              <w:p w14:paraId="005980ED" w14:textId="77777777" w:rsidR="00D94A7E" w:rsidRDefault="00D94A7E" w:rsidP="00632F2B">
                                <w:pPr>
                                  <w:spacing w:line="360" w:lineRule="auto"/>
                                  <w:jc w:val="center"/>
                                  <w:rPr>
                                    <w:rFonts w:ascii="Times New Roman" w:hAnsi="Times New Roman"/>
                                    <w:sz w:val="24"/>
                                    <w:szCs w:val="24"/>
                                  </w:rPr>
                                </w:pPr>
                              </w:p>
                              <w:p w14:paraId="04B3B7BA" w14:textId="77777777" w:rsidR="00D94A7E" w:rsidRPr="006646BD" w:rsidRDefault="00D94A7E" w:rsidP="00632F2B">
                                <w:pPr>
                                  <w:spacing w:line="360" w:lineRule="auto"/>
                                  <w:jc w:val="center"/>
                                  <w:rPr>
                                    <w:rFonts w:ascii="Times New Roman" w:hAnsi="Times New Roman"/>
                                    <w:sz w:val="24"/>
                                    <w:szCs w:val="24"/>
                                  </w:rPr>
                                </w:pPr>
                              </w:p>
                            </w:txbxContent>
                          </v:textbox>
                        </v:shape>
                      </v:group>
                      <v:group id="Group 291" o:spid="_x0000_s1270" style="position:absolute;left:38213;top:69675;width:15885;height:7375" coordorigin="208,-1571" coordsize="15884,7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lowchart: Connector 292" o:spid="_x0000_s1271" type="#_x0000_t120" style="position:absolute;left:349;top:-859;width:1175;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bwcMA&#10;AADcAAAADwAAAGRycy9kb3ducmV2LnhtbESP3YrCMBSE74V9h3AW9k7TLYtoNcqyILii+PsAh+bY&#10;FJuT0sRa394IgpfDzHzDTOedrURLjS8dK/geJCCIc6dLLhScjov+CIQPyBorx6TgTh7ms4/eFDPt&#10;bryn9hAKESHsM1RgQqgzKX1uyKIfuJo4emfXWAxRNoXUDd4i3FYyTZKhtFhyXDBY05+h/HK4WgV+&#10;m1z/95X+Metlu+sWw1Cs/Eapr8/udwIiUBfe4Vd7qRWk4x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ibwcMAAADcAAAADwAAAAAAAAAAAAAAAACYAgAAZHJzL2Rv&#10;d25yZXYueG1sUEsFBgAAAAAEAAQA9QAAAIgDAAAAAA==&#10;" filled="f" strokecolor="windowText"/>
                        <v:oval id="Oval 293" o:spid="_x0000_s1272" style="position:absolute;left:208;top:3125;width:1537;height:1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5JMQA&#10;AADcAAAADwAAAGRycy9kb3ducmV2LnhtbESP0WrCQBRE3wv9h+UW+iK6UUsx0VVqRfCxTfsB1+w1&#10;G5u9G7IbjX69Kwh9HGbmDLNY9bYWJ2p95VjBeJSAIC6crrhU8PuzHc5A+ICssXZMCi7kYbV8flpg&#10;pt2Zv+mUh1JECPsMFZgQmkxKXxiy6EeuIY7ewbUWQ5RtKXWL5wi3tZwkybu0WHFcMNjQp6HiL++s&#10;gnKd5m9NypuB3Mtj+tWba9cZpV5f+o85iEB9+A8/2jutYJJO4X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DuSTEAAAA3AAAAA8AAAAAAAAAAAAAAAAAmAIAAGRycy9k&#10;b3ducmV2LnhtbFBLBQYAAAAABAAEAPUAAACJAwAAAAA=&#10;" filled="f" strokecolor="#4f81bd"/>
                        <v:shape id="Text Box 294" o:spid="_x0000_s1273" type="#_x0000_t202" style="position:absolute;left:2104;top:-1571;width:13989;height:4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14:paraId="67B11871" w14:textId="77777777" w:rsidR="00D94A7E" w:rsidRPr="000E1CA9" w:rsidRDefault="00D94A7E" w:rsidP="00632F2B">
                                <w:pPr>
                                  <w:rPr>
                                    <w:rFonts w:ascii="Times New Roman" w:hAnsi="Times New Roman"/>
                                    <w:sz w:val="24"/>
                                    <w:szCs w:val="24"/>
                                  </w:rPr>
                                </w:pPr>
                                <w:r w:rsidRPr="000E1CA9">
                                  <w:rPr>
                                    <w:rFonts w:ascii="Times New Roman" w:hAnsi="Times New Roman"/>
                                    <w:sz w:val="24"/>
                                    <w:szCs w:val="24"/>
                                  </w:rPr>
                                  <w:t xml:space="preserve">        Silicon</w:t>
                                </w:r>
                              </w:p>
                              <w:p w14:paraId="1003A71B" w14:textId="77777777" w:rsidR="00D94A7E" w:rsidRDefault="00D94A7E" w:rsidP="00632F2B"/>
                              <w:p w14:paraId="772E7A8A" w14:textId="77777777" w:rsidR="00D94A7E" w:rsidRDefault="00D94A7E" w:rsidP="00632F2B"/>
                            </w:txbxContent>
                          </v:textbox>
                        </v:shape>
                        <v:shape id="Text Box 295" o:spid="_x0000_s1274" type="#_x0000_t202" style="position:absolute;left:2184;top:2551;width:12587;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dYMUA&#10;AADcAAAADwAAAGRycy9kb3ducmV2LnhtbESPT4vCMBTE78J+h/AWvGlqwcWtRpGCrIge/HPZ27N5&#10;tsXmpdtErfvpjSB4HGbmN8xk1ppKXKlxpWUFg34EgjizuuRcwWG/6I1AOI+ssbJMCu7kYDb96Eww&#10;0fbGW7rufC4ChF2CCgrv60RKlxVk0PVtTRy8k20M+iCbXOoGbwFuKhlH0Zc0WHJYKLCmtKDsvLsY&#10;Bat0scHtMTaj/yr9WZ/m9d/hd6hU97Odj0F4av07/GovtYL4ewj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1gxQAAANwAAAAPAAAAAAAAAAAAAAAAAJgCAABkcnMv&#10;ZG93bnJldi54bWxQSwUGAAAAAAQABAD1AAAAigMAAAAA&#10;" filled="f" stroked="f" strokeweight=".5pt">
                          <v:textbox>
                            <w:txbxContent>
                              <w:p w14:paraId="60E4A78A" w14:textId="77777777" w:rsidR="00D94A7E" w:rsidRPr="00E07396" w:rsidRDefault="00D94A7E" w:rsidP="00632F2B">
                                <w:pPr>
                                  <w:rPr>
                                    <w:rFonts w:ascii="Times New Roman" w:hAnsi="Times New Roman"/>
                                    <w:sz w:val="24"/>
                                    <w:szCs w:val="24"/>
                                  </w:rPr>
                                </w:pPr>
                                <w:r>
                                  <w:rPr>
                                    <w:sz w:val="24"/>
                                    <w:szCs w:val="24"/>
                                  </w:rPr>
                                  <w:t xml:space="preserve">         </w:t>
                                </w:r>
                                <w:r w:rsidRPr="00E07396">
                                  <w:rPr>
                                    <w:rFonts w:ascii="Times New Roman" w:hAnsi="Times New Roman"/>
                                    <w:sz w:val="24"/>
                                    <w:szCs w:val="24"/>
                                  </w:rPr>
                                  <w:t>Oxygen</w:t>
                                </w:r>
                              </w:p>
                            </w:txbxContent>
                          </v:textbox>
                        </v:shape>
                      </v:group>
                    </v:group>
                    <v:shape id="Text Box 296" o:spid="_x0000_s1275" type="#_x0000_t202" style="position:absolute;left:20192;top:15715;width:2704;height:29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8bg8YA&#10;AADcAAAADwAAAGRycy9kb3ducmV2LnhtbESPQWsCMRSE7wX/Q3hCL6Vm9bDYrVGqYBGxSrUUj4/N&#10;62Zx87IkUdd/3wiFHoeZ+YaZzDrbiAv5UDtWMBxkIIhLp2uuFHwdls9jECEia2wck4IbBZhNew8T&#10;LLS78idd9rESCcKhQAUmxraQMpSGLIaBa4mT9+O8xZikr6T2eE1w28hRluXSYs1pwWBLC0PlaX+2&#10;Ck5m/bTL3j/m3/nq5reHszv6zVGpx3739goiUhf/w3/tlVYwesnhfi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8bg8YAAADcAAAADwAAAAAAAAAAAAAAAACYAgAAZHJz&#10;L2Rvd25yZXYueG1sUEsFBgAAAAAEAAQA9QAAAIsDAAAAAA==&#10;" filled="f" stroked="f" strokeweight=".5pt">
                      <v:textbox>
                        <w:txbxContent>
                          <w:p w14:paraId="6C396C41" w14:textId="77777777" w:rsidR="00D94A7E" w:rsidRPr="006A6C9A" w:rsidRDefault="00D94A7E" w:rsidP="00632F2B">
                            <w:pPr>
                              <w:rPr>
                                <w:rFonts w:ascii="Times New Roman" w:hAnsi="Times New Roman"/>
                                <w:color w:val="4F81BD" w:themeColor="accent1"/>
                              </w:rPr>
                            </w:pPr>
                            <w:r w:rsidRPr="006A6C9A">
                              <w:rPr>
                                <w:rFonts w:ascii="Times New Roman" w:hAnsi="Times New Roman"/>
                                <w:color w:val="4F81BD" w:themeColor="accent1"/>
                              </w:rPr>
                              <w:t>x</w:t>
                            </w:r>
                          </w:p>
                        </w:txbxContent>
                      </v:textbox>
                    </v:shape>
                  </v:group>
                  <v:shape id="Text Box 297" o:spid="_x0000_s1276" type="#_x0000_t202" style="position:absolute;left:29119;top:11522;width:2704;height:3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GMYA&#10;AADcAAAADwAAAGRycy9kb3ducmV2LnhtbESPQWsCMRSE7wX/Q3hCL1KzetB2axQVWqRoS7UUj4/N&#10;62Zx87IkUdd/bwShx2FmvmEms9bW4kQ+VI4VDPoZCOLC6YpLBT+7t6dnECEia6wdk4ILBZhNOw8T&#10;zLU78zedtrEUCcIhRwUmxiaXMhSGLIa+a4iT9+e8xZikL6X2eE5wW8thlo2kxYrTgsGGloaKw/Zo&#10;FRzMR+8re98sfkeri//cHd3er/dKPXbb+SuISG38D9/bK61g+DKG25l0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O+GMYAAADcAAAADwAAAAAAAAAAAAAAAACYAgAAZHJz&#10;L2Rvd25yZXYueG1sUEsFBgAAAAAEAAQA9QAAAIsDAAAAAA==&#10;" filled="f" stroked="f" strokeweight=".5pt">
                    <v:textbox>
                      <w:txbxContent>
                        <w:p w14:paraId="44DB7243" w14:textId="77777777" w:rsidR="00D94A7E" w:rsidRPr="00E329DB" w:rsidRDefault="00D94A7E" w:rsidP="00632F2B">
                          <w:pPr>
                            <w:rPr>
                              <w:rFonts w:ascii="Times New Roman" w:hAnsi="Times New Roman"/>
                              <w:color w:val="4F81BD" w:themeColor="accent1"/>
                            </w:rPr>
                          </w:pPr>
                          <w:r w:rsidRPr="00E329DB">
                            <w:rPr>
                              <w:rFonts w:ascii="Times New Roman" w:hAnsi="Times New Roman"/>
                              <w:color w:val="4F81BD" w:themeColor="accent1"/>
                            </w:rPr>
                            <w:t>y</w:t>
                          </w:r>
                        </w:p>
                      </w:txbxContent>
                    </v:textbox>
                  </v:shape>
                </v:group>
                <v:shape id="Text Box 298" o:spid="_x0000_s1277" type="#_x0000_t202" style="position:absolute;left:24669;top:3905;width:2617;height:24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qasMA&#10;AADcAAAADwAAAGRycy9kb3ducmV2LnhtbERPy2oCMRTdC/5DuIVuRDN1IXU0Si20SGkVH4jLy+Q6&#10;GZzcDEnU8e+bheDycN7TeWtrcSUfKscK3gYZCOLC6YpLBfvdV/8dRIjIGmvHpOBOAeazbmeKuXY3&#10;3tB1G0uRQjjkqMDE2ORShsKQxTBwDXHiTs5bjAn6UmqPtxRuaznMspG0WHFqMNjQp6HivL1YBWfz&#10;01tn33+Lw2h596vdxR3971Gp15f2YwIiUhuf4od7qRUMx2ltOp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wqasMAAADcAAAADwAAAAAAAAAAAAAAAACYAgAAZHJzL2Rv&#10;d25yZXYueG1sUEsFBgAAAAAEAAQA9QAAAIgDAAAAAA==&#10;" filled="f" stroked="f" strokeweight=".5pt">
                  <v:textbox>
                    <w:txbxContent>
                      <w:p w14:paraId="78209E7C" w14:textId="77777777" w:rsidR="00D94A7E" w:rsidRPr="00354A90" w:rsidRDefault="00D94A7E" w:rsidP="00632F2B">
                        <w:pPr>
                          <w:rPr>
                            <w:rFonts w:ascii="Times New Roman" w:hAnsi="Times New Roman"/>
                            <w:color w:val="4F81BD" w:themeColor="accent1"/>
                          </w:rPr>
                        </w:pPr>
                        <w:r w:rsidRPr="00354A90">
                          <w:rPr>
                            <w:rFonts w:ascii="Times New Roman" w:hAnsi="Times New Roman"/>
                            <w:color w:val="4F81BD" w:themeColor="accent1"/>
                          </w:rPr>
                          <w:t>z</w:t>
                        </w:r>
                      </w:p>
                    </w:txbxContent>
                  </v:textbox>
                </v:shape>
              </v:group>
            </w:pict>
          </mc:Fallback>
        </mc:AlternateContent>
      </w:r>
    </w:p>
    <w:p w14:paraId="03A8C24E" w14:textId="77777777" w:rsidR="00632F2B" w:rsidRPr="004313DB" w:rsidRDefault="00632F2B" w:rsidP="00632F2B">
      <w:pPr>
        <w:tabs>
          <w:tab w:val="left" w:pos="1258"/>
        </w:tabs>
        <w:rPr>
          <w:rFonts w:ascii="Times New Roman" w:eastAsia="Calibri" w:hAnsi="Times New Roman" w:cs="Times New Roman"/>
          <w:sz w:val="24"/>
          <w:szCs w:val="24"/>
        </w:rPr>
      </w:pPr>
    </w:p>
    <w:p w14:paraId="7C32DCE9" w14:textId="77777777" w:rsidR="00632F2B" w:rsidRPr="004313DB" w:rsidRDefault="00632F2B" w:rsidP="00632F2B">
      <w:pPr>
        <w:rPr>
          <w:rFonts w:ascii="Calibri" w:eastAsia="Calibri" w:hAnsi="Calibri" w:cs="Times New Roman"/>
        </w:rPr>
      </w:pPr>
    </w:p>
    <w:p w14:paraId="4651C7C9" w14:textId="77777777" w:rsidR="00632F2B" w:rsidRPr="004313DB" w:rsidRDefault="00632F2B" w:rsidP="00632F2B">
      <w:pPr>
        <w:tabs>
          <w:tab w:val="left" w:pos="6150"/>
        </w:tabs>
        <w:rPr>
          <w:rFonts w:ascii="Calibri" w:eastAsia="Calibri" w:hAnsi="Calibri" w:cs="Times New Roman"/>
        </w:rPr>
      </w:pPr>
      <w:r w:rsidRPr="004313DB">
        <w:rPr>
          <w:rFonts w:ascii="Calibri" w:eastAsia="Calibri" w:hAnsi="Calibri" w:cs="Times New Roman"/>
        </w:rPr>
        <w:tab/>
      </w:r>
    </w:p>
    <w:p w14:paraId="4A6A4EA6" w14:textId="77777777" w:rsidR="00632F2B" w:rsidRPr="004313DB" w:rsidRDefault="00632F2B" w:rsidP="00632F2B">
      <w:pPr>
        <w:tabs>
          <w:tab w:val="left" w:pos="1958"/>
        </w:tabs>
        <w:rPr>
          <w:rFonts w:ascii="Calibri" w:eastAsia="Calibri" w:hAnsi="Calibri" w:cs="Times New Roman"/>
        </w:rPr>
      </w:pPr>
      <w:r w:rsidRPr="004313DB">
        <w:rPr>
          <w:rFonts w:ascii="Calibri" w:eastAsia="Calibri" w:hAnsi="Calibri" w:cs="Times New Roman"/>
        </w:rPr>
        <w:tab/>
      </w:r>
    </w:p>
    <w:p w14:paraId="6B580DF8" w14:textId="77777777" w:rsidR="00632F2B" w:rsidRPr="004313DB" w:rsidRDefault="00632F2B" w:rsidP="00632F2B">
      <w:pPr>
        <w:rPr>
          <w:rFonts w:ascii="Calibri" w:eastAsia="Calibri" w:hAnsi="Calibri" w:cs="Times New Roman"/>
        </w:rPr>
      </w:pPr>
    </w:p>
    <w:p w14:paraId="2C1CD0DE" w14:textId="77777777" w:rsidR="00632F2B" w:rsidRPr="004313DB" w:rsidRDefault="00632F2B" w:rsidP="00632F2B">
      <w:pPr>
        <w:rPr>
          <w:rFonts w:ascii="Calibri" w:eastAsia="Calibri" w:hAnsi="Calibri" w:cs="Times New Roman"/>
        </w:rPr>
      </w:pPr>
    </w:p>
    <w:p w14:paraId="68858C2B" w14:textId="77777777" w:rsidR="00632F2B" w:rsidRPr="004313DB" w:rsidRDefault="00632F2B" w:rsidP="00632F2B">
      <w:pPr>
        <w:tabs>
          <w:tab w:val="left" w:pos="1875"/>
        </w:tabs>
        <w:rPr>
          <w:rFonts w:ascii="Calibri" w:eastAsia="Calibri" w:hAnsi="Calibri" w:cs="Times New Roman"/>
        </w:rPr>
      </w:pPr>
      <w:r w:rsidRPr="004313DB">
        <w:rPr>
          <w:rFonts w:ascii="Calibri" w:eastAsia="Calibri" w:hAnsi="Calibri" w:cs="Times New Roman"/>
        </w:rPr>
        <w:tab/>
      </w:r>
    </w:p>
    <w:p w14:paraId="665F3E50" w14:textId="77777777" w:rsidR="00632F2B" w:rsidRPr="004313DB" w:rsidRDefault="00632F2B" w:rsidP="00632F2B">
      <w:pPr>
        <w:tabs>
          <w:tab w:val="left" w:pos="1875"/>
          <w:tab w:val="left" w:pos="6630"/>
        </w:tabs>
        <w:rPr>
          <w:rFonts w:ascii="Calibri" w:eastAsia="Calibri" w:hAnsi="Calibri" w:cs="Times New Roman"/>
        </w:rPr>
      </w:pPr>
      <w:r w:rsidRPr="004313DB">
        <w:rPr>
          <w:rFonts w:ascii="Calibri" w:eastAsia="Calibri" w:hAnsi="Calibri" w:cs="Times New Roman"/>
        </w:rPr>
        <w:tab/>
      </w:r>
      <w:r w:rsidRPr="004313DB">
        <w:rPr>
          <w:rFonts w:ascii="Calibri" w:eastAsia="Calibri" w:hAnsi="Calibri" w:cs="Times New Roman"/>
        </w:rPr>
        <w:tab/>
      </w:r>
    </w:p>
    <w:p w14:paraId="6EE66418" w14:textId="77777777" w:rsidR="00632F2B" w:rsidRPr="004313DB" w:rsidRDefault="00632F2B" w:rsidP="00632F2B">
      <w:pPr>
        <w:rPr>
          <w:rFonts w:ascii="Calibri" w:eastAsia="Calibri" w:hAnsi="Calibri" w:cs="Times New Roman"/>
        </w:rPr>
      </w:pPr>
    </w:p>
    <w:p w14:paraId="179ACF2D" w14:textId="77777777" w:rsidR="00632F2B" w:rsidRPr="004313DB" w:rsidRDefault="00632F2B" w:rsidP="00632F2B">
      <w:pPr>
        <w:tabs>
          <w:tab w:val="left" w:pos="6015"/>
        </w:tabs>
        <w:rPr>
          <w:rFonts w:ascii="Calibri" w:eastAsia="Calibri" w:hAnsi="Calibri" w:cs="Times New Roman"/>
        </w:rPr>
      </w:pPr>
      <w:r w:rsidRPr="004313DB">
        <w:rPr>
          <w:rFonts w:ascii="Calibri" w:eastAsia="Calibri" w:hAnsi="Calibri" w:cs="Times New Roman"/>
        </w:rPr>
        <w:tab/>
      </w:r>
      <w:r w:rsidRPr="004313DB">
        <w:rPr>
          <w:rFonts w:ascii="Calibri" w:eastAsia="Calibri" w:hAnsi="Calibri" w:cs="Times New Roman"/>
        </w:rPr>
        <w:tab/>
      </w:r>
    </w:p>
    <w:p w14:paraId="290ABEE6" w14:textId="77777777" w:rsidR="00632F2B" w:rsidRPr="004313DB" w:rsidRDefault="00632F2B" w:rsidP="00632F2B">
      <w:pPr>
        <w:tabs>
          <w:tab w:val="left" w:pos="3060"/>
        </w:tabs>
        <w:rPr>
          <w:rFonts w:ascii="Calibri" w:eastAsia="Calibri" w:hAnsi="Calibri" w:cs="Times New Roman"/>
        </w:rPr>
      </w:pPr>
      <w:r w:rsidRPr="004313DB">
        <w:rPr>
          <w:rFonts w:ascii="Calibri" w:eastAsia="Calibri" w:hAnsi="Calibri" w:cs="Times New Roman"/>
        </w:rPr>
        <w:tab/>
      </w:r>
    </w:p>
    <w:p w14:paraId="1C4A5752" w14:textId="77777777" w:rsidR="00632F2B" w:rsidRPr="004313DB" w:rsidRDefault="00632F2B" w:rsidP="00632F2B">
      <w:pPr>
        <w:rPr>
          <w:rFonts w:ascii="Calibri" w:eastAsia="Calibri" w:hAnsi="Calibri" w:cs="Times New Roman"/>
        </w:rPr>
      </w:pPr>
    </w:p>
    <w:p w14:paraId="6B04AF7E" w14:textId="77777777" w:rsidR="00632F2B" w:rsidRPr="004313DB" w:rsidRDefault="00632F2B" w:rsidP="00632F2B">
      <w:pPr>
        <w:rPr>
          <w:rFonts w:ascii="Calibri" w:eastAsia="Calibri" w:hAnsi="Calibri" w:cs="Times New Roman"/>
        </w:rPr>
      </w:pPr>
    </w:p>
    <w:p w14:paraId="2DCD5249" w14:textId="77777777" w:rsidR="00632F2B" w:rsidRPr="004313DB" w:rsidRDefault="00632F2B" w:rsidP="00632F2B">
      <w:pPr>
        <w:rPr>
          <w:rFonts w:ascii="Calibri" w:eastAsia="Calibri" w:hAnsi="Calibri" w:cs="Times New Roman"/>
        </w:rPr>
      </w:pPr>
    </w:p>
    <w:p w14:paraId="38DA885F" w14:textId="77777777" w:rsidR="00632F2B" w:rsidRPr="004313DB" w:rsidRDefault="00632F2B" w:rsidP="00632F2B">
      <w:pPr>
        <w:rPr>
          <w:rFonts w:ascii="Calibri" w:eastAsia="Calibri" w:hAnsi="Calibri" w:cs="Times New Roman"/>
        </w:rPr>
      </w:pPr>
    </w:p>
    <w:p w14:paraId="32AE73C9" w14:textId="77777777" w:rsidR="00632F2B" w:rsidRPr="004313DB" w:rsidRDefault="00632F2B" w:rsidP="00632F2B">
      <w:pPr>
        <w:rPr>
          <w:rFonts w:ascii="Calibri" w:eastAsia="Calibri" w:hAnsi="Calibri" w:cs="Times New Roman"/>
        </w:rPr>
      </w:pPr>
    </w:p>
    <w:p w14:paraId="699CC69A" w14:textId="77777777" w:rsidR="00632F2B" w:rsidRPr="004313DB" w:rsidRDefault="00632F2B" w:rsidP="00632F2B">
      <w:pPr>
        <w:rPr>
          <w:rFonts w:ascii="Calibri" w:eastAsia="Calibri" w:hAnsi="Calibri" w:cs="Times New Roman"/>
        </w:rPr>
      </w:pPr>
    </w:p>
    <w:p w14:paraId="3E7BE0F4" w14:textId="77777777" w:rsidR="00632F2B" w:rsidRPr="004313DB" w:rsidRDefault="00632F2B" w:rsidP="00632F2B">
      <w:pPr>
        <w:tabs>
          <w:tab w:val="left" w:pos="4170"/>
        </w:tabs>
        <w:rPr>
          <w:rFonts w:ascii="Calibri" w:eastAsia="Calibri" w:hAnsi="Calibri" w:cs="Times New Roman"/>
        </w:rPr>
      </w:pPr>
      <w:r w:rsidRPr="004313DB">
        <w:rPr>
          <w:rFonts w:ascii="Calibri" w:eastAsia="Calibri" w:hAnsi="Calibri" w:cs="Times New Roman"/>
        </w:rPr>
        <w:tab/>
      </w:r>
    </w:p>
    <w:p w14:paraId="3171D6C5" w14:textId="77777777" w:rsidR="00632F2B" w:rsidRPr="004313DB" w:rsidRDefault="00632F2B" w:rsidP="00632F2B">
      <w:pPr>
        <w:rPr>
          <w:rFonts w:ascii="Calibri" w:eastAsia="Calibri" w:hAnsi="Calibri" w:cs="Times New Roman"/>
        </w:rPr>
      </w:pPr>
    </w:p>
    <w:p w14:paraId="77490D25" w14:textId="77777777" w:rsidR="00632F2B" w:rsidRPr="004313DB" w:rsidRDefault="00632F2B" w:rsidP="00632F2B">
      <w:pPr>
        <w:rPr>
          <w:rFonts w:ascii="Calibri" w:eastAsia="Calibri" w:hAnsi="Calibri" w:cs="Times New Roman"/>
        </w:rPr>
      </w:pPr>
    </w:p>
    <w:p w14:paraId="488A2C84" w14:textId="77777777" w:rsidR="00632F2B" w:rsidRPr="004313DB" w:rsidRDefault="00632F2B" w:rsidP="00632F2B">
      <w:pPr>
        <w:tabs>
          <w:tab w:val="left" w:pos="3600"/>
        </w:tabs>
        <w:rPr>
          <w:rFonts w:ascii="Calibri" w:eastAsia="Calibri" w:hAnsi="Calibri" w:cs="Times New Roman"/>
        </w:rPr>
      </w:pPr>
      <w:r w:rsidRPr="004313DB">
        <w:rPr>
          <w:rFonts w:ascii="Calibri" w:eastAsia="Calibri" w:hAnsi="Calibri" w:cs="Times New Roman"/>
        </w:rPr>
        <w:tab/>
      </w:r>
    </w:p>
    <w:p w14:paraId="68556A6B" w14:textId="72957E75" w:rsidR="00BE1266" w:rsidRPr="004313DB" w:rsidRDefault="00632F2B" w:rsidP="00632F2B">
      <w:pPr>
        <w:tabs>
          <w:tab w:val="left" w:pos="540"/>
          <w:tab w:val="left" w:pos="900"/>
          <w:tab w:val="left" w:pos="3600"/>
        </w:tabs>
        <w:rPr>
          <w:rFonts w:ascii="Calibri" w:eastAsia="Calibri" w:hAnsi="Calibri" w:cs="Times New Roman"/>
        </w:rPr>
      </w:pPr>
      <w:r w:rsidRPr="004313DB">
        <w:rPr>
          <w:rFonts w:ascii="Calibri" w:eastAsia="Calibri" w:hAnsi="Calibri" w:cs="Times New Roman"/>
        </w:rPr>
        <w:tab/>
      </w:r>
      <w:r w:rsidRPr="004313DB">
        <w:rPr>
          <w:rFonts w:ascii="Calibri" w:eastAsia="Calibri" w:hAnsi="Calibri" w:cs="Times New Roman"/>
        </w:rPr>
        <w:tab/>
      </w:r>
      <w:r w:rsidRPr="004313DB">
        <w:rPr>
          <w:rFonts w:ascii="Calibri" w:eastAsia="Calibri" w:hAnsi="Calibri" w:cs="Times New Roman"/>
        </w:rPr>
        <w:tab/>
      </w:r>
    </w:p>
    <w:p w14:paraId="5ECA036C" w14:textId="7C4B11B2" w:rsidR="009578F4" w:rsidRPr="004313DB" w:rsidRDefault="00ED60C8" w:rsidP="00ED60C8">
      <w:pPr>
        <w:pStyle w:val="Caption"/>
        <w:jc w:val="center"/>
        <w:rPr>
          <w:rFonts w:ascii="Times New Roman" w:hAnsi="Times New Roman"/>
          <w:color w:val="auto"/>
          <w:sz w:val="24"/>
          <w:szCs w:val="24"/>
        </w:rPr>
      </w:pPr>
      <w:bookmarkStart w:id="67" w:name="_Toc453771026"/>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3</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3</w:t>
      </w:r>
      <w:r w:rsidR="003C00E7" w:rsidRPr="004313DB">
        <w:rPr>
          <w:rFonts w:ascii="Times New Roman" w:hAnsi="Times New Roman"/>
          <w:color w:val="auto"/>
          <w:sz w:val="24"/>
          <w:szCs w:val="24"/>
        </w:rPr>
        <w:fldChar w:fldCharType="end"/>
      </w:r>
      <w:r w:rsidR="00BE1266" w:rsidRPr="004313DB">
        <w:rPr>
          <w:rFonts w:ascii="Times New Roman" w:hAnsi="Times New Roman"/>
          <w:color w:val="auto"/>
          <w:sz w:val="24"/>
          <w:szCs w:val="24"/>
        </w:rPr>
        <w:t>. Potential Raman active normal modes of silicates (Adapted and re-drawn from McMillan 1984a).</w:t>
      </w:r>
      <w:bookmarkEnd w:id="67"/>
    </w:p>
    <w:p w14:paraId="54037104" w14:textId="77777777" w:rsidR="00BE1266" w:rsidRPr="004313DB" w:rsidRDefault="00BE1266" w:rsidP="00BE1266"/>
    <w:p w14:paraId="54AFB91E" w14:textId="73E7BA5B" w:rsidR="00115483" w:rsidRPr="004313DB" w:rsidRDefault="00632F2B" w:rsidP="00632F2B">
      <w:pPr>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Raman spectra were obtained using a Renishaw In Via Raman Spectrometer. Excitation of the polished and annealed glass surfaces was undertaken using a 514.5 nm laser at a laser power of 20 mW. Calibration of the instrument was undertaken by silicon wafer reference standard prior to experiment. ×</w:t>
      </w:r>
      <w:r w:rsidR="00E460B3" w:rsidRPr="004313DB">
        <w:rPr>
          <w:rFonts w:ascii="Times New Roman" w:eastAsia="Times New Roman" w:hAnsi="Times New Roman" w:cs="Times New Roman"/>
          <w:sz w:val="24"/>
          <w:szCs w:val="24"/>
          <w:lang w:eastAsia="tr-TR"/>
        </w:rPr>
        <w:t>50</w:t>
      </w:r>
      <w:r w:rsidR="004F00DE" w:rsidRPr="004313DB">
        <w:rPr>
          <w:rFonts w:ascii="Times New Roman" w:eastAsia="Times New Roman" w:hAnsi="Times New Roman" w:cs="Times New Roman"/>
          <w:sz w:val="24"/>
          <w:szCs w:val="24"/>
          <w:lang w:eastAsia="tr-TR"/>
        </w:rPr>
        <w:t xml:space="preserve"> objective was used to deliver the laser beam</w:t>
      </w:r>
      <w:r w:rsidRPr="004313DB">
        <w:rPr>
          <w:rFonts w:ascii="Times New Roman" w:eastAsia="Times New Roman" w:hAnsi="Times New Roman" w:cs="Times New Roman"/>
          <w:sz w:val="24"/>
          <w:szCs w:val="24"/>
          <w:lang w:eastAsia="tr-TR"/>
        </w:rPr>
        <w:t xml:space="preserve"> and focused at a depth just beneath the polished surface. </w:t>
      </w:r>
      <w:r w:rsidR="00F73E08" w:rsidRPr="004313DB">
        <w:rPr>
          <w:rFonts w:ascii="Times New Roman" w:eastAsia="Times New Roman" w:hAnsi="Times New Roman" w:cs="Times New Roman"/>
          <w:sz w:val="24"/>
          <w:szCs w:val="24"/>
          <w:lang w:eastAsia="tr-TR"/>
        </w:rPr>
        <w:t>It is reported that surface hydration can occur i</w:t>
      </w:r>
      <w:r w:rsidR="000210BE" w:rsidRPr="004313DB">
        <w:rPr>
          <w:rFonts w:ascii="Times New Roman" w:eastAsia="Times New Roman" w:hAnsi="Times New Roman" w:cs="Times New Roman"/>
          <w:sz w:val="24"/>
          <w:szCs w:val="24"/>
          <w:lang w:eastAsia="tr-TR"/>
        </w:rPr>
        <w:t>n silicate glasses at atmospheric conditions</w:t>
      </w:r>
      <w:r w:rsidR="00686143" w:rsidRPr="004313DB">
        <w:rPr>
          <w:rFonts w:ascii="Times New Roman" w:eastAsia="Times New Roman" w:hAnsi="Times New Roman" w:cs="Times New Roman"/>
          <w:sz w:val="24"/>
          <w:szCs w:val="24"/>
          <w:lang w:eastAsia="tr-TR"/>
        </w:rPr>
        <w:t xml:space="preserve"> (Tadjiev and Hand, 2010)</w:t>
      </w:r>
      <w:r w:rsidR="00307CD0" w:rsidRPr="004313DB">
        <w:rPr>
          <w:rFonts w:ascii="Times New Roman" w:eastAsia="Times New Roman" w:hAnsi="Times New Roman" w:cs="Times New Roman"/>
          <w:sz w:val="24"/>
          <w:szCs w:val="24"/>
          <w:lang w:eastAsia="tr-TR"/>
        </w:rPr>
        <w:t>,</w:t>
      </w:r>
      <w:r w:rsidR="00686143" w:rsidRPr="004313DB">
        <w:rPr>
          <w:rFonts w:ascii="Times New Roman" w:eastAsia="Times New Roman" w:hAnsi="Times New Roman" w:cs="Times New Roman"/>
          <w:sz w:val="24"/>
          <w:szCs w:val="24"/>
          <w:lang w:eastAsia="tr-TR"/>
        </w:rPr>
        <w:t xml:space="preserve"> and the approximate depth of the hydration layer is around ~ 10</w:t>
      </w:r>
      <w:r w:rsidR="00375201" w:rsidRPr="004313DB">
        <w:rPr>
          <w:rFonts w:ascii="Times New Roman" w:eastAsia="Times New Roman" w:hAnsi="Times New Roman" w:cs="Times New Roman"/>
          <w:sz w:val="24"/>
          <w:szCs w:val="24"/>
          <w:lang w:eastAsia="tr-TR"/>
        </w:rPr>
        <w:t xml:space="preserve"> nm </w:t>
      </w:r>
      <w:r w:rsidR="00686143" w:rsidRPr="004313DB">
        <w:rPr>
          <w:rFonts w:ascii="Times New Roman" w:eastAsia="Times New Roman" w:hAnsi="Times New Roman" w:cs="Times New Roman"/>
          <w:sz w:val="24"/>
          <w:szCs w:val="24"/>
          <w:lang w:eastAsia="tr-TR"/>
        </w:rPr>
        <w:t>for weather hydrated soda-lime-silica glasses (Tadjiev and Hand, 2010; Gonzalez Rodriguez, 2015); and Gouadec and Colomban (2007) reported that interaction depth of</w:t>
      </w:r>
      <w:r w:rsidR="00307CD0" w:rsidRPr="004313DB">
        <w:rPr>
          <w:rFonts w:ascii="Times New Roman" w:eastAsia="Times New Roman" w:hAnsi="Times New Roman" w:cs="Times New Roman"/>
          <w:sz w:val="24"/>
          <w:szCs w:val="24"/>
          <w:lang w:eastAsia="tr-TR"/>
        </w:rPr>
        <w:t xml:space="preserve"> the laser beam in bulk glass vary</w:t>
      </w:r>
      <w:r w:rsidR="00686143" w:rsidRPr="004313DB">
        <w:rPr>
          <w:rFonts w:ascii="Times New Roman" w:eastAsia="Times New Roman" w:hAnsi="Times New Roman" w:cs="Times New Roman"/>
          <w:sz w:val="24"/>
          <w:szCs w:val="24"/>
          <w:lang w:eastAsia="tr-TR"/>
        </w:rPr>
        <w:t xml:space="preserve"> between 1 and 2</w:t>
      </w:r>
      <w:r w:rsidR="00375201" w:rsidRPr="004313DB">
        <w:rPr>
          <w:rFonts w:ascii="Times New Roman" w:eastAsia="Times New Roman" w:hAnsi="Times New Roman" w:cs="Times New Roman"/>
          <w:sz w:val="24"/>
          <w:szCs w:val="24"/>
          <w:lang w:eastAsia="tr-TR"/>
        </w:rPr>
        <w:t xml:space="preserve"> µm</w:t>
      </w:r>
      <w:r w:rsidR="00D24823" w:rsidRPr="004313DB">
        <w:rPr>
          <w:rFonts w:ascii="Times New Roman" w:eastAsia="Times New Roman" w:hAnsi="Times New Roman" w:cs="Times New Roman"/>
          <w:sz w:val="24"/>
          <w:szCs w:val="24"/>
          <w:lang w:eastAsia="tr-TR"/>
        </w:rPr>
        <w:t>. All these indicate</w:t>
      </w:r>
      <w:r w:rsidR="00375201" w:rsidRPr="004313DB">
        <w:rPr>
          <w:rFonts w:ascii="Times New Roman" w:eastAsia="Times New Roman" w:hAnsi="Times New Roman" w:cs="Times New Roman"/>
          <w:sz w:val="24"/>
          <w:szCs w:val="24"/>
          <w:lang w:eastAsia="tr-TR"/>
        </w:rPr>
        <w:t xml:space="preserve"> that Raman spectroscopy can be used to acquire information about structural properties of bulk glass.</w:t>
      </w:r>
      <w:r w:rsidR="00014149" w:rsidRPr="004313DB">
        <w:rPr>
          <w:rFonts w:ascii="Times New Roman" w:eastAsia="Times New Roman" w:hAnsi="Times New Roman" w:cs="Times New Roman"/>
          <w:sz w:val="24"/>
          <w:szCs w:val="24"/>
          <w:lang w:eastAsia="tr-TR"/>
        </w:rPr>
        <w:t xml:space="preserve"> </w:t>
      </w:r>
      <w:r w:rsidRPr="004313DB">
        <w:rPr>
          <w:rFonts w:ascii="Times New Roman" w:eastAsia="Times New Roman" w:hAnsi="Times New Roman" w:cs="Times New Roman"/>
          <w:sz w:val="24"/>
          <w:szCs w:val="24"/>
          <w:lang w:eastAsia="tr-TR"/>
        </w:rPr>
        <w:t>The exposure and acquisition times were both 10 s. The extracted raw data between 200 and 1250 cm</w:t>
      </w:r>
      <w:r w:rsidRPr="004313DB">
        <w:rPr>
          <w:rFonts w:ascii="Times New Roman" w:eastAsia="Times New Roman" w:hAnsi="Times New Roman" w:cs="Times New Roman"/>
          <w:sz w:val="24"/>
          <w:szCs w:val="24"/>
          <w:vertAlign w:val="superscript"/>
          <w:lang w:eastAsia="tr-TR"/>
        </w:rPr>
        <w:t>-1</w:t>
      </w:r>
      <w:r w:rsidRPr="004313DB">
        <w:rPr>
          <w:rFonts w:ascii="Times New Roman" w:eastAsia="Times New Roman" w:hAnsi="Times New Roman" w:cs="Times New Roman"/>
          <w:sz w:val="24"/>
          <w:szCs w:val="24"/>
          <w:lang w:eastAsia="tr-TR"/>
        </w:rPr>
        <w:t xml:space="preserve"> were transferred to Labspec 5 software</w:t>
      </w:r>
      <w:r w:rsidR="00C14F3F" w:rsidRPr="004313DB">
        <w:rPr>
          <w:rFonts w:ascii="Times New Roman" w:eastAsia="Times New Roman" w:hAnsi="Times New Roman" w:cs="Times New Roman"/>
          <w:sz w:val="24"/>
          <w:szCs w:val="24"/>
          <w:lang w:eastAsia="tr-TR"/>
        </w:rPr>
        <w:t>,</w:t>
      </w:r>
      <w:r w:rsidRPr="004313DB">
        <w:rPr>
          <w:rFonts w:ascii="Times New Roman" w:eastAsia="Times New Roman" w:hAnsi="Times New Roman" w:cs="Times New Roman"/>
          <w:sz w:val="24"/>
          <w:szCs w:val="24"/>
          <w:lang w:eastAsia="tr-TR"/>
        </w:rPr>
        <w:t xml:space="preserve"> and a baseline fitted by </w:t>
      </w:r>
      <w:r w:rsidR="0087648D" w:rsidRPr="004313DB">
        <w:rPr>
          <w:rFonts w:ascii="Times New Roman" w:eastAsia="Times New Roman" w:hAnsi="Times New Roman" w:cs="Times New Roman"/>
          <w:sz w:val="24"/>
          <w:szCs w:val="24"/>
          <w:lang w:eastAsia="tr-TR"/>
        </w:rPr>
        <w:t>connecting four</w:t>
      </w:r>
      <w:r w:rsidRPr="004313DB">
        <w:rPr>
          <w:rFonts w:ascii="Times New Roman" w:eastAsia="Times New Roman" w:hAnsi="Times New Roman" w:cs="Times New Roman"/>
          <w:sz w:val="24"/>
          <w:szCs w:val="24"/>
          <w:lang w:eastAsia="tr-TR"/>
        </w:rPr>
        <w:t xml:space="preserve"> points</w:t>
      </w:r>
      <w:r w:rsidR="0087648D" w:rsidRPr="004313DB">
        <w:rPr>
          <w:rFonts w:ascii="Times New Roman" w:eastAsia="Times New Roman" w:hAnsi="Times New Roman" w:cs="Times New Roman"/>
          <w:sz w:val="24"/>
          <w:szCs w:val="24"/>
          <w:lang w:eastAsia="tr-TR"/>
        </w:rPr>
        <w:t xml:space="preserve"> which are specified by determining the local minimum for each spectrum domains.</w:t>
      </w:r>
      <w:r w:rsidR="00445F45" w:rsidRPr="004313DB">
        <w:rPr>
          <w:rFonts w:ascii="Times New Roman" w:eastAsia="Times New Roman" w:hAnsi="Times New Roman" w:cs="Times New Roman"/>
          <w:sz w:val="24"/>
          <w:szCs w:val="24"/>
          <w:lang w:eastAsia="tr-TR"/>
        </w:rPr>
        <w:t xml:space="preserve"> </w:t>
      </w:r>
      <w:r w:rsidR="00115483" w:rsidRPr="004313DB">
        <w:rPr>
          <w:rFonts w:ascii="Times New Roman" w:eastAsia="Times New Roman" w:hAnsi="Times New Roman" w:cs="Times New Roman"/>
          <w:sz w:val="24"/>
          <w:szCs w:val="24"/>
          <w:lang w:eastAsia="tr-TR"/>
        </w:rPr>
        <w:t>Baselin</w:t>
      </w:r>
      <w:r w:rsidR="00EE0FDE" w:rsidRPr="004313DB">
        <w:rPr>
          <w:rFonts w:ascii="Times New Roman" w:eastAsia="Times New Roman" w:hAnsi="Times New Roman" w:cs="Times New Roman"/>
          <w:sz w:val="24"/>
          <w:szCs w:val="24"/>
          <w:lang w:eastAsia="tr-TR"/>
        </w:rPr>
        <w:t>e comprises three segments</w:t>
      </w:r>
      <w:r w:rsidR="00754BC8" w:rsidRPr="004313DB">
        <w:rPr>
          <w:rFonts w:ascii="Times New Roman" w:eastAsia="Times New Roman" w:hAnsi="Times New Roman" w:cs="Times New Roman"/>
          <w:sz w:val="24"/>
          <w:szCs w:val="24"/>
          <w:lang w:eastAsia="tr-TR"/>
        </w:rPr>
        <w:t>;</w:t>
      </w:r>
      <w:r w:rsidR="00792063" w:rsidRPr="004313DB">
        <w:rPr>
          <w:rFonts w:ascii="Times New Roman" w:eastAsia="Times New Roman" w:hAnsi="Times New Roman" w:cs="Times New Roman"/>
          <w:sz w:val="24"/>
          <w:szCs w:val="24"/>
          <w:lang w:eastAsia="tr-TR"/>
        </w:rPr>
        <w:t xml:space="preserve"> </w:t>
      </w:r>
      <w:r w:rsidR="00E554DF" w:rsidRPr="004313DB">
        <w:rPr>
          <w:rFonts w:ascii="Times New Roman" w:eastAsia="Times New Roman" w:hAnsi="Times New Roman" w:cs="Times New Roman"/>
          <w:sz w:val="24"/>
          <w:szCs w:val="24"/>
          <w:lang w:eastAsia="tr-TR"/>
        </w:rPr>
        <w:t xml:space="preserve">the first, second and third </w:t>
      </w:r>
      <w:r w:rsidR="00535097" w:rsidRPr="004313DB">
        <w:rPr>
          <w:rFonts w:ascii="Times New Roman" w:eastAsia="Times New Roman" w:hAnsi="Times New Roman" w:cs="Times New Roman"/>
          <w:sz w:val="24"/>
          <w:szCs w:val="24"/>
          <w:lang w:eastAsia="tr-TR"/>
        </w:rPr>
        <w:t xml:space="preserve">segments of </w:t>
      </w:r>
      <w:r w:rsidR="00F500AF" w:rsidRPr="004313DB">
        <w:rPr>
          <w:rFonts w:ascii="Times New Roman" w:eastAsia="Times New Roman" w:hAnsi="Times New Roman" w:cs="Times New Roman"/>
          <w:sz w:val="24"/>
          <w:szCs w:val="24"/>
          <w:lang w:eastAsia="tr-TR"/>
        </w:rPr>
        <w:t xml:space="preserve">the </w:t>
      </w:r>
      <w:r w:rsidR="00535097" w:rsidRPr="004313DB">
        <w:rPr>
          <w:rFonts w:ascii="Times New Roman" w:eastAsia="Times New Roman" w:hAnsi="Times New Roman" w:cs="Times New Roman"/>
          <w:sz w:val="24"/>
          <w:szCs w:val="24"/>
          <w:lang w:eastAsia="tr-TR"/>
        </w:rPr>
        <w:t>baseline</w:t>
      </w:r>
      <w:r w:rsidR="00E554DF" w:rsidRPr="004313DB">
        <w:rPr>
          <w:rFonts w:ascii="Times New Roman" w:eastAsia="Times New Roman" w:hAnsi="Times New Roman" w:cs="Times New Roman"/>
          <w:sz w:val="24"/>
          <w:szCs w:val="24"/>
          <w:lang w:eastAsia="tr-TR"/>
        </w:rPr>
        <w:t xml:space="preserve"> were placed under the low, medium and high frequency bands of the Raman spectra</w:t>
      </w:r>
      <w:r w:rsidR="00BE5169" w:rsidRPr="004313DB">
        <w:rPr>
          <w:rFonts w:ascii="Times New Roman" w:eastAsia="Times New Roman" w:hAnsi="Times New Roman" w:cs="Times New Roman"/>
          <w:sz w:val="24"/>
          <w:szCs w:val="24"/>
          <w:lang w:eastAsia="tr-TR"/>
        </w:rPr>
        <w:t>, respectively</w:t>
      </w:r>
      <w:r w:rsidR="00830E89" w:rsidRPr="004313DB">
        <w:rPr>
          <w:rFonts w:ascii="Times New Roman" w:eastAsia="Times New Roman" w:hAnsi="Times New Roman" w:cs="Times New Roman"/>
          <w:sz w:val="24"/>
          <w:szCs w:val="24"/>
          <w:lang w:eastAsia="tr-TR"/>
        </w:rPr>
        <w:t xml:space="preserve"> (see Figure 3.4</w:t>
      </w:r>
      <w:r w:rsidR="00CA7279" w:rsidRPr="004313DB">
        <w:rPr>
          <w:rFonts w:ascii="Times New Roman" w:eastAsia="Times New Roman" w:hAnsi="Times New Roman" w:cs="Times New Roman"/>
          <w:sz w:val="24"/>
          <w:szCs w:val="24"/>
          <w:lang w:eastAsia="tr-TR"/>
        </w:rPr>
        <w:t>a</w:t>
      </w:r>
      <w:r w:rsidR="00830E89" w:rsidRPr="004313DB">
        <w:rPr>
          <w:rFonts w:ascii="Times New Roman" w:eastAsia="Times New Roman" w:hAnsi="Times New Roman" w:cs="Times New Roman"/>
          <w:sz w:val="24"/>
          <w:szCs w:val="24"/>
          <w:lang w:eastAsia="tr-TR"/>
        </w:rPr>
        <w:t>)</w:t>
      </w:r>
      <w:r w:rsidR="00E554DF" w:rsidRPr="004313DB">
        <w:rPr>
          <w:rFonts w:ascii="Times New Roman" w:eastAsia="Times New Roman" w:hAnsi="Times New Roman" w:cs="Times New Roman"/>
          <w:sz w:val="24"/>
          <w:szCs w:val="24"/>
          <w:lang w:eastAsia="tr-TR"/>
        </w:rPr>
        <w:t xml:space="preserve">. The frequency of attach points </w:t>
      </w:r>
      <w:r w:rsidR="00E90CC0" w:rsidRPr="004313DB">
        <w:rPr>
          <w:rFonts w:ascii="Times New Roman" w:eastAsia="Times New Roman" w:hAnsi="Times New Roman" w:cs="Times New Roman"/>
          <w:sz w:val="24"/>
          <w:szCs w:val="24"/>
          <w:lang w:eastAsia="tr-TR"/>
        </w:rPr>
        <w:t>on the spectra can shift with composition</w:t>
      </w:r>
      <w:r w:rsidR="00C14F3F" w:rsidRPr="004313DB">
        <w:rPr>
          <w:rFonts w:ascii="Times New Roman" w:eastAsia="Times New Roman" w:hAnsi="Times New Roman" w:cs="Times New Roman"/>
          <w:sz w:val="24"/>
          <w:szCs w:val="24"/>
          <w:lang w:eastAsia="tr-TR"/>
        </w:rPr>
        <w:t>,</w:t>
      </w:r>
      <w:r w:rsidR="00E90CC0" w:rsidRPr="004313DB">
        <w:rPr>
          <w:rFonts w:ascii="Times New Roman" w:eastAsia="Times New Roman" w:hAnsi="Times New Roman" w:cs="Times New Roman"/>
          <w:sz w:val="24"/>
          <w:szCs w:val="24"/>
          <w:lang w:eastAsia="tr-TR"/>
        </w:rPr>
        <w:t xml:space="preserve"> and therefore there is no standard frequency </w:t>
      </w:r>
      <w:r w:rsidR="0018543E" w:rsidRPr="004313DB">
        <w:rPr>
          <w:rFonts w:ascii="Times New Roman" w:eastAsia="Times New Roman" w:hAnsi="Times New Roman" w:cs="Times New Roman"/>
          <w:sz w:val="24"/>
          <w:szCs w:val="24"/>
          <w:lang w:eastAsia="tr-TR"/>
        </w:rPr>
        <w:t>values</w:t>
      </w:r>
      <w:r w:rsidR="00E90CC0" w:rsidRPr="004313DB">
        <w:rPr>
          <w:rFonts w:ascii="Times New Roman" w:eastAsia="Times New Roman" w:hAnsi="Times New Roman" w:cs="Times New Roman"/>
          <w:sz w:val="24"/>
          <w:szCs w:val="24"/>
          <w:lang w:eastAsia="tr-TR"/>
        </w:rPr>
        <w:t xml:space="preserve"> for these attach points, and however these attach points</w:t>
      </w:r>
      <w:r w:rsidR="0018543E" w:rsidRPr="004313DB">
        <w:rPr>
          <w:rFonts w:ascii="Times New Roman" w:eastAsia="Times New Roman" w:hAnsi="Times New Roman" w:cs="Times New Roman"/>
          <w:sz w:val="24"/>
          <w:szCs w:val="24"/>
          <w:lang w:eastAsia="tr-TR"/>
        </w:rPr>
        <w:t xml:space="preserve"> tend to be </w:t>
      </w:r>
      <w:r w:rsidR="00270CD2" w:rsidRPr="004313DB">
        <w:rPr>
          <w:rFonts w:ascii="Times New Roman" w:eastAsia="Times New Roman" w:hAnsi="Times New Roman" w:cs="Times New Roman"/>
          <w:sz w:val="24"/>
          <w:szCs w:val="24"/>
          <w:lang w:eastAsia="tr-TR"/>
        </w:rPr>
        <w:t xml:space="preserve">near at the </w:t>
      </w:r>
      <w:r w:rsidR="0018543E" w:rsidRPr="004313DB">
        <w:rPr>
          <w:rFonts w:ascii="Times New Roman" w:eastAsia="Times New Roman" w:hAnsi="Times New Roman" w:cs="Times New Roman"/>
          <w:sz w:val="24"/>
          <w:szCs w:val="24"/>
          <w:lang w:eastAsia="tr-TR"/>
        </w:rPr>
        <w:t xml:space="preserve">boundary values of low, medium and high frequency bands which were </w:t>
      </w:r>
      <w:r w:rsidR="006B18E7" w:rsidRPr="004313DB">
        <w:rPr>
          <w:rFonts w:ascii="Times New Roman" w:eastAsia="Times New Roman" w:hAnsi="Times New Roman" w:cs="Times New Roman"/>
          <w:sz w:val="24"/>
          <w:szCs w:val="24"/>
          <w:lang w:eastAsia="tr-TR"/>
        </w:rPr>
        <w:t>defined</w:t>
      </w:r>
      <w:r w:rsidR="0018543E" w:rsidRPr="004313DB">
        <w:rPr>
          <w:rFonts w:ascii="Times New Roman" w:eastAsia="Times New Roman" w:hAnsi="Times New Roman" w:cs="Times New Roman"/>
          <w:sz w:val="24"/>
          <w:szCs w:val="24"/>
          <w:lang w:eastAsia="tr-TR"/>
        </w:rPr>
        <w:t xml:space="preserve"> in previous paragraph.</w:t>
      </w:r>
    </w:p>
    <w:p w14:paraId="12ED5D42" w14:textId="3D1ADDA6" w:rsidR="00632F2B" w:rsidRPr="004313DB" w:rsidRDefault="00D34350" w:rsidP="00D60D45">
      <w:pPr>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 xml:space="preserve">The position of the </w:t>
      </w:r>
      <w:r w:rsidR="00CA7279" w:rsidRPr="004313DB">
        <w:rPr>
          <w:rFonts w:ascii="Times New Roman" w:eastAsia="Times New Roman" w:hAnsi="Times New Roman" w:cs="Times New Roman"/>
          <w:sz w:val="24"/>
          <w:szCs w:val="24"/>
          <w:lang w:eastAsia="tr-TR"/>
        </w:rPr>
        <w:t xml:space="preserve">Boson peak is </w:t>
      </w:r>
      <w:r w:rsidRPr="004313DB">
        <w:rPr>
          <w:rFonts w:ascii="Times New Roman" w:eastAsia="Times New Roman" w:hAnsi="Times New Roman" w:cs="Times New Roman"/>
          <w:sz w:val="24"/>
          <w:szCs w:val="24"/>
          <w:lang w:eastAsia="tr-TR"/>
        </w:rPr>
        <w:t xml:space="preserve">near 70 </w:t>
      </w:r>
      <w:r w:rsidR="00CA7279" w:rsidRPr="004313DB">
        <w:rPr>
          <w:rFonts w:ascii="Times New Roman" w:eastAsia="Times New Roman" w:hAnsi="Times New Roman" w:cs="Times New Roman"/>
          <w:sz w:val="24"/>
          <w:szCs w:val="24"/>
          <w:lang w:eastAsia="tr-TR"/>
        </w:rPr>
        <w:t>cm</w:t>
      </w:r>
      <w:r w:rsidR="00CA7279" w:rsidRPr="004313DB">
        <w:rPr>
          <w:rFonts w:ascii="Times New Roman" w:eastAsia="Times New Roman" w:hAnsi="Times New Roman" w:cs="Times New Roman"/>
          <w:sz w:val="24"/>
          <w:szCs w:val="24"/>
          <w:vertAlign w:val="superscript"/>
          <w:lang w:eastAsia="tr-TR"/>
        </w:rPr>
        <w:t>-1</w:t>
      </w:r>
      <w:r w:rsidRPr="004313DB">
        <w:rPr>
          <w:rFonts w:ascii="Times New Roman" w:eastAsia="Times New Roman" w:hAnsi="Times New Roman" w:cs="Times New Roman"/>
          <w:sz w:val="24"/>
          <w:szCs w:val="24"/>
          <w:lang w:eastAsia="tr-TR"/>
        </w:rPr>
        <w:t xml:space="preserve"> in </w:t>
      </w:r>
      <w:r w:rsidR="00E92FDF" w:rsidRPr="004313DB">
        <w:rPr>
          <w:rFonts w:ascii="Times New Roman" w:eastAsia="Times New Roman" w:hAnsi="Times New Roman" w:cs="Times New Roman"/>
          <w:sz w:val="24"/>
          <w:szCs w:val="24"/>
          <w:lang w:eastAsia="tr-TR"/>
        </w:rPr>
        <w:t xml:space="preserve">Raman spectrum of </w:t>
      </w:r>
      <w:r w:rsidRPr="004313DB">
        <w:rPr>
          <w:rFonts w:ascii="Times New Roman" w:eastAsia="Times New Roman" w:hAnsi="Times New Roman" w:cs="Times New Roman"/>
          <w:sz w:val="24"/>
          <w:szCs w:val="24"/>
          <w:lang w:eastAsia="tr-TR"/>
        </w:rPr>
        <w:t>silicate glasses</w:t>
      </w:r>
      <w:r w:rsidR="001322A6" w:rsidRPr="004313DB">
        <w:rPr>
          <w:rFonts w:ascii="Times New Roman" w:eastAsia="Times New Roman" w:hAnsi="Times New Roman" w:cs="Times New Roman"/>
          <w:sz w:val="24"/>
          <w:szCs w:val="24"/>
          <w:lang w:eastAsia="tr-TR"/>
        </w:rPr>
        <w:t xml:space="preserve"> (see Figure 3.4b)</w:t>
      </w:r>
      <w:r w:rsidRPr="004313DB">
        <w:rPr>
          <w:rFonts w:ascii="Times New Roman" w:eastAsia="Times New Roman" w:hAnsi="Times New Roman" w:cs="Times New Roman"/>
          <w:sz w:val="24"/>
          <w:szCs w:val="24"/>
          <w:lang w:eastAsia="tr-TR"/>
        </w:rPr>
        <w:t xml:space="preserve">; and however, </w:t>
      </w:r>
      <w:r w:rsidR="00680E19" w:rsidRPr="004313DB">
        <w:rPr>
          <w:rFonts w:ascii="Times New Roman" w:eastAsia="Times New Roman" w:hAnsi="Times New Roman" w:cs="Times New Roman"/>
          <w:sz w:val="24"/>
          <w:szCs w:val="24"/>
          <w:lang w:eastAsia="tr-TR"/>
        </w:rPr>
        <w:t xml:space="preserve">the </w:t>
      </w:r>
      <w:r w:rsidRPr="004313DB">
        <w:rPr>
          <w:rFonts w:ascii="Times New Roman" w:eastAsia="Times New Roman" w:hAnsi="Times New Roman" w:cs="Times New Roman"/>
          <w:sz w:val="24"/>
          <w:szCs w:val="24"/>
          <w:lang w:eastAsia="tr-TR"/>
        </w:rPr>
        <w:t xml:space="preserve">origin of this peak still debated (Le Losq </w:t>
      </w:r>
      <w:r w:rsidRPr="004313DB">
        <w:rPr>
          <w:rFonts w:ascii="Times New Roman" w:eastAsia="Times New Roman" w:hAnsi="Times New Roman" w:cs="Times New Roman"/>
          <w:i/>
          <w:sz w:val="24"/>
          <w:szCs w:val="24"/>
          <w:lang w:eastAsia="tr-TR"/>
        </w:rPr>
        <w:t>et al</w:t>
      </w:r>
      <w:r w:rsidRPr="004313DB">
        <w:rPr>
          <w:rFonts w:ascii="Times New Roman" w:eastAsia="Times New Roman" w:hAnsi="Times New Roman" w:cs="Times New Roman"/>
          <w:sz w:val="24"/>
          <w:szCs w:val="24"/>
          <w:lang w:eastAsia="tr-TR"/>
        </w:rPr>
        <w:t>. 2014). The intensity of the Boson peak can be significantly influenced by the size of the cation</w:t>
      </w:r>
      <w:r w:rsidR="009A13FC" w:rsidRPr="004313DB">
        <w:rPr>
          <w:rFonts w:ascii="Times New Roman" w:eastAsia="Times New Roman" w:hAnsi="Times New Roman" w:cs="Times New Roman"/>
          <w:sz w:val="24"/>
          <w:szCs w:val="24"/>
          <w:lang w:eastAsia="tr-TR"/>
        </w:rPr>
        <w:t xml:space="preserve"> (Richet</w:t>
      </w:r>
      <w:r w:rsidRPr="004313DB">
        <w:rPr>
          <w:rFonts w:ascii="Times New Roman" w:eastAsia="Times New Roman" w:hAnsi="Times New Roman" w:cs="Times New Roman"/>
          <w:sz w:val="24"/>
          <w:szCs w:val="24"/>
          <w:lang w:eastAsia="tr-TR"/>
        </w:rPr>
        <w:t>,</w:t>
      </w:r>
      <w:r w:rsidR="009A13FC" w:rsidRPr="004313DB">
        <w:rPr>
          <w:rFonts w:ascii="Times New Roman" w:eastAsia="Times New Roman" w:hAnsi="Times New Roman" w:cs="Times New Roman"/>
          <w:sz w:val="24"/>
          <w:szCs w:val="24"/>
          <w:lang w:eastAsia="tr-TR"/>
        </w:rPr>
        <w:t xml:space="preserve"> 2012),</w:t>
      </w:r>
      <w:r w:rsidR="00725E84" w:rsidRPr="004313DB">
        <w:rPr>
          <w:rFonts w:ascii="Times New Roman" w:eastAsia="Times New Roman" w:hAnsi="Times New Roman" w:cs="Times New Roman"/>
          <w:sz w:val="24"/>
          <w:szCs w:val="24"/>
          <w:lang w:eastAsia="tr-TR"/>
        </w:rPr>
        <w:t xml:space="preserve"> and therefore including</w:t>
      </w:r>
      <w:r w:rsidR="00BE439E" w:rsidRPr="004313DB">
        <w:rPr>
          <w:rFonts w:ascii="Times New Roman" w:eastAsia="Times New Roman" w:hAnsi="Times New Roman" w:cs="Times New Roman"/>
          <w:sz w:val="24"/>
          <w:szCs w:val="24"/>
          <w:lang w:eastAsia="tr-TR"/>
        </w:rPr>
        <w:t xml:space="preserve"> the Boson peak</w:t>
      </w:r>
      <w:r w:rsidR="00725E84" w:rsidRPr="004313DB">
        <w:rPr>
          <w:rFonts w:ascii="Times New Roman" w:eastAsia="Times New Roman" w:hAnsi="Times New Roman" w:cs="Times New Roman"/>
          <w:sz w:val="24"/>
          <w:szCs w:val="24"/>
          <w:lang w:eastAsia="tr-TR"/>
        </w:rPr>
        <w:t xml:space="preserve"> in connectivity </w:t>
      </w:r>
      <w:r w:rsidR="00BE439E" w:rsidRPr="004313DB">
        <w:rPr>
          <w:rFonts w:ascii="Times New Roman" w:eastAsia="Times New Roman" w:hAnsi="Times New Roman" w:cs="Times New Roman"/>
          <w:sz w:val="24"/>
          <w:szCs w:val="24"/>
          <w:lang w:eastAsia="tr-TR"/>
        </w:rPr>
        <w:t>calculations can give erroneous results.</w:t>
      </w:r>
      <w:r w:rsidR="009A13FC" w:rsidRPr="004313DB">
        <w:rPr>
          <w:rFonts w:ascii="Times New Roman" w:eastAsia="Times New Roman" w:hAnsi="Times New Roman" w:cs="Times New Roman"/>
          <w:sz w:val="24"/>
          <w:szCs w:val="24"/>
          <w:lang w:eastAsia="tr-TR"/>
        </w:rPr>
        <w:t xml:space="preserve"> Therefore, this baseline subtraction method retains only the ‘molecular’ Raman Si-O signature by removing boson-peak interferences (Colomban, 2006). </w:t>
      </w:r>
      <w:r w:rsidR="00632F2B" w:rsidRPr="004313DB">
        <w:rPr>
          <w:rFonts w:ascii="Times New Roman" w:eastAsia="Times New Roman" w:hAnsi="Times New Roman" w:cs="Times New Roman"/>
          <w:sz w:val="24"/>
          <w:szCs w:val="24"/>
          <w:lang w:eastAsia="tr-TR"/>
        </w:rPr>
        <w:t>This baseline was subtracted from the spectra which were then exported to Peakfitv4.12 software in order to calculate the area under the bands of interest. Further to this, area normalisation was also undertaken in Peakfitv4.12 so as to compare Raman spectra of the different glasses.</w:t>
      </w:r>
      <w:r w:rsidR="009705B3" w:rsidRPr="004313DB">
        <w:rPr>
          <w:rFonts w:ascii="Times New Roman" w:eastAsia="Times New Roman" w:hAnsi="Times New Roman" w:cs="Times New Roman"/>
          <w:sz w:val="24"/>
          <w:szCs w:val="24"/>
          <w:lang w:eastAsia="tr-TR"/>
        </w:rPr>
        <w:t xml:space="preserve"> Intensity of the spectra is divided by the total are</w:t>
      </w:r>
      <w:r w:rsidR="00250AD8" w:rsidRPr="004313DB">
        <w:rPr>
          <w:rFonts w:ascii="Times New Roman" w:eastAsia="Times New Roman" w:hAnsi="Times New Roman" w:cs="Times New Roman"/>
          <w:sz w:val="24"/>
          <w:szCs w:val="24"/>
          <w:lang w:eastAsia="tr-TR"/>
        </w:rPr>
        <w:t>a under the spectra in order to normalise the Raman spectra.</w:t>
      </w:r>
    </w:p>
    <w:p w14:paraId="7F5C696A" w14:textId="77777777" w:rsidR="00067EA2" w:rsidRPr="004313DB" w:rsidRDefault="00067EA2" w:rsidP="00D60D45">
      <w:pPr>
        <w:spacing w:line="360" w:lineRule="auto"/>
        <w:jc w:val="both"/>
        <w:rPr>
          <w:rFonts w:ascii="Times New Roman" w:eastAsia="Times New Roman" w:hAnsi="Times New Roman" w:cs="Times New Roman"/>
          <w:sz w:val="24"/>
          <w:szCs w:val="24"/>
          <w:lang w:eastAsia="tr-TR"/>
        </w:rPr>
      </w:pPr>
    </w:p>
    <w:p w14:paraId="17450983" w14:textId="77777777" w:rsidR="00067EA2" w:rsidRPr="004313DB" w:rsidRDefault="00067EA2" w:rsidP="00D60D45">
      <w:pPr>
        <w:spacing w:line="360" w:lineRule="auto"/>
        <w:jc w:val="both"/>
        <w:rPr>
          <w:rFonts w:ascii="Times New Roman" w:eastAsia="Times New Roman" w:hAnsi="Times New Roman" w:cs="Times New Roman"/>
          <w:sz w:val="24"/>
          <w:szCs w:val="24"/>
          <w:lang w:eastAsia="tr-TR"/>
        </w:rPr>
      </w:pPr>
    </w:p>
    <w:p w14:paraId="58FC80E9" w14:textId="77777777" w:rsidR="00067EA2" w:rsidRPr="004313DB" w:rsidRDefault="00067EA2" w:rsidP="00D60D45">
      <w:pPr>
        <w:spacing w:line="360" w:lineRule="auto"/>
        <w:jc w:val="both"/>
        <w:rPr>
          <w:rFonts w:ascii="Times New Roman" w:eastAsia="Times New Roman" w:hAnsi="Times New Roman" w:cs="Times New Roman"/>
          <w:sz w:val="24"/>
          <w:szCs w:val="24"/>
          <w:lang w:eastAsia="tr-TR"/>
        </w:rPr>
      </w:pPr>
    </w:p>
    <w:p w14:paraId="69EA5557" w14:textId="73E18E2C" w:rsidR="00067EA2" w:rsidRPr="004313DB" w:rsidRDefault="0055634B" w:rsidP="002A4A9C">
      <w:pPr>
        <w:spacing w:after="0" w:line="240" w:lineRule="auto"/>
        <w:ind w:left="1276"/>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a)</w:t>
      </w:r>
    </w:p>
    <w:p w14:paraId="371F5D88" w14:textId="4C25006C" w:rsidR="00632F2B" w:rsidRPr="004313DB" w:rsidRDefault="00EE0FDE" w:rsidP="00632F2B">
      <w:pPr>
        <w:spacing w:line="360" w:lineRule="auto"/>
        <w:jc w:val="center"/>
        <w:rPr>
          <w:rFonts w:ascii="Times New Roman" w:eastAsia="Calibri" w:hAnsi="Times New Roman" w:cs="Times New Roman"/>
          <w:sz w:val="24"/>
          <w:szCs w:val="24"/>
        </w:rPr>
      </w:pPr>
      <w:r w:rsidRPr="004313DB">
        <w:rPr>
          <w:noProof/>
          <w:lang w:eastAsia="en-GB"/>
        </w:rPr>
        <w:drawing>
          <wp:inline distT="0" distB="0" distL="0" distR="0" wp14:anchorId="3EB3C2B6" wp14:editId="3CE6643B">
            <wp:extent cx="4924800" cy="31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rotWithShape="1">
                    <a:blip r:embed="rId328" cstate="print">
                      <a:extLst>
                        <a:ext uri="{28A0092B-C50C-407E-A947-70E740481C1C}">
                          <a14:useLocalDpi xmlns:a14="http://schemas.microsoft.com/office/drawing/2010/main" val="0"/>
                        </a:ext>
                      </a:extLst>
                    </a:blip>
                    <a:srcRect t="8880"/>
                    <a:stretch/>
                  </pic:blipFill>
                  <pic:spPr bwMode="auto">
                    <a:xfrm>
                      <a:off x="0" y="0"/>
                      <a:ext cx="4924800" cy="3171600"/>
                    </a:xfrm>
                    <a:prstGeom prst="rect">
                      <a:avLst/>
                    </a:prstGeom>
                    <a:noFill/>
                    <a:ln>
                      <a:noFill/>
                    </a:ln>
                    <a:extLst>
                      <a:ext uri="{53640926-AAD7-44D8-BBD7-CCE9431645EC}">
                        <a14:shadowObscured xmlns:a14="http://schemas.microsoft.com/office/drawing/2010/main"/>
                      </a:ext>
                    </a:extLst>
                  </pic:spPr>
                </pic:pic>
              </a:graphicData>
            </a:graphic>
          </wp:inline>
        </w:drawing>
      </w:r>
    </w:p>
    <w:p w14:paraId="16F27A26" w14:textId="6F44BACD" w:rsidR="0055634B" w:rsidRPr="004313DB" w:rsidRDefault="0055634B" w:rsidP="002A4A9C">
      <w:pPr>
        <w:spacing w:after="0" w:line="240" w:lineRule="auto"/>
        <w:ind w:left="1276"/>
        <w:rPr>
          <w:rFonts w:ascii="Times New Roman" w:eastAsia="Calibri" w:hAnsi="Times New Roman" w:cs="Times New Roman"/>
          <w:sz w:val="24"/>
          <w:szCs w:val="24"/>
        </w:rPr>
      </w:pPr>
      <w:r w:rsidRPr="004313DB">
        <w:rPr>
          <w:rFonts w:ascii="Times New Roman" w:eastAsia="Calibri" w:hAnsi="Times New Roman" w:cs="Times New Roman"/>
          <w:sz w:val="24"/>
          <w:szCs w:val="24"/>
        </w:rPr>
        <w:t>b)</w:t>
      </w:r>
    </w:p>
    <w:p w14:paraId="5E815A24" w14:textId="76A73222" w:rsidR="00067EA2" w:rsidRPr="004313DB" w:rsidRDefault="0055634B" w:rsidP="00632F2B">
      <w:pPr>
        <w:spacing w:line="360" w:lineRule="auto"/>
        <w:jc w:val="center"/>
        <w:rPr>
          <w:rFonts w:ascii="Times New Roman" w:eastAsia="Calibri" w:hAnsi="Times New Roman" w:cs="Times New Roman"/>
          <w:sz w:val="24"/>
          <w:szCs w:val="24"/>
        </w:rPr>
      </w:pPr>
      <w:r w:rsidRPr="004313DB">
        <w:rPr>
          <w:noProof/>
          <w:lang w:eastAsia="en-GB"/>
        </w:rPr>
        <w:drawing>
          <wp:inline distT="0" distB="0" distL="0" distR="0" wp14:anchorId="6FB91A13" wp14:editId="6DA00B44">
            <wp:extent cx="4885200" cy="31896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rotWithShape="1">
                    <a:blip r:embed="rId329" cstate="print">
                      <a:extLst>
                        <a:ext uri="{28A0092B-C50C-407E-A947-70E740481C1C}">
                          <a14:useLocalDpi xmlns:a14="http://schemas.microsoft.com/office/drawing/2010/main" val="0"/>
                        </a:ext>
                      </a:extLst>
                    </a:blip>
                    <a:srcRect t="8489"/>
                    <a:stretch/>
                  </pic:blipFill>
                  <pic:spPr bwMode="auto">
                    <a:xfrm>
                      <a:off x="0" y="0"/>
                      <a:ext cx="4885200" cy="3189600"/>
                    </a:xfrm>
                    <a:prstGeom prst="rect">
                      <a:avLst/>
                    </a:prstGeom>
                    <a:noFill/>
                    <a:ln>
                      <a:noFill/>
                    </a:ln>
                    <a:extLst>
                      <a:ext uri="{53640926-AAD7-44D8-BBD7-CCE9431645EC}">
                        <a14:shadowObscured xmlns:a14="http://schemas.microsoft.com/office/drawing/2010/main"/>
                      </a:ext>
                    </a:extLst>
                  </pic:spPr>
                </pic:pic>
              </a:graphicData>
            </a:graphic>
          </wp:inline>
        </w:drawing>
      </w:r>
    </w:p>
    <w:p w14:paraId="5DD8DD9E" w14:textId="2F79C98C" w:rsidR="00067EA2" w:rsidRPr="004313DB" w:rsidRDefault="00ED60C8" w:rsidP="00ED60C8">
      <w:pPr>
        <w:pStyle w:val="Caption"/>
        <w:jc w:val="center"/>
        <w:rPr>
          <w:rFonts w:ascii="Times New Roman" w:hAnsi="Times New Roman"/>
          <w:color w:val="auto"/>
          <w:sz w:val="24"/>
          <w:szCs w:val="24"/>
        </w:rPr>
      </w:pPr>
      <w:bookmarkStart w:id="68" w:name="_Toc453771027"/>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3</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D102DC" w:rsidRPr="004313DB">
        <w:rPr>
          <w:rFonts w:ascii="Times New Roman" w:hAnsi="Times New Roman"/>
          <w:color w:val="auto"/>
          <w:sz w:val="24"/>
          <w:szCs w:val="24"/>
        </w:rPr>
        <w:t>. a) Example baseline subtraction of Raman spectrum of 14CaO glass in Labspec 5 software, b) The Boson peak which is removed during baseline subtraction from raw Raman spectrum.</w:t>
      </w:r>
      <w:bookmarkEnd w:id="68"/>
    </w:p>
    <w:p w14:paraId="57A335BF" w14:textId="77777777" w:rsidR="00D102DC" w:rsidRPr="004313DB" w:rsidRDefault="00D102DC" w:rsidP="00D102DC"/>
    <w:p w14:paraId="4C17EB9A" w14:textId="77777777" w:rsidR="00714946" w:rsidRPr="004313DB" w:rsidRDefault="00714946" w:rsidP="00632F2B">
      <w:pPr>
        <w:spacing w:line="360" w:lineRule="auto"/>
        <w:jc w:val="center"/>
        <w:rPr>
          <w:rFonts w:ascii="Times New Roman" w:eastAsia="Calibri" w:hAnsi="Times New Roman" w:cs="Times New Roman"/>
          <w:sz w:val="24"/>
          <w:szCs w:val="24"/>
        </w:rPr>
      </w:pPr>
    </w:p>
    <w:p w14:paraId="63BAEFA1" w14:textId="77777777" w:rsidR="00067EA2" w:rsidRPr="004313DB" w:rsidRDefault="00067EA2" w:rsidP="009D7B32">
      <w:pPr>
        <w:spacing w:line="360" w:lineRule="auto"/>
        <w:rPr>
          <w:rFonts w:ascii="Times New Roman" w:eastAsia="Calibri" w:hAnsi="Times New Roman" w:cs="Times New Roman"/>
          <w:sz w:val="24"/>
          <w:szCs w:val="24"/>
        </w:rPr>
      </w:pPr>
    </w:p>
    <w:p w14:paraId="1B0165F5" w14:textId="4AE8F359" w:rsidR="00067EA2" w:rsidRPr="004313DB" w:rsidRDefault="00650C20" w:rsidP="00F1130C">
      <w:pPr>
        <w:spacing w:after="0" w:line="240" w:lineRule="auto"/>
        <w:ind w:left="1418"/>
        <w:rPr>
          <w:rFonts w:ascii="Times New Roman" w:eastAsia="Calibri" w:hAnsi="Times New Roman" w:cs="Times New Roman"/>
          <w:sz w:val="24"/>
          <w:szCs w:val="24"/>
        </w:rPr>
      </w:pPr>
      <w:r w:rsidRPr="004313DB">
        <w:rPr>
          <w:rFonts w:ascii="Times New Roman" w:eastAsia="Calibri" w:hAnsi="Times New Roman" w:cs="Times New Roman"/>
          <w:sz w:val="24"/>
          <w:szCs w:val="24"/>
        </w:rPr>
        <w:t>a)</w:t>
      </w:r>
    </w:p>
    <w:p w14:paraId="6CE38B11" w14:textId="5E7073BB" w:rsidR="00632F2B" w:rsidRPr="004313DB" w:rsidRDefault="00C977C0" w:rsidP="00C977C0">
      <w:pPr>
        <w:spacing w:after="0" w:line="240" w:lineRule="auto"/>
        <w:jc w:val="center"/>
        <w:rPr>
          <w:noProof/>
          <w:lang w:eastAsia="en-GB"/>
        </w:rPr>
      </w:pPr>
      <w:r w:rsidRPr="004313DB">
        <w:rPr>
          <w:noProof/>
          <w:lang w:eastAsia="en-GB"/>
        </w:rPr>
        <w:drawing>
          <wp:inline distT="0" distB="0" distL="0" distR="0" wp14:anchorId="5AD45944" wp14:editId="2FDD15C2">
            <wp:extent cx="4644000" cy="3398400"/>
            <wp:effectExtent l="0" t="0" r="444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rotWithShape="1">
                    <a:blip r:embed="rId330" cstate="print">
                      <a:extLst>
                        <a:ext uri="{28A0092B-C50C-407E-A947-70E740481C1C}">
                          <a14:useLocalDpi xmlns:a14="http://schemas.microsoft.com/office/drawing/2010/main" val="0"/>
                        </a:ext>
                      </a:extLst>
                    </a:blip>
                    <a:srcRect t="8276" r="5592"/>
                    <a:stretch/>
                  </pic:blipFill>
                  <pic:spPr bwMode="auto">
                    <a:xfrm>
                      <a:off x="0" y="0"/>
                      <a:ext cx="4644000" cy="3398400"/>
                    </a:xfrm>
                    <a:prstGeom prst="rect">
                      <a:avLst/>
                    </a:prstGeom>
                    <a:noFill/>
                    <a:ln>
                      <a:noFill/>
                    </a:ln>
                    <a:extLst>
                      <a:ext uri="{53640926-AAD7-44D8-BBD7-CCE9431645EC}">
                        <a14:shadowObscured xmlns:a14="http://schemas.microsoft.com/office/drawing/2010/main"/>
                      </a:ext>
                    </a:extLst>
                  </pic:spPr>
                </pic:pic>
              </a:graphicData>
            </a:graphic>
          </wp:inline>
        </w:drawing>
      </w:r>
    </w:p>
    <w:p w14:paraId="3AF69751" w14:textId="2117CAB4" w:rsidR="00C977C0" w:rsidRPr="004313DB" w:rsidRDefault="00C977C0" w:rsidP="00C977C0">
      <w:pPr>
        <w:spacing w:after="0" w:line="240" w:lineRule="auto"/>
        <w:ind w:left="1418"/>
        <w:rPr>
          <w:rFonts w:ascii="Times New Roman" w:hAnsi="Times New Roman" w:cs="Times New Roman"/>
          <w:noProof/>
          <w:sz w:val="24"/>
          <w:szCs w:val="24"/>
          <w:lang w:eastAsia="en-GB"/>
        </w:rPr>
      </w:pPr>
      <w:r w:rsidRPr="004313DB">
        <w:rPr>
          <w:rFonts w:ascii="Times New Roman" w:hAnsi="Times New Roman" w:cs="Times New Roman"/>
          <w:noProof/>
          <w:sz w:val="24"/>
          <w:szCs w:val="24"/>
          <w:lang w:eastAsia="en-GB"/>
        </w:rPr>
        <w:t>b)</w:t>
      </w:r>
    </w:p>
    <w:p w14:paraId="3D38DD3A" w14:textId="523DEC1C" w:rsidR="00C977C0" w:rsidRPr="004313DB" w:rsidRDefault="00C977C0" w:rsidP="00C977C0">
      <w:pPr>
        <w:spacing w:line="360" w:lineRule="auto"/>
        <w:jc w:val="center"/>
        <w:rPr>
          <w:rFonts w:ascii="Times New Roman" w:eastAsia="Calibri" w:hAnsi="Times New Roman" w:cs="Times New Roman"/>
          <w:sz w:val="24"/>
          <w:szCs w:val="24"/>
        </w:rPr>
      </w:pPr>
      <w:r w:rsidRPr="004313DB">
        <w:rPr>
          <w:noProof/>
          <w:lang w:eastAsia="en-GB"/>
        </w:rPr>
        <w:drawing>
          <wp:inline distT="0" distB="0" distL="0" distR="0" wp14:anchorId="14D282A0" wp14:editId="121B25BD">
            <wp:extent cx="4629600" cy="3409200"/>
            <wp:effectExtent l="0" t="0" r="0" b="127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rotWithShape="1">
                    <a:blip r:embed="rId331" cstate="print">
                      <a:extLst>
                        <a:ext uri="{28A0092B-C50C-407E-A947-70E740481C1C}">
                          <a14:useLocalDpi xmlns:a14="http://schemas.microsoft.com/office/drawing/2010/main" val="0"/>
                        </a:ext>
                      </a:extLst>
                    </a:blip>
                    <a:srcRect t="8026"/>
                    <a:stretch/>
                  </pic:blipFill>
                  <pic:spPr bwMode="auto">
                    <a:xfrm>
                      <a:off x="0" y="0"/>
                      <a:ext cx="4629600" cy="3409200"/>
                    </a:xfrm>
                    <a:prstGeom prst="rect">
                      <a:avLst/>
                    </a:prstGeom>
                    <a:noFill/>
                    <a:ln>
                      <a:noFill/>
                    </a:ln>
                    <a:extLst>
                      <a:ext uri="{53640926-AAD7-44D8-BBD7-CCE9431645EC}">
                        <a14:shadowObscured xmlns:a14="http://schemas.microsoft.com/office/drawing/2010/main"/>
                      </a:ext>
                    </a:extLst>
                  </pic:spPr>
                </pic:pic>
              </a:graphicData>
            </a:graphic>
          </wp:inline>
        </w:drawing>
      </w:r>
    </w:p>
    <w:p w14:paraId="2B51C2EB" w14:textId="4A32AD6B" w:rsidR="00D102DC" w:rsidRPr="004313DB" w:rsidRDefault="006304BE" w:rsidP="006304BE">
      <w:pPr>
        <w:pStyle w:val="Caption"/>
        <w:jc w:val="center"/>
        <w:rPr>
          <w:rFonts w:ascii="Times New Roman" w:hAnsi="Times New Roman"/>
          <w:color w:val="auto"/>
          <w:sz w:val="24"/>
          <w:szCs w:val="24"/>
        </w:rPr>
      </w:pPr>
      <w:bookmarkStart w:id="69" w:name="_Toc453771028"/>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3</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5</w:t>
      </w:r>
      <w:r w:rsidR="003C00E7" w:rsidRPr="004313DB">
        <w:rPr>
          <w:rFonts w:ascii="Times New Roman" w:hAnsi="Times New Roman"/>
          <w:color w:val="auto"/>
          <w:sz w:val="24"/>
          <w:szCs w:val="24"/>
        </w:rPr>
        <w:fldChar w:fldCharType="end"/>
      </w:r>
      <w:r w:rsidR="00D102DC" w:rsidRPr="004313DB">
        <w:rPr>
          <w:rFonts w:ascii="Times New Roman" w:hAnsi="Times New Roman"/>
          <w:color w:val="auto"/>
          <w:sz w:val="24"/>
          <w:szCs w:val="24"/>
        </w:rPr>
        <w:t>. Example deconvolution of baseline subtracted Raman spectrum of 14 CaO glass via PeakFitv4.12 software. a) Spectral deconvolution of HFB without sulphur related Gaussian band; b) Spectral deconvolution of HFB with Gaussian band at ~ 990 cm</w:t>
      </w:r>
      <w:r w:rsidR="00D102DC" w:rsidRPr="004313DB">
        <w:rPr>
          <w:rFonts w:ascii="Times New Roman" w:hAnsi="Times New Roman"/>
          <w:color w:val="auto"/>
          <w:sz w:val="24"/>
          <w:szCs w:val="24"/>
          <w:vertAlign w:val="superscript"/>
        </w:rPr>
        <w:t>-1</w:t>
      </w:r>
      <w:r w:rsidR="00D102DC" w:rsidRPr="004313DB">
        <w:rPr>
          <w:rFonts w:ascii="Times New Roman" w:hAnsi="Times New Roman"/>
          <w:color w:val="auto"/>
          <w:sz w:val="24"/>
          <w:szCs w:val="24"/>
        </w:rPr>
        <w:t xml:space="preserve"> assigned to sulphur.</w:t>
      </w:r>
      <w:bookmarkEnd w:id="69"/>
    </w:p>
    <w:p w14:paraId="4D3A094D" w14:textId="77777777" w:rsidR="00D102DC" w:rsidRPr="004313DB" w:rsidRDefault="00D102DC" w:rsidP="0084009C">
      <w:pPr>
        <w:spacing w:line="360" w:lineRule="auto"/>
        <w:jc w:val="both"/>
        <w:rPr>
          <w:rFonts w:ascii="Times New Roman" w:eastAsia="Times New Roman" w:hAnsi="Times New Roman" w:cs="Times New Roman"/>
          <w:sz w:val="24"/>
          <w:szCs w:val="24"/>
          <w:lang w:eastAsia="tr-TR"/>
        </w:rPr>
      </w:pPr>
    </w:p>
    <w:p w14:paraId="6FC1FAB4" w14:textId="4D7A61A4" w:rsidR="00632F2B" w:rsidRPr="004313DB" w:rsidRDefault="00632F2B" w:rsidP="00D102DC">
      <w:pPr>
        <w:tabs>
          <w:tab w:val="left" w:pos="709"/>
        </w:tabs>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 xml:space="preserve">Relative abundance of </w:t>
      </w:r>
      <w:r w:rsidRPr="004313DB">
        <w:rPr>
          <w:rFonts w:ascii="Times New Roman" w:eastAsia="Times New Roman" w:hAnsi="Times New Roman" w:cs="Times New Roman"/>
          <w:i/>
          <w:sz w:val="24"/>
          <w:szCs w:val="24"/>
          <w:lang w:eastAsia="tr-TR"/>
        </w:rPr>
        <w:t>Q</w:t>
      </w:r>
      <w:r w:rsidRPr="004313DB">
        <w:rPr>
          <w:rFonts w:ascii="Times New Roman" w:eastAsia="Times New Roman" w:hAnsi="Times New Roman" w:cs="Times New Roman"/>
          <w:i/>
          <w:sz w:val="24"/>
          <w:szCs w:val="24"/>
          <w:vertAlign w:val="superscript"/>
          <w:lang w:eastAsia="tr-TR"/>
        </w:rPr>
        <w:t>n</w:t>
      </w:r>
      <w:r w:rsidRPr="004313DB">
        <w:rPr>
          <w:rFonts w:ascii="Times New Roman" w:eastAsia="Times New Roman" w:hAnsi="Times New Roman" w:cs="Times New Roman"/>
          <w:sz w:val="24"/>
          <w:szCs w:val="24"/>
          <w:lang w:eastAsia="tr-TR"/>
        </w:rPr>
        <w:t xml:space="preserve"> species, which are defined in sect</w:t>
      </w:r>
      <w:r w:rsidR="00427CFB" w:rsidRPr="004313DB">
        <w:rPr>
          <w:rFonts w:ascii="Times New Roman" w:eastAsia="Times New Roman" w:hAnsi="Times New Roman" w:cs="Times New Roman"/>
          <w:sz w:val="24"/>
          <w:szCs w:val="24"/>
          <w:lang w:eastAsia="tr-TR"/>
        </w:rPr>
        <w:t>ion 2.5.1 in C</w:t>
      </w:r>
      <w:r w:rsidRPr="004313DB">
        <w:rPr>
          <w:rFonts w:ascii="Times New Roman" w:eastAsia="Times New Roman" w:hAnsi="Times New Roman" w:cs="Times New Roman"/>
          <w:sz w:val="24"/>
          <w:szCs w:val="24"/>
          <w:lang w:eastAsia="tr-TR"/>
        </w:rPr>
        <w:t>hapter</w:t>
      </w:r>
      <w:r w:rsidR="00CE57D0" w:rsidRPr="004313DB">
        <w:rPr>
          <w:rFonts w:ascii="Times New Roman" w:eastAsia="Times New Roman" w:hAnsi="Times New Roman" w:cs="Times New Roman"/>
          <w:sz w:val="24"/>
          <w:szCs w:val="24"/>
          <w:lang w:eastAsia="tr-TR"/>
        </w:rPr>
        <w:t xml:space="preserve"> 2</w:t>
      </w:r>
      <w:r w:rsidRPr="004313DB">
        <w:rPr>
          <w:rFonts w:ascii="Times New Roman" w:eastAsia="Times New Roman" w:hAnsi="Times New Roman" w:cs="Times New Roman"/>
          <w:sz w:val="24"/>
          <w:szCs w:val="24"/>
          <w:lang w:eastAsia="tr-TR"/>
        </w:rPr>
        <w:t>, can give information about the degree of polymerisation of glasses. Therefore</w:t>
      </w:r>
      <w:r w:rsidR="0025013C" w:rsidRPr="004313DB">
        <w:rPr>
          <w:rFonts w:ascii="Times New Roman" w:eastAsia="Times New Roman" w:hAnsi="Times New Roman" w:cs="Times New Roman"/>
          <w:sz w:val="24"/>
          <w:szCs w:val="24"/>
          <w:lang w:eastAsia="tr-TR"/>
        </w:rPr>
        <w:t>,</w:t>
      </w:r>
      <w:r w:rsidRPr="004313DB">
        <w:rPr>
          <w:rFonts w:ascii="Times New Roman" w:eastAsia="Times New Roman" w:hAnsi="Times New Roman" w:cs="Times New Roman"/>
          <w:sz w:val="24"/>
          <w:szCs w:val="24"/>
          <w:lang w:eastAsia="tr-TR"/>
        </w:rPr>
        <w:t xml:space="preserve"> many studies have attempted to deconvolute </w:t>
      </w:r>
      <w:r w:rsidR="004A6993" w:rsidRPr="004313DB">
        <w:rPr>
          <w:rFonts w:ascii="Times New Roman" w:eastAsia="Times New Roman" w:hAnsi="Times New Roman" w:cs="Times New Roman"/>
          <w:sz w:val="24"/>
          <w:szCs w:val="24"/>
          <w:lang w:eastAsia="tr-TR"/>
        </w:rPr>
        <w:t xml:space="preserve">the </w:t>
      </w:r>
      <w:r w:rsidRPr="004313DB">
        <w:rPr>
          <w:rFonts w:ascii="Times New Roman" w:eastAsia="Times New Roman" w:hAnsi="Times New Roman" w:cs="Times New Roman"/>
          <w:sz w:val="24"/>
          <w:szCs w:val="24"/>
          <w:lang w:eastAsia="tr-TR"/>
        </w:rPr>
        <w:t>high frequency band (HFB), which ranges from 850 to 1250 cm</w:t>
      </w:r>
      <w:r w:rsidRPr="004313DB">
        <w:rPr>
          <w:rFonts w:ascii="Times New Roman" w:eastAsia="Times New Roman" w:hAnsi="Times New Roman" w:cs="Times New Roman"/>
          <w:sz w:val="24"/>
          <w:szCs w:val="24"/>
          <w:vertAlign w:val="superscript"/>
          <w:lang w:eastAsia="tr-TR"/>
        </w:rPr>
        <w:t>-1</w:t>
      </w:r>
      <w:r w:rsidRPr="004313DB">
        <w:rPr>
          <w:rFonts w:ascii="Times New Roman" w:eastAsia="Times New Roman" w:hAnsi="Times New Roman" w:cs="Times New Roman"/>
          <w:sz w:val="24"/>
          <w:szCs w:val="24"/>
          <w:lang w:eastAsia="tr-TR"/>
        </w:rPr>
        <w:t xml:space="preserve">, by fitting </w:t>
      </w:r>
      <w:r w:rsidR="004A6993" w:rsidRPr="004313DB">
        <w:rPr>
          <w:rFonts w:ascii="Times New Roman" w:eastAsia="Times New Roman" w:hAnsi="Times New Roman" w:cs="Times New Roman"/>
          <w:sz w:val="24"/>
          <w:szCs w:val="24"/>
          <w:lang w:eastAsia="tr-TR"/>
        </w:rPr>
        <w:t xml:space="preserve">a </w:t>
      </w:r>
      <w:r w:rsidR="00190363" w:rsidRPr="004313DB">
        <w:rPr>
          <w:rFonts w:ascii="Times New Roman" w:eastAsia="Times New Roman" w:hAnsi="Times New Roman" w:cs="Times New Roman"/>
          <w:sz w:val="24"/>
          <w:szCs w:val="24"/>
          <w:lang w:eastAsia="tr-TR"/>
        </w:rPr>
        <w:t xml:space="preserve">number of Gaussian bands. </w:t>
      </w:r>
      <w:r w:rsidRPr="004313DB">
        <w:rPr>
          <w:rFonts w:ascii="Times New Roman" w:eastAsia="Times New Roman" w:hAnsi="Times New Roman" w:cs="Times New Roman"/>
          <w:sz w:val="24"/>
          <w:szCs w:val="24"/>
          <w:lang w:eastAsia="tr-TR"/>
        </w:rPr>
        <w:t xml:space="preserve">However, there are no definite characteristic centreline positions for the bands to be fitted; </w:t>
      </w:r>
      <w:r w:rsidR="00960C9B" w:rsidRPr="004313DB">
        <w:rPr>
          <w:rFonts w:ascii="Times New Roman" w:eastAsia="Times New Roman" w:hAnsi="Times New Roman" w:cs="Times New Roman"/>
          <w:sz w:val="24"/>
          <w:szCs w:val="24"/>
          <w:lang w:eastAsia="tr-TR"/>
        </w:rPr>
        <w:t>McMillan (1984b</w:t>
      </w:r>
      <w:r w:rsidRPr="004313DB">
        <w:rPr>
          <w:rFonts w:ascii="Times New Roman" w:eastAsia="Times New Roman" w:hAnsi="Times New Roman" w:cs="Times New Roman"/>
          <w:sz w:val="24"/>
          <w:szCs w:val="24"/>
          <w:lang w:eastAsia="tr-TR"/>
        </w:rPr>
        <w:t xml:space="preserve">) estimated frequency shift ranges for </w:t>
      </w:r>
      <w:r w:rsidRPr="004313DB">
        <w:rPr>
          <w:rFonts w:ascii="Times New Roman" w:eastAsia="Times New Roman" w:hAnsi="Times New Roman" w:cs="Times New Roman"/>
          <w:i/>
          <w:sz w:val="24"/>
          <w:szCs w:val="24"/>
          <w:lang w:eastAsia="tr-TR"/>
        </w:rPr>
        <w:t>Q</w:t>
      </w:r>
      <w:r w:rsidRPr="004313DB">
        <w:rPr>
          <w:rFonts w:ascii="Times New Roman" w:eastAsia="Times New Roman" w:hAnsi="Times New Roman" w:cs="Times New Roman"/>
          <w:i/>
          <w:sz w:val="24"/>
          <w:szCs w:val="24"/>
          <w:vertAlign w:val="superscript"/>
          <w:lang w:eastAsia="tr-TR"/>
        </w:rPr>
        <w:t>n</w:t>
      </w:r>
      <w:r w:rsidRPr="004313DB">
        <w:rPr>
          <w:rFonts w:ascii="Times New Roman" w:eastAsia="Times New Roman" w:hAnsi="Times New Roman" w:cs="Times New Roman"/>
          <w:sz w:val="24"/>
          <w:szCs w:val="24"/>
          <w:lang w:eastAsia="tr-TR"/>
        </w:rPr>
        <w:t xml:space="preserve"> species can vary between ~50 and 150 cm</w:t>
      </w:r>
      <w:r w:rsidRPr="004313DB">
        <w:rPr>
          <w:rFonts w:ascii="Times New Roman" w:eastAsia="Times New Roman" w:hAnsi="Times New Roman" w:cs="Times New Roman"/>
          <w:sz w:val="24"/>
          <w:szCs w:val="24"/>
          <w:vertAlign w:val="superscript"/>
          <w:lang w:eastAsia="tr-TR"/>
        </w:rPr>
        <w:t>-1</w:t>
      </w:r>
      <w:r w:rsidRPr="004313DB">
        <w:rPr>
          <w:rFonts w:ascii="Times New Roman" w:eastAsia="Times New Roman" w:hAnsi="Times New Roman" w:cs="Times New Roman"/>
          <w:sz w:val="24"/>
          <w:szCs w:val="24"/>
          <w:lang w:eastAsia="tr-TR"/>
        </w:rPr>
        <w:t xml:space="preserve">. Bjorn </w:t>
      </w:r>
      <w:r w:rsidRPr="004313DB">
        <w:rPr>
          <w:rFonts w:ascii="Times New Roman" w:eastAsia="Times New Roman" w:hAnsi="Times New Roman" w:cs="Times New Roman"/>
          <w:i/>
          <w:sz w:val="24"/>
          <w:szCs w:val="24"/>
          <w:lang w:eastAsia="tr-TR"/>
        </w:rPr>
        <w:t>et al</w:t>
      </w:r>
      <w:r w:rsidRPr="004313DB">
        <w:rPr>
          <w:rFonts w:ascii="Times New Roman" w:eastAsia="Times New Roman" w:hAnsi="Times New Roman" w:cs="Times New Roman"/>
          <w:sz w:val="24"/>
          <w:szCs w:val="24"/>
          <w:lang w:eastAsia="tr-TR"/>
        </w:rPr>
        <w:t xml:space="preserve">. (1982) stated that Raman band shifts might be caused by variation of the </w:t>
      </w:r>
      <w:r w:rsidRPr="004313DB">
        <w:rPr>
          <w:rFonts w:ascii="Times New Roman" w:eastAsia="Times New Roman" w:hAnsi="Times New Roman" w:cs="Times New Roman"/>
          <w:i/>
          <w:sz w:val="24"/>
          <w:szCs w:val="24"/>
          <w:lang w:eastAsia="tr-TR"/>
        </w:rPr>
        <w:t>M-O-M</w:t>
      </w:r>
      <w:r w:rsidRPr="004313DB">
        <w:rPr>
          <w:rFonts w:ascii="Times New Roman" w:eastAsia="Times New Roman" w:hAnsi="Times New Roman" w:cs="Times New Roman"/>
          <w:sz w:val="24"/>
          <w:szCs w:val="24"/>
          <w:lang w:eastAsia="tr-TR"/>
        </w:rPr>
        <w:t xml:space="preserve"> bond angle (</w:t>
      </w:r>
      <w:r w:rsidRPr="004313DB">
        <w:rPr>
          <w:rFonts w:ascii="Times New Roman" w:eastAsia="Times New Roman" w:hAnsi="Times New Roman" w:cs="Times New Roman"/>
          <w:i/>
          <w:sz w:val="24"/>
          <w:szCs w:val="24"/>
          <w:lang w:eastAsia="tr-TR"/>
        </w:rPr>
        <w:t>M</w:t>
      </w:r>
      <w:r w:rsidR="0025013C" w:rsidRPr="004313DB">
        <w:rPr>
          <w:rFonts w:ascii="Times New Roman" w:eastAsia="Times New Roman" w:hAnsi="Times New Roman" w:cs="Times New Roman"/>
          <w:sz w:val="24"/>
          <w:szCs w:val="24"/>
          <w:lang w:eastAsia="tr-TR"/>
        </w:rPr>
        <w:t xml:space="preserve"> designates a cation), coordination state of cation, </w:t>
      </w:r>
      <w:r w:rsidRPr="004313DB">
        <w:rPr>
          <w:rFonts w:ascii="Times New Roman" w:eastAsia="Times New Roman" w:hAnsi="Times New Roman" w:cs="Times New Roman"/>
          <w:sz w:val="24"/>
          <w:szCs w:val="24"/>
          <w:lang w:eastAsia="tr-TR"/>
        </w:rPr>
        <w:t xml:space="preserve">nature, polarizability and distance of </w:t>
      </w:r>
      <w:r w:rsidRPr="004313DB">
        <w:rPr>
          <w:rFonts w:ascii="Times New Roman" w:eastAsia="Times New Roman" w:hAnsi="Times New Roman" w:cs="Times New Roman"/>
          <w:i/>
          <w:sz w:val="24"/>
          <w:szCs w:val="24"/>
          <w:lang w:eastAsia="tr-TR"/>
        </w:rPr>
        <w:t>M-O</w:t>
      </w:r>
      <w:r w:rsidRPr="004313DB">
        <w:rPr>
          <w:rFonts w:ascii="Times New Roman" w:eastAsia="Times New Roman" w:hAnsi="Times New Roman" w:cs="Times New Roman"/>
          <w:sz w:val="24"/>
          <w:szCs w:val="24"/>
          <w:lang w:eastAsia="tr-TR"/>
        </w:rPr>
        <w:t xml:space="preserve"> bonds. However, Le Losq and Neuville (2013) undertook deconvolution in Matlab using a quasi-Newton algorithm which was given by Tarantola (2005); this algorithm performs iteration by means of a non-linear least square minimization method. Similarly, Le Losq </w:t>
      </w:r>
      <w:r w:rsidRPr="004313DB">
        <w:rPr>
          <w:rFonts w:ascii="Times New Roman" w:eastAsia="Times New Roman" w:hAnsi="Times New Roman" w:cs="Times New Roman"/>
          <w:i/>
          <w:sz w:val="24"/>
          <w:szCs w:val="24"/>
          <w:lang w:eastAsia="tr-TR"/>
        </w:rPr>
        <w:t>et al</w:t>
      </w:r>
      <w:r w:rsidRPr="004313DB">
        <w:rPr>
          <w:rFonts w:ascii="Times New Roman" w:eastAsia="Times New Roman" w:hAnsi="Times New Roman" w:cs="Times New Roman"/>
          <w:sz w:val="24"/>
          <w:szCs w:val="24"/>
          <w:lang w:eastAsia="tr-TR"/>
        </w:rPr>
        <w:t>. (2014) attempted to deconvolute HFB using this algorithm, and errors for Gaussian band shift and FWHM (‘Full Width at Half Maximum’</w:t>
      </w:r>
      <w:r w:rsidR="00E71007" w:rsidRPr="004313DB">
        <w:rPr>
          <w:rFonts w:ascii="Times New Roman" w:eastAsia="Times New Roman" w:hAnsi="Times New Roman" w:cs="Times New Roman"/>
          <w:sz w:val="24"/>
          <w:szCs w:val="24"/>
          <w:lang w:eastAsia="tr-TR"/>
        </w:rPr>
        <w:t>) of Gaussian band</w:t>
      </w:r>
      <w:r w:rsidRPr="004313DB">
        <w:rPr>
          <w:rFonts w:ascii="Times New Roman" w:eastAsia="Times New Roman" w:hAnsi="Times New Roman" w:cs="Times New Roman"/>
          <w:sz w:val="24"/>
          <w:szCs w:val="24"/>
          <w:lang w:eastAsia="tr-TR"/>
        </w:rPr>
        <w:t xml:space="preserve"> were set to 15 cm</w:t>
      </w:r>
      <w:r w:rsidRPr="004313DB">
        <w:rPr>
          <w:rFonts w:ascii="Times New Roman" w:eastAsia="Times New Roman" w:hAnsi="Times New Roman" w:cs="Times New Roman"/>
          <w:sz w:val="24"/>
          <w:szCs w:val="24"/>
          <w:vertAlign w:val="superscript"/>
          <w:lang w:eastAsia="tr-TR"/>
        </w:rPr>
        <w:t>-1</w:t>
      </w:r>
      <w:r w:rsidRPr="004313DB">
        <w:rPr>
          <w:rFonts w:ascii="Times New Roman" w:eastAsia="Times New Roman" w:hAnsi="Times New Roman" w:cs="Times New Roman"/>
          <w:sz w:val="24"/>
          <w:szCs w:val="24"/>
          <w:lang w:eastAsia="tr-TR"/>
        </w:rPr>
        <w:t xml:space="preserve"> and 20 cm</w:t>
      </w:r>
      <w:r w:rsidRPr="004313DB">
        <w:rPr>
          <w:rFonts w:ascii="Times New Roman" w:eastAsia="Times New Roman" w:hAnsi="Times New Roman" w:cs="Times New Roman"/>
          <w:sz w:val="24"/>
          <w:szCs w:val="24"/>
          <w:vertAlign w:val="superscript"/>
          <w:lang w:eastAsia="tr-TR"/>
        </w:rPr>
        <w:t>-1</w:t>
      </w:r>
      <w:r w:rsidRPr="004313DB">
        <w:rPr>
          <w:rFonts w:ascii="Times New Roman" w:eastAsia="Times New Roman" w:hAnsi="Times New Roman" w:cs="Times New Roman"/>
          <w:sz w:val="24"/>
          <w:szCs w:val="24"/>
          <w:lang w:eastAsia="tr-TR"/>
        </w:rPr>
        <w:t xml:space="preserve">, respectively. </w:t>
      </w:r>
    </w:p>
    <w:p w14:paraId="61DD5F35" w14:textId="5CA1DAC6" w:rsidR="00632F2B" w:rsidRPr="004313DB" w:rsidRDefault="00792063" w:rsidP="0084009C">
      <w:pPr>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T</w:t>
      </w:r>
      <w:r w:rsidR="00632F2B" w:rsidRPr="004313DB">
        <w:rPr>
          <w:rFonts w:ascii="Times New Roman" w:eastAsia="Times New Roman" w:hAnsi="Times New Roman" w:cs="Times New Roman"/>
          <w:sz w:val="24"/>
          <w:szCs w:val="24"/>
          <w:lang w:eastAsia="tr-TR"/>
        </w:rPr>
        <w:t>he shape of the Raman HFB is not symmetric due to ch</w:t>
      </w:r>
      <w:r w:rsidR="00E71007" w:rsidRPr="004313DB">
        <w:rPr>
          <w:rFonts w:ascii="Times New Roman" w:eastAsia="Times New Roman" w:hAnsi="Times New Roman" w:cs="Times New Roman"/>
          <w:sz w:val="24"/>
          <w:szCs w:val="24"/>
          <w:lang w:eastAsia="tr-TR"/>
        </w:rPr>
        <w:t xml:space="preserve">aracteristic shoulders which </w:t>
      </w:r>
      <w:r w:rsidR="00632F2B" w:rsidRPr="004313DB">
        <w:rPr>
          <w:rFonts w:ascii="Times New Roman" w:eastAsia="Times New Roman" w:hAnsi="Times New Roman" w:cs="Times New Roman"/>
          <w:sz w:val="24"/>
          <w:szCs w:val="24"/>
          <w:lang w:eastAsia="tr-TR"/>
        </w:rPr>
        <w:t xml:space="preserve"> originate from dissolved sulphur and non-bridging </w:t>
      </w:r>
      <w:r w:rsidR="00302440" w:rsidRPr="004313DB">
        <w:rPr>
          <w:rFonts w:ascii="Times New Roman" w:eastAsia="Times New Roman" w:hAnsi="Times New Roman" w:cs="Times New Roman"/>
          <w:sz w:val="24"/>
          <w:szCs w:val="24"/>
          <w:lang w:eastAsia="tr-TR"/>
        </w:rPr>
        <w:t>oxygens (</w:t>
      </w:r>
      <w:r w:rsidR="00632F2B" w:rsidRPr="004313DB">
        <w:rPr>
          <w:rFonts w:ascii="Times New Roman" w:eastAsia="Times New Roman" w:hAnsi="Times New Roman" w:cs="Times New Roman"/>
          <w:sz w:val="24"/>
          <w:szCs w:val="24"/>
          <w:lang w:eastAsia="tr-TR"/>
        </w:rPr>
        <w:t>see Figure 3.5)</w:t>
      </w:r>
      <w:r w:rsidR="000D54C0" w:rsidRPr="004313DB">
        <w:rPr>
          <w:rFonts w:ascii="Times New Roman" w:eastAsia="Times New Roman" w:hAnsi="Times New Roman" w:cs="Times New Roman"/>
          <w:sz w:val="24"/>
          <w:szCs w:val="24"/>
          <w:lang w:eastAsia="tr-TR"/>
        </w:rPr>
        <w:t>,</w:t>
      </w:r>
      <w:r w:rsidR="00632F2B" w:rsidRPr="004313DB">
        <w:rPr>
          <w:rFonts w:ascii="Times New Roman" w:eastAsia="Times New Roman" w:hAnsi="Times New Roman" w:cs="Times New Roman"/>
          <w:sz w:val="24"/>
          <w:szCs w:val="24"/>
          <w:lang w:eastAsia="tr-TR"/>
        </w:rPr>
        <w:t xml:space="preserve"> and therefore Raman band deconvolution may require additional Gaussian bands to be fitted for these shoulders. Overall, width and centreline position of </w:t>
      </w:r>
      <w:r w:rsidR="00CE57D0" w:rsidRPr="004313DB">
        <w:rPr>
          <w:rFonts w:ascii="Times New Roman" w:eastAsia="Times New Roman" w:hAnsi="Times New Roman" w:cs="Times New Roman"/>
          <w:sz w:val="24"/>
          <w:szCs w:val="24"/>
          <w:lang w:eastAsia="tr-TR"/>
        </w:rPr>
        <w:t xml:space="preserve">each </w:t>
      </w:r>
      <w:r w:rsidR="00632F2B" w:rsidRPr="004313DB">
        <w:rPr>
          <w:rFonts w:ascii="Times New Roman" w:eastAsia="Times New Roman" w:hAnsi="Times New Roman" w:cs="Times New Roman"/>
          <w:sz w:val="24"/>
          <w:szCs w:val="24"/>
          <w:lang w:eastAsia="tr-TR"/>
        </w:rPr>
        <w:t>Gaussian band, which are initial parameters to be set for deconvolution, need to be defined. However, optimization of these parameters by conventional peak fitting packages</w:t>
      </w:r>
      <w:r w:rsidR="00E22856" w:rsidRPr="004313DB">
        <w:rPr>
          <w:rFonts w:ascii="Times New Roman" w:eastAsia="Times New Roman" w:hAnsi="Times New Roman" w:cs="Times New Roman"/>
          <w:sz w:val="24"/>
          <w:szCs w:val="24"/>
          <w:lang w:eastAsia="tr-TR"/>
        </w:rPr>
        <w:t xml:space="preserve"> was found not to give reproducible results.</w:t>
      </w:r>
      <w:r w:rsidR="00632F2B" w:rsidRPr="004313DB">
        <w:rPr>
          <w:rFonts w:ascii="Times New Roman" w:eastAsia="Times New Roman" w:hAnsi="Times New Roman" w:cs="Times New Roman"/>
          <w:sz w:val="24"/>
          <w:szCs w:val="24"/>
          <w:lang w:eastAsia="tr-TR"/>
        </w:rPr>
        <w:t xml:space="preserve"> </w:t>
      </w:r>
    </w:p>
    <w:p w14:paraId="5E3077BC" w14:textId="77777777" w:rsidR="00056DCD" w:rsidRPr="004313DB" w:rsidRDefault="00CE57D0" w:rsidP="004E3F56">
      <w:pPr>
        <w:tabs>
          <w:tab w:val="left" w:pos="5850"/>
        </w:tabs>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 xml:space="preserve">Hence in </w:t>
      </w:r>
      <w:r w:rsidR="00632F2B" w:rsidRPr="004313DB">
        <w:rPr>
          <w:rFonts w:ascii="Times New Roman" w:eastAsia="Times New Roman" w:hAnsi="Times New Roman" w:cs="Times New Roman"/>
          <w:sz w:val="24"/>
          <w:szCs w:val="24"/>
          <w:lang w:eastAsia="tr-TR"/>
        </w:rPr>
        <w:t xml:space="preserve">this study, the degree of connectivity was calculated using </w:t>
      </w:r>
      <w:r w:rsidR="00056DCD" w:rsidRPr="004313DB">
        <w:rPr>
          <w:rFonts w:ascii="Times New Roman" w:eastAsia="Times New Roman" w:hAnsi="Times New Roman" w:cs="Times New Roman"/>
          <w:sz w:val="24"/>
          <w:szCs w:val="24"/>
          <w:lang w:eastAsia="tr-TR"/>
        </w:rPr>
        <w:t xml:space="preserve">the </w:t>
      </w:r>
      <w:r w:rsidR="00632F2B" w:rsidRPr="004313DB">
        <w:rPr>
          <w:rFonts w:ascii="Times New Roman" w:eastAsia="Times New Roman" w:hAnsi="Times New Roman" w:cs="Times New Roman"/>
          <w:sz w:val="24"/>
          <w:szCs w:val="24"/>
          <w:lang w:eastAsia="tr-TR"/>
        </w:rPr>
        <w:t xml:space="preserve">‘polymerisation index’ concept as an alternative method. </w:t>
      </w:r>
    </w:p>
    <w:p w14:paraId="3714F26D" w14:textId="77777777" w:rsidR="009616B1" w:rsidRPr="004313DB" w:rsidRDefault="009616B1" w:rsidP="001A167E">
      <w:pPr>
        <w:pStyle w:val="Heading2"/>
        <w:rPr>
          <w:rFonts w:ascii="Times New Roman" w:hAnsi="Times New Roman" w:cs="Times New Roman"/>
          <w:color w:val="auto"/>
        </w:rPr>
      </w:pPr>
      <w:bookmarkStart w:id="70" w:name="_Toc453770748"/>
      <w:r w:rsidRPr="004313DB">
        <w:rPr>
          <w:rFonts w:ascii="Times New Roman" w:hAnsi="Times New Roman" w:cs="Times New Roman"/>
          <w:color w:val="auto"/>
        </w:rPr>
        <w:t>Raman polymerization index (</w:t>
      </w:r>
      <w:r w:rsidRPr="004313DB">
        <w:rPr>
          <w:rFonts w:ascii="Times New Roman" w:hAnsi="Times New Roman" w:cs="Times New Roman"/>
          <w:i/>
          <w:color w:val="auto"/>
        </w:rPr>
        <w:t>PI</w:t>
      </w:r>
      <w:r w:rsidRPr="004313DB">
        <w:rPr>
          <w:rFonts w:ascii="Times New Roman" w:hAnsi="Times New Roman" w:cs="Times New Roman"/>
          <w:color w:val="auto"/>
        </w:rPr>
        <w:t>)</w:t>
      </w:r>
      <w:bookmarkEnd w:id="70"/>
    </w:p>
    <w:p w14:paraId="72C2F9B9" w14:textId="75D9A230" w:rsidR="00056DCD" w:rsidRPr="004313DB" w:rsidRDefault="009616B1" w:rsidP="00FE2A30">
      <w:pPr>
        <w:tabs>
          <w:tab w:val="left" w:pos="5850"/>
        </w:tabs>
        <w:spacing w:before="200" w:line="360" w:lineRule="auto"/>
        <w:jc w:val="both"/>
        <w:rPr>
          <w:rFonts w:ascii="Times New Roman" w:eastAsia="Times New Roman" w:hAnsi="Times New Roman" w:cs="Times New Roman"/>
          <w:b/>
          <w:sz w:val="24"/>
          <w:szCs w:val="24"/>
          <w:lang w:eastAsia="tr-TR"/>
        </w:rPr>
      </w:pPr>
      <w:r w:rsidRPr="004313DB">
        <w:rPr>
          <w:rFonts w:ascii="Times New Roman" w:eastAsia="Calibri" w:hAnsi="Times New Roman" w:cs="Times New Roman"/>
          <w:sz w:val="24"/>
          <w:szCs w:val="24"/>
        </w:rPr>
        <w:t xml:space="preserve">The Raman spectrum of </w:t>
      </w:r>
      <w:r w:rsidRPr="004313DB">
        <w:rPr>
          <w:rFonts w:ascii="Times New Roman" w:eastAsia="Calibri" w:hAnsi="Times New Roman" w:cs="Times New Roman"/>
          <w:i/>
          <w:sz w:val="24"/>
          <w:szCs w:val="24"/>
        </w:rPr>
        <w:t>v-</w:t>
      </w:r>
      <w:r w:rsidRPr="004313DB">
        <w:rPr>
          <w:rFonts w:ascii="Times New Roman" w:eastAsia="Calibri" w:hAnsi="Times New Roman" w:cs="Times New Roman"/>
          <w:sz w:val="24"/>
          <w:szCs w:val="24"/>
        </w:rPr>
        <w:t>SiO</w:t>
      </w:r>
      <w:r w:rsidRPr="004313DB">
        <w:rPr>
          <w:rFonts w:ascii="Times New Roman" w:eastAsia="Calibri" w:hAnsi="Times New Roman" w:cs="Times New Roman"/>
          <w:sz w:val="24"/>
          <w:szCs w:val="24"/>
          <w:vertAlign w:val="subscript"/>
        </w:rPr>
        <w:t>2</w:t>
      </w:r>
      <w:r w:rsidRPr="004313DB">
        <w:rPr>
          <w:rFonts w:ascii="Times New Roman" w:eastAsia="Calibri" w:hAnsi="Times New Roman" w:cs="Times New Roman"/>
          <w:sz w:val="24"/>
          <w:szCs w:val="24"/>
        </w:rPr>
        <w:t xml:space="preserve"> (see Figure C1 in Appendix C) shows that the broad band centred at ~440 cm</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 xml:space="preserve"> is linked to</w:t>
      </w:r>
      <w:r w:rsidR="00526690" w:rsidRPr="004313DB">
        <w:rPr>
          <w:rFonts w:ascii="Times New Roman" w:eastAsia="Calibri" w:hAnsi="Times New Roman" w:cs="Times New Roman"/>
          <w:sz w:val="24"/>
          <w:szCs w:val="24"/>
        </w:rPr>
        <w:t xml:space="preserve"> the symmetric stretching of </w:t>
      </w:r>
      <w:r w:rsidR="00DA3365" w:rsidRPr="004313DB">
        <w:rPr>
          <w:rFonts w:ascii="Times New Roman" w:eastAsia="Calibri" w:hAnsi="Times New Roman" w:cs="Times New Roman"/>
          <w:sz w:val="24"/>
          <w:szCs w:val="24"/>
        </w:rPr>
        <w:t xml:space="preserve">bridging oxygens </w:t>
      </w:r>
      <w:r w:rsidR="00DA3365" w:rsidRPr="00891C98">
        <w:rPr>
          <w:rFonts w:ascii="Times New Roman" w:eastAsia="Calibri" w:hAnsi="Times New Roman" w:cs="Times New Roman"/>
          <w:sz w:val="24"/>
          <w:szCs w:val="24"/>
        </w:rPr>
        <w:t>in 6</w:t>
      </w:r>
      <w:r w:rsidR="00DA3365" w:rsidRPr="004313DB">
        <w:rPr>
          <w:rFonts w:ascii="Times New Roman" w:eastAsia="Calibri" w:hAnsi="Times New Roman" w:cs="Times New Roman"/>
          <w:b/>
          <w:sz w:val="24"/>
          <w:szCs w:val="24"/>
        </w:rPr>
        <w:t xml:space="preserve"> </w:t>
      </w:r>
      <w:r w:rsidR="00DA3365" w:rsidRPr="00891C98">
        <w:rPr>
          <w:rFonts w:ascii="Times New Roman" w:eastAsia="Calibri" w:hAnsi="Times New Roman" w:cs="Times New Roman"/>
          <w:sz w:val="24"/>
          <w:szCs w:val="24"/>
        </w:rPr>
        <w:t>membered</w:t>
      </w:r>
      <w:r w:rsidRPr="004313DB">
        <w:rPr>
          <w:rFonts w:ascii="Times New Roman" w:eastAsia="Calibri" w:hAnsi="Times New Roman" w:cs="Times New Roman"/>
          <w:sz w:val="24"/>
          <w:szCs w:val="24"/>
        </w:rPr>
        <w:t xml:space="preserve"> ring</w:t>
      </w:r>
      <w:r w:rsidR="00DA3365" w:rsidRPr="004313DB">
        <w:rPr>
          <w:rFonts w:ascii="Times New Roman" w:eastAsia="Calibri" w:hAnsi="Times New Roman" w:cs="Times New Roman"/>
          <w:sz w:val="24"/>
          <w:szCs w:val="24"/>
        </w:rPr>
        <w:t>s</w:t>
      </w:r>
      <w:r w:rsidRPr="004313DB">
        <w:rPr>
          <w:rFonts w:ascii="Times New Roman" w:eastAsia="Calibri" w:hAnsi="Times New Roman" w:cs="Times New Roman"/>
          <w:sz w:val="24"/>
          <w:szCs w:val="24"/>
        </w:rPr>
        <w:t xml:space="preserve"> of SiO</w:t>
      </w:r>
      <w:r w:rsidRPr="004313DB">
        <w:rPr>
          <w:rFonts w:ascii="Times New Roman" w:eastAsia="Calibri" w:hAnsi="Times New Roman" w:cs="Times New Roman"/>
          <w:sz w:val="24"/>
          <w:szCs w:val="24"/>
          <w:vertAlign w:val="subscript"/>
        </w:rPr>
        <w:t>4</w:t>
      </w:r>
      <w:r w:rsidRPr="004313DB">
        <w:rPr>
          <w:rFonts w:ascii="Times New Roman" w:eastAsia="Calibri" w:hAnsi="Times New Roman" w:cs="Times New Roman"/>
          <w:sz w:val="24"/>
          <w:szCs w:val="24"/>
        </w:rPr>
        <w:t xml:space="preserve"> tetrahedra (Henderson </w:t>
      </w:r>
      <w:r w:rsidRPr="004313DB">
        <w:rPr>
          <w:rFonts w:ascii="Times New Roman" w:eastAsia="Calibri" w:hAnsi="Times New Roman" w:cs="Times New Roman"/>
          <w:i/>
          <w:sz w:val="24"/>
          <w:szCs w:val="24"/>
        </w:rPr>
        <w:t>et al.</w:t>
      </w:r>
      <w:r w:rsidRPr="004313DB">
        <w:rPr>
          <w:rFonts w:ascii="Times New Roman" w:eastAsia="Calibri" w:hAnsi="Times New Roman" w:cs="Times New Roman"/>
          <w:sz w:val="24"/>
          <w:szCs w:val="24"/>
        </w:rPr>
        <w:t xml:space="preserve"> 1985); slightly polarized bands which are positioned at ~800 cm</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 xml:space="preserve"> are assigned to bending motions of Si-O-Si bonds (Bell and Dean, 1970 ; Hass, 1970), and finally small bands which are located at ~1065 cm</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 xml:space="preserve"> and 1200 cm</w:t>
      </w:r>
      <w:r w:rsidRPr="004313DB">
        <w:rPr>
          <w:rFonts w:ascii="Times New Roman" w:eastAsia="Calibri" w:hAnsi="Times New Roman" w:cs="Times New Roman"/>
          <w:sz w:val="24"/>
          <w:szCs w:val="24"/>
          <w:vertAlign w:val="superscript"/>
        </w:rPr>
        <w:t>-1</w:t>
      </w:r>
      <w:r w:rsidR="00DC36D0" w:rsidRPr="004313DB">
        <w:rPr>
          <w:rFonts w:ascii="Times New Roman" w:eastAsia="Calibri" w:hAnsi="Times New Roman" w:cs="Times New Roman"/>
          <w:sz w:val="24"/>
          <w:szCs w:val="24"/>
        </w:rPr>
        <w:t xml:space="preserve"> can be attributed to </w:t>
      </w:r>
      <w:r w:rsidR="00DC36D0" w:rsidRPr="004313DB">
        <w:rPr>
          <w:rFonts w:ascii="Times New Roman" w:eastAsia="Calibri" w:hAnsi="Times New Roman" w:cs="Times New Roman"/>
          <w:b/>
          <w:sz w:val="24"/>
          <w:szCs w:val="24"/>
        </w:rPr>
        <w:t>a</w:t>
      </w:r>
      <w:r w:rsidRPr="004313DB">
        <w:rPr>
          <w:rFonts w:ascii="Times New Roman" w:eastAsia="Calibri" w:hAnsi="Times New Roman" w:cs="Times New Roman"/>
          <w:sz w:val="24"/>
          <w:szCs w:val="24"/>
        </w:rPr>
        <w:t xml:space="preserve">symmetric stretching of the bridging Si-O-Si bonds (Bell </w:t>
      </w:r>
      <w:r w:rsidRPr="004313DB">
        <w:rPr>
          <w:rFonts w:ascii="Times New Roman" w:eastAsia="Calibri" w:hAnsi="Times New Roman" w:cs="Times New Roman"/>
          <w:i/>
          <w:sz w:val="24"/>
          <w:szCs w:val="24"/>
        </w:rPr>
        <w:t>et al</w:t>
      </w:r>
      <w:r w:rsidRPr="004313DB">
        <w:rPr>
          <w:rFonts w:ascii="Times New Roman" w:eastAsia="Calibri" w:hAnsi="Times New Roman" w:cs="Times New Roman"/>
          <w:sz w:val="24"/>
          <w:szCs w:val="24"/>
        </w:rPr>
        <w:t xml:space="preserve">. 1971). Addition of modifier and intermediate oxides result in substantial structural changes in the </w:t>
      </w:r>
      <w:r w:rsidRPr="004313DB">
        <w:rPr>
          <w:rFonts w:ascii="Times New Roman" w:eastAsia="Calibri" w:hAnsi="Times New Roman" w:cs="Times New Roman"/>
          <w:i/>
          <w:sz w:val="24"/>
          <w:szCs w:val="24"/>
        </w:rPr>
        <w:t>v-</w:t>
      </w:r>
      <w:r w:rsidRPr="004313DB">
        <w:rPr>
          <w:rFonts w:ascii="Times New Roman" w:eastAsia="Calibri" w:hAnsi="Times New Roman" w:cs="Times New Roman"/>
          <w:sz w:val="24"/>
          <w:szCs w:val="24"/>
        </w:rPr>
        <w:t>SiO</w:t>
      </w:r>
      <w:r w:rsidRPr="004313DB">
        <w:rPr>
          <w:rFonts w:ascii="Times New Roman" w:eastAsia="Calibri" w:hAnsi="Times New Roman" w:cs="Times New Roman"/>
          <w:sz w:val="24"/>
          <w:szCs w:val="24"/>
          <w:vertAlign w:val="subscript"/>
        </w:rPr>
        <w:t>2</w:t>
      </w:r>
      <w:r w:rsidRPr="004313DB">
        <w:rPr>
          <w:rFonts w:ascii="Times New Roman" w:eastAsia="Calibri" w:hAnsi="Times New Roman" w:cs="Times New Roman"/>
          <w:sz w:val="24"/>
          <w:szCs w:val="24"/>
        </w:rPr>
        <w:t xml:space="preserve"> network and therefore may give rise to </w:t>
      </w:r>
      <w:r w:rsidR="000F02AA" w:rsidRPr="00C9579C">
        <w:rPr>
          <w:rFonts w:ascii="Times New Roman" w:eastAsia="Calibri" w:hAnsi="Times New Roman" w:cs="Times New Roman"/>
          <w:sz w:val="24"/>
          <w:szCs w:val="24"/>
        </w:rPr>
        <w:t>a</w:t>
      </w:r>
      <w:r w:rsidR="000F02AA" w:rsidRPr="004313DB">
        <w:rPr>
          <w:rFonts w:ascii="Times New Roman" w:eastAsia="Calibri" w:hAnsi="Times New Roman" w:cs="Times New Roman"/>
          <w:sz w:val="24"/>
          <w:szCs w:val="24"/>
        </w:rPr>
        <w:t xml:space="preserve"> </w:t>
      </w:r>
      <w:r w:rsidRPr="004313DB">
        <w:rPr>
          <w:rFonts w:ascii="Times New Roman" w:eastAsia="Calibri" w:hAnsi="Times New Roman" w:cs="Times New Roman"/>
          <w:sz w:val="24"/>
          <w:szCs w:val="24"/>
        </w:rPr>
        <w:t xml:space="preserve">broad and intense band in </w:t>
      </w:r>
      <w:r w:rsidR="000F02AA" w:rsidRPr="00891C98">
        <w:rPr>
          <w:rFonts w:ascii="Times New Roman" w:eastAsia="Calibri" w:hAnsi="Times New Roman" w:cs="Times New Roman"/>
          <w:sz w:val="24"/>
          <w:szCs w:val="24"/>
        </w:rPr>
        <w:t>the</w:t>
      </w:r>
      <w:r w:rsidR="000F02AA" w:rsidRPr="004313DB">
        <w:rPr>
          <w:rFonts w:ascii="Times New Roman" w:eastAsia="Calibri" w:hAnsi="Times New Roman" w:cs="Times New Roman"/>
          <w:sz w:val="24"/>
          <w:szCs w:val="24"/>
        </w:rPr>
        <w:t xml:space="preserve"> </w:t>
      </w:r>
      <w:r w:rsidRPr="004313DB">
        <w:rPr>
          <w:rFonts w:ascii="Times New Roman" w:eastAsia="Calibri" w:hAnsi="Times New Roman" w:cs="Times New Roman"/>
          <w:sz w:val="24"/>
          <w:szCs w:val="24"/>
        </w:rPr>
        <w:t xml:space="preserve">high frequency region whilst the intensity of the characteristic low frequency band of </w:t>
      </w:r>
      <w:r w:rsidRPr="004313DB">
        <w:rPr>
          <w:rFonts w:ascii="Times New Roman" w:eastAsia="Calibri" w:hAnsi="Times New Roman" w:cs="Times New Roman"/>
          <w:i/>
          <w:sz w:val="24"/>
          <w:szCs w:val="24"/>
        </w:rPr>
        <w:t>v</w:t>
      </w:r>
      <w:r w:rsidRPr="004313DB">
        <w:rPr>
          <w:rFonts w:ascii="Times New Roman" w:eastAsia="Calibri" w:hAnsi="Times New Roman" w:cs="Times New Roman"/>
          <w:sz w:val="24"/>
          <w:szCs w:val="24"/>
        </w:rPr>
        <w:t>-SiO</w:t>
      </w:r>
      <w:r w:rsidRPr="004313DB">
        <w:rPr>
          <w:rFonts w:ascii="Times New Roman" w:eastAsia="Calibri" w:hAnsi="Times New Roman" w:cs="Times New Roman"/>
          <w:sz w:val="24"/>
          <w:szCs w:val="24"/>
          <w:vertAlign w:val="subscript"/>
        </w:rPr>
        <w:t>2</w:t>
      </w:r>
      <w:r w:rsidRPr="004313DB">
        <w:rPr>
          <w:rFonts w:ascii="Times New Roman" w:eastAsia="Calibri" w:hAnsi="Times New Roman" w:cs="Times New Roman"/>
          <w:sz w:val="24"/>
          <w:szCs w:val="24"/>
        </w:rPr>
        <w:t xml:space="preserve"> decreases. The ratio of the intensity of the mixed bending vibration of Si-O-Si in Q</w:t>
      </w:r>
      <w:r w:rsidRPr="004313DB">
        <w:rPr>
          <w:rFonts w:ascii="Times New Roman" w:eastAsia="Calibri" w:hAnsi="Times New Roman" w:cs="Times New Roman"/>
          <w:sz w:val="24"/>
          <w:szCs w:val="24"/>
          <w:vertAlign w:val="superscript"/>
        </w:rPr>
        <w:t>n</w:t>
      </w:r>
      <w:r w:rsidRPr="004313DB">
        <w:rPr>
          <w:rFonts w:ascii="Times New Roman" w:eastAsia="Calibri" w:hAnsi="Times New Roman" w:cs="Times New Roman"/>
          <w:sz w:val="24"/>
          <w:szCs w:val="24"/>
        </w:rPr>
        <w:t xml:space="preserve"> species [200 cm</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 740   cm</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 to that of the symmetric stretching vibrations of Si-O</w:t>
      </w:r>
      <w:r w:rsidRPr="004313DB">
        <w:rPr>
          <w:rFonts w:ascii="Times New Roman" w:eastAsia="Calibri" w:hAnsi="Times New Roman" w:cs="Times New Roman"/>
          <w:sz w:val="24"/>
          <w:szCs w:val="24"/>
          <w:vertAlign w:val="superscript"/>
        </w:rPr>
        <w:t>-</w:t>
      </w:r>
      <w:r w:rsidRPr="004313DB">
        <w:rPr>
          <w:rFonts w:ascii="Times New Roman" w:eastAsia="Calibri" w:hAnsi="Times New Roman" w:cs="Times New Roman"/>
          <w:sz w:val="24"/>
          <w:szCs w:val="24"/>
        </w:rPr>
        <w:t xml:space="preserve"> [740 cm</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 1250 cm</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 xml:space="preserve">] defines the degree of connectivity of silicate glasses (Colomban, 2003; Colomban </w:t>
      </w:r>
      <w:r w:rsidRPr="004313DB">
        <w:rPr>
          <w:rFonts w:ascii="Times New Roman" w:eastAsia="Calibri" w:hAnsi="Times New Roman" w:cs="Times New Roman"/>
          <w:i/>
          <w:sz w:val="24"/>
          <w:szCs w:val="24"/>
        </w:rPr>
        <w:t>et al.</w:t>
      </w:r>
      <w:r w:rsidRPr="004313DB">
        <w:rPr>
          <w:rFonts w:ascii="Times New Roman" w:eastAsia="Calibri" w:hAnsi="Times New Roman" w:cs="Times New Roman"/>
          <w:sz w:val="24"/>
          <w:szCs w:val="24"/>
        </w:rPr>
        <w:t xml:space="preserve"> 2005).</w:t>
      </w:r>
    </w:p>
    <w:p w14:paraId="2FC6B3FA" w14:textId="49E3834A" w:rsidR="00632F2B" w:rsidRPr="004313DB" w:rsidRDefault="00632F2B" w:rsidP="004E3F56">
      <w:pPr>
        <w:tabs>
          <w:tab w:val="left" w:pos="5850"/>
        </w:tabs>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 xml:space="preserve">However, it should be borne in mind that, this method requires calculation of the total area of each Raman bands which are present in the low, medium and high frequency ranges. Total area under the low and medium frequency bands can be calculated </w:t>
      </w:r>
      <w:r w:rsidR="00F80B78" w:rsidRPr="004313DB">
        <w:rPr>
          <w:rFonts w:ascii="Times New Roman" w:eastAsia="Times New Roman" w:hAnsi="Times New Roman" w:cs="Times New Roman"/>
          <w:sz w:val="24"/>
          <w:szCs w:val="24"/>
          <w:lang w:eastAsia="tr-TR"/>
        </w:rPr>
        <w:t xml:space="preserve">directly </w:t>
      </w:r>
      <w:r w:rsidRPr="004313DB">
        <w:rPr>
          <w:rFonts w:ascii="Times New Roman" w:eastAsia="Times New Roman" w:hAnsi="Times New Roman" w:cs="Times New Roman"/>
          <w:sz w:val="24"/>
          <w:szCs w:val="24"/>
          <w:lang w:eastAsia="tr-TR"/>
        </w:rPr>
        <w:t>by Trapezoidal or Simpson’s rules</w:t>
      </w:r>
      <w:r w:rsidR="00BA65D7" w:rsidRPr="004313DB">
        <w:rPr>
          <w:rFonts w:ascii="Times New Roman" w:eastAsia="Times New Roman" w:hAnsi="Times New Roman" w:cs="Times New Roman"/>
          <w:sz w:val="24"/>
          <w:szCs w:val="24"/>
          <w:lang w:eastAsia="tr-TR"/>
        </w:rPr>
        <w:t xml:space="preserve"> (Ali, 2009) </w:t>
      </w:r>
      <w:r w:rsidRPr="004313DB">
        <w:rPr>
          <w:rFonts w:ascii="Times New Roman" w:eastAsia="Times New Roman" w:hAnsi="Times New Roman" w:cs="Times New Roman"/>
          <w:sz w:val="24"/>
          <w:szCs w:val="24"/>
          <w:lang w:eastAsia="tr-TR"/>
        </w:rPr>
        <w:t xml:space="preserve">as alternative methods, however the area of the sulphur related Gaussian band should be calculated in order to subtract </w:t>
      </w:r>
      <w:r w:rsidR="00E22856" w:rsidRPr="004313DB">
        <w:rPr>
          <w:rFonts w:ascii="Times New Roman" w:eastAsia="Times New Roman" w:hAnsi="Times New Roman" w:cs="Times New Roman"/>
          <w:sz w:val="24"/>
          <w:szCs w:val="24"/>
          <w:lang w:eastAsia="tr-TR"/>
        </w:rPr>
        <w:t xml:space="preserve">this </w:t>
      </w:r>
      <w:r w:rsidRPr="004313DB">
        <w:rPr>
          <w:rFonts w:ascii="Times New Roman" w:eastAsia="Times New Roman" w:hAnsi="Times New Roman" w:cs="Times New Roman"/>
          <w:sz w:val="24"/>
          <w:szCs w:val="24"/>
          <w:lang w:eastAsia="tr-TR"/>
        </w:rPr>
        <w:t>from the total area of the Raman HFB and this can be performed by</w:t>
      </w:r>
      <w:r w:rsidR="00E22856" w:rsidRPr="004313DB">
        <w:rPr>
          <w:rFonts w:ascii="Times New Roman" w:eastAsia="Times New Roman" w:hAnsi="Times New Roman" w:cs="Times New Roman"/>
          <w:sz w:val="24"/>
          <w:szCs w:val="24"/>
          <w:lang w:eastAsia="tr-TR"/>
        </w:rPr>
        <w:t xml:space="preserve"> first</w:t>
      </w:r>
      <w:r w:rsidRPr="004313DB">
        <w:rPr>
          <w:rFonts w:ascii="Times New Roman" w:eastAsia="Times New Roman" w:hAnsi="Times New Roman" w:cs="Times New Roman"/>
          <w:sz w:val="24"/>
          <w:szCs w:val="24"/>
          <w:lang w:eastAsia="tr-TR"/>
        </w:rPr>
        <w:t xml:space="preserve"> fitting Gaussian bands under the HFB (see Figure 3.5) rather than Trapezoidal or Simpson’s rules.</w:t>
      </w:r>
    </w:p>
    <w:p w14:paraId="34999589" w14:textId="71B01C6E" w:rsidR="00632F2B" w:rsidRPr="004313DB" w:rsidRDefault="00632F2B" w:rsidP="004E3F56">
      <w:pPr>
        <w:tabs>
          <w:tab w:val="left" w:pos="5850"/>
        </w:tabs>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 xml:space="preserve">It should be noted that this deconvolution does not require </w:t>
      </w:r>
      <w:r w:rsidR="00F80B78" w:rsidRPr="004313DB">
        <w:rPr>
          <w:rFonts w:ascii="Times New Roman" w:eastAsia="Times New Roman" w:hAnsi="Times New Roman" w:cs="Times New Roman"/>
          <w:sz w:val="24"/>
          <w:szCs w:val="24"/>
          <w:lang w:eastAsia="tr-TR"/>
        </w:rPr>
        <w:t xml:space="preserve">the </w:t>
      </w:r>
      <w:r w:rsidRPr="004313DB">
        <w:rPr>
          <w:rFonts w:ascii="Times New Roman" w:eastAsia="Times New Roman" w:hAnsi="Times New Roman" w:cs="Times New Roman"/>
          <w:sz w:val="24"/>
          <w:szCs w:val="24"/>
          <w:lang w:eastAsia="tr-TR"/>
        </w:rPr>
        <w:t xml:space="preserve">initial constraints which </w:t>
      </w:r>
      <w:r w:rsidR="00F80B78" w:rsidRPr="004313DB">
        <w:rPr>
          <w:rFonts w:ascii="Times New Roman" w:eastAsia="Times New Roman" w:hAnsi="Times New Roman" w:cs="Times New Roman"/>
          <w:sz w:val="24"/>
          <w:szCs w:val="24"/>
          <w:lang w:eastAsia="tr-TR"/>
        </w:rPr>
        <w:t xml:space="preserve">are </w:t>
      </w:r>
      <w:r w:rsidRPr="004313DB">
        <w:rPr>
          <w:rFonts w:ascii="Times New Roman" w:eastAsia="Times New Roman" w:hAnsi="Times New Roman" w:cs="Times New Roman"/>
          <w:sz w:val="24"/>
          <w:szCs w:val="24"/>
          <w:lang w:eastAsia="tr-TR"/>
        </w:rPr>
        <w:t xml:space="preserve">required for </w:t>
      </w:r>
      <w:r w:rsidRPr="004313DB">
        <w:rPr>
          <w:rFonts w:ascii="Times New Roman" w:eastAsia="Times New Roman" w:hAnsi="Times New Roman" w:cs="Times New Roman"/>
          <w:i/>
          <w:sz w:val="24"/>
          <w:szCs w:val="24"/>
          <w:lang w:eastAsia="tr-TR"/>
        </w:rPr>
        <w:t>Q</w:t>
      </w:r>
      <w:r w:rsidRPr="004313DB">
        <w:rPr>
          <w:rFonts w:ascii="Times New Roman" w:eastAsia="Times New Roman" w:hAnsi="Times New Roman" w:cs="Times New Roman"/>
          <w:sz w:val="24"/>
          <w:szCs w:val="24"/>
          <w:vertAlign w:val="superscript"/>
          <w:lang w:eastAsia="tr-TR"/>
        </w:rPr>
        <w:t>n</w:t>
      </w:r>
      <w:r w:rsidRPr="004313DB">
        <w:rPr>
          <w:rFonts w:ascii="Times New Roman" w:eastAsia="Times New Roman" w:hAnsi="Times New Roman" w:cs="Times New Roman"/>
          <w:sz w:val="24"/>
          <w:szCs w:val="24"/>
          <w:lang w:eastAsia="tr-TR"/>
        </w:rPr>
        <w:t xml:space="preserve"> speciation. Dissolved sulphur in glass gives rise to shoulder at ~ 990 cm</w:t>
      </w:r>
      <w:r w:rsidRPr="004313DB">
        <w:rPr>
          <w:rFonts w:ascii="Times New Roman" w:eastAsia="Times New Roman" w:hAnsi="Times New Roman" w:cs="Times New Roman"/>
          <w:sz w:val="24"/>
          <w:szCs w:val="24"/>
          <w:vertAlign w:val="superscript"/>
          <w:lang w:eastAsia="tr-TR"/>
        </w:rPr>
        <w:t>-1</w:t>
      </w:r>
      <w:r w:rsidRPr="004313DB">
        <w:rPr>
          <w:rFonts w:ascii="Times New Roman" w:eastAsia="Times New Roman" w:hAnsi="Times New Roman" w:cs="Times New Roman"/>
          <w:sz w:val="24"/>
          <w:szCs w:val="24"/>
          <w:lang w:eastAsia="tr-TR"/>
        </w:rPr>
        <w:t xml:space="preserve"> in Raman spectra (</w:t>
      </w:r>
      <w:r w:rsidRPr="004313DB">
        <w:rPr>
          <w:rFonts w:ascii="Times New Roman" w:eastAsia="Calibri" w:hAnsi="Times New Roman" w:cs="Times New Roman"/>
          <w:sz w:val="24"/>
          <w:szCs w:val="24"/>
          <w:lang w:val="tr-TR"/>
        </w:rPr>
        <w:t xml:space="preserve">Tsujimura </w:t>
      </w:r>
      <w:r w:rsidRPr="004313DB">
        <w:rPr>
          <w:rFonts w:ascii="Times New Roman" w:eastAsia="Calibri" w:hAnsi="Times New Roman" w:cs="Times New Roman"/>
          <w:i/>
          <w:sz w:val="24"/>
          <w:szCs w:val="24"/>
          <w:lang w:val="tr-TR"/>
        </w:rPr>
        <w:t>et al</w:t>
      </w:r>
      <w:r w:rsidRPr="004313DB">
        <w:rPr>
          <w:rFonts w:ascii="Times New Roman" w:eastAsia="Calibri" w:hAnsi="Times New Roman" w:cs="Times New Roman"/>
          <w:sz w:val="24"/>
          <w:szCs w:val="24"/>
          <w:lang w:val="tr-TR"/>
        </w:rPr>
        <w:t>. 2004)</w:t>
      </w:r>
      <w:r w:rsidR="00350E15" w:rsidRPr="004313DB">
        <w:rPr>
          <w:rFonts w:ascii="Times New Roman" w:eastAsia="Times New Roman" w:hAnsi="Times New Roman" w:cs="Times New Roman"/>
          <w:sz w:val="24"/>
          <w:szCs w:val="24"/>
          <w:lang w:eastAsia="tr-TR"/>
        </w:rPr>
        <w:t>,</w:t>
      </w:r>
      <w:r w:rsidRPr="004313DB">
        <w:rPr>
          <w:rFonts w:ascii="Times New Roman" w:eastAsia="Times New Roman" w:hAnsi="Times New Roman" w:cs="Times New Roman"/>
          <w:sz w:val="24"/>
          <w:szCs w:val="24"/>
          <w:lang w:eastAsia="tr-TR"/>
        </w:rPr>
        <w:t xml:space="preserve"> and this characteristic band frequency is consistent for Raman spectra of all sodium sulphate added glasses</w:t>
      </w:r>
      <w:r w:rsidR="008356E3" w:rsidRPr="004313DB">
        <w:rPr>
          <w:rFonts w:ascii="Times New Roman" w:eastAsia="Times New Roman" w:hAnsi="Times New Roman" w:cs="Times New Roman"/>
          <w:sz w:val="24"/>
          <w:szCs w:val="24"/>
          <w:lang w:eastAsia="tr-TR"/>
        </w:rPr>
        <w:t>,</w:t>
      </w:r>
      <w:r w:rsidRPr="004313DB">
        <w:rPr>
          <w:rFonts w:ascii="Times New Roman" w:eastAsia="Times New Roman" w:hAnsi="Times New Roman" w:cs="Times New Roman"/>
          <w:sz w:val="24"/>
          <w:szCs w:val="24"/>
          <w:lang w:eastAsia="tr-TR"/>
        </w:rPr>
        <w:t xml:space="preserve"> and therefore exclusion of this Gaussian band from polymerisation index calculation</w:t>
      </w:r>
      <w:r w:rsidR="0060006C" w:rsidRPr="004313DB">
        <w:rPr>
          <w:rFonts w:ascii="Times New Roman" w:eastAsia="Times New Roman" w:hAnsi="Times New Roman" w:cs="Times New Roman"/>
          <w:sz w:val="24"/>
          <w:szCs w:val="24"/>
          <w:lang w:eastAsia="tr-TR"/>
        </w:rPr>
        <w:t>s</w:t>
      </w:r>
      <w:r w:rsidRPr="004313DB">
        <w:rPr>
          <w:rFonts w:ascii="Times New Roman" w:eastAsia="Times New Roman" w:hAnsi="Times New Roman" w:cs="Times New Roman"/>
          <w:sz w:val="24"/>
          <w:szCs w:val="24"/>
          <w:lang w:eastAsia="tr-TR"/>
        </w:rPr>
        <w:t xml:space="preserve"> can be undertaken in a simple manner. Figure 3.5 shows deconvolution of HFB which is performed with either four or five Gaussian bands; in the absence of a fifth Gaussian band which is positioned at ~990 cm</w:t>
      </w:r>
      <w:r w:rsidRPr="004313DB">
        <w:rPr>
          <w:rFonts w:ascii="Times New Roman" w:eastAsia="Times New Roman" w:hAnsi="Times New Roman" w:cs="Times New Roman"/>
          <w:sz w:val="24"/>
          <w:szCs w:val="24"/>
          <w:vertAlign w:val="superscript"/>
          <w:lang w:eastAsia="tr-TR"/>
        </w:rPr>
        <w:t>-1</w:t>
      </w:r>
      <w:r w:rsidRPr="004313DB">
        <w:rPr>
          <w:rFonts w:ascii="Times New Roman" w:eastAsia="Times New Roman" w:hAnsi="Times New Roman" w:cs="Times New Roman"/>
          <w:sz w:val="24"/>
          <w:szCs w:val="24"/>
          <w:lang w:eastAsia="tr-TR"/>
        </w:rPr>
        <w:t xml:space="preserve"> (see  Gaussian band filled with red  in Figure 3.5b), </w:t>
      </w:r>
      <w:r w:rsidR="00E22856" w:rsidRPr="004313DB">
        <w:rPr>
          <w:rFonts w:ascii="Times New Roman" w:eastAsia="Times New Roman" w:hAnsi="Times New Roman" w:cs="Times New Roman"/>
          <w:sz w:val="24"/>
          <w:szCs w:val="24"/>
          <w:lang w:eastAsia="tr-TR"/>
        </w:rPr>
        <w:t xml:space="preserve">a good fit </w:t>
      </w:r>
      <w:r w:rsidRPr="004313DB">
        <w:rPr>
          <w:rFonts w:ascii="Times New Roman" w:eastAsia="Times New Roman" w:hAnsi="Times New Roman" w:cs="Times New Roman"/>
          <w:sz w:val="24"/>
          <w:szCs w:val="24"/>
          <w:lang w:eastAsia="tr-TR"/>
        </w:rPr>
        <w:t xml:space="preserve">cannot be </w:t>
      </w:r>
      <w:r w:rsidR="00E22856" w:rsidRPr="004313DB">
        <w:rPr>
          <w:rFonts w:ascii="Times New Roman" w:eastAsia="Times New Roman" w:hAnsi="Times New Roman" w:cs="Times New Roman"/>
          <w:sz w:val="24"/>
          <w:szCs w:val="24"/>
          <w:lang w:eastAsia="tr-TR"/>
        </w:rPr>
        <w:t xml:space="preserve">obtained. </w:t>
      </w:r>
      <w:r w:rsidRPr="004313DB">
        <w:rPr>
          <w:rFonts w:ascii="Times New Roman" w:eastAsia="Times New Roman" w:hAnsi="Times New Roman" w:cs="Times New Roman"/>
          <w:sz w:val="24"/>
          <w:szCs w:val="24"/>
          <w:lang w:eastAsia="tr-TR"/>
        </w:rPr>
        <w:t xml:space="preserve">Adding a new Gaussian band </w:t>
      </w:r>
      <w:r w:rsidR="00E22856" w:rsidRPr="004313DB">
        <w:rPr>
          <w:rFonts w:ascii="Times New Roman" w:eastAsia="Times New Roman" w:hAnsi="Times New Roman" w:cs="Times New Roman"/>
          <w:sz w:val="24"/>
          <w:szCs w:val="24"/>
          <w:lang w:eastAsia="tr-TR"/>
        </w:rPr>
        <w:t xml:space="preserve">enables successful deconvolution. </w:t>
      </w:r>
      <w:r w:rsidRPr="004313DB">
        <w:rPr>
          <w:rFonts w:ascii="Times New Roman" w:eastAsia="Times New Roman" w:hAnsi="Times New Roman" w:cs="Times New Roman"/>
          <w:sz w:val="24"/>
          <w:szCs w:val="24"/>
          <w:lang w:eastAsia="tr-TR"/>
        </w:rPr>
        <w:t xml:space="preserve">Consequently, </w:t>
      </w:r>
      <w:r w:rsidR="0060006C" w:rsidRPr="004313DB">
        <w:rPr>
          <w:rFonts w:ascii="Times New Roman" w:eastAsia="Times New Roman" w:hAnsi="Times New Roman" w:cs="Times New Roman"/>
          <w:sz w:val="24"/>
          <w:szCs w:val="24"/>
          <w:lang w:eastAsia="tr-TR"/>
        </w:rPr>
        <w:t xml:space="preserve">the </w:t>
      </w:r>
      <w:r w:rsidRPr="004313DB">
        <w:rPr>
          <w:rFonts w:ascii="Times New Roman" w:eastAsia="Times New Roman" w:hAnsi="Times New Roman" w:cs="Times New Roman"/>
          <w:sz w:val="24"/>
          <w:szCs w:val="24"/>
          <w:lang w:eastAsia="tr-TR"/>
        </w:rPr>
        <w:t>area of this sulphur related Gaussian band can be calculated and removed from total area of the HFB.</w:t>
      </w:r>
    </w:p>
    <w:p w14:paraId="626FB2F4" w14:textId="77777777" w:rsidR="00D61FDE" w:rsidRPr="004313DB" w:rsidRDefault="00D61FDE" w:rsidP="001A167E">
      <w:pPr>
        <w:pStyle w:val="Heading2"/>
        <w:rPr>
          <w:rFonts w:ascii="Times New Roman" w:hAnsi="Times New Roman" w:cs="Times New Roman"/>
          <w:color w:val="auto"/>
          <w:lang w:val="tr-TR"/>
        </w:rPr>
      </w:pPr>
      <w:bookmarkStart w:id="71" w:name="_Toc453770749"/>
      <w:r w:rsidRPr="004313DB">
        <w:rPr>
          <w:rFonts w:ascii="Times New Roman" w:hAnsi="Times New Roman" w:cs="Times New Roman"/>
          <w:color w:val="auto"/>
          <w:lang w:val="tr-TR"/>
        </w:rPr>
        <w:t>FT-IR spesctroscopy</w:t>
      </w:r>
      <w:bookmarkEnd w:id="71"/>
    </w:p>
    <w:p w14:paraId="1DDE7A03" w14:textId="61A539D3" w:rsidR="0008651E" w:rsidRPr="004313DB" w:rsidRDefault="005619FC" w:rsidP="00FE2A30">
      <w:pPr>
        <w:spacing w:before="200"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 xml:space="preserve">Raman spectroscopy shows significant differences to IR spectroscopy. </w:t>
      </w:r>
      <w:r w:rsidR="00D61FDE" w:rsidRPr="004313DB">
        <w:rPr>
          <w:rFonts w:ascii="Times New Roman" w:eastAsia="Calibri" w:hAnsi="Times New Roman" w:cs="Times New Roman"/>
          <w:sz w:val="24"/>
          <w:szCs w:val="24"/>
        </w:rPr>
        <w:t>Vibrational transitions can be detected using ei</w:t>
      </w:r>
      <w:r w:rsidRPr="004313DB">
        <w:rPr>
          <w:rFonts w:ascii="Times New Roman" w:eastAsia="Calibri" w:hAnsi="Times New Roman" w:cs="Times New Roman"/>
          <w:sz w:val="24"/>
          <w:szCs w:val="24"/>
        </w:rPr>
        <w:t>ther Raman or IR spectroscopies, and the selection rules for a molecule to be IR-active are noticeably different than for Raman spectra. IR-active mode of vibration can be obtained if the dipole moment of a molecule varies whilst it vibrates.</w:t>
      </w:r>
      <w:r w:rsidR="00C250DC" w:rsidRPr="004313DB">
        <w:rPr>
          <w:rFonts w:ascii="Times New Roman" w:eastAsia="Calibri" w:hAnsi="Times New Roman" w:cs="Times New Roman"/>
          <w:sz w:val="24"/>
          <w:szCs w:val="24"/>
        </w:rPr>
        <w:t xml:space="preserve"> Also the high frequency domain of the FT-IR spectra of sod</w:t>
      </w:r>
      <w:r w:rsidR="00E55609" w:rsidRPr="004313DB">
        <w:rPr>
          <w:rFonts w:ascii="Times New Roman" w:eastAsia="Calibri" w:hAnsi="Times New Roman" w:cs="Times New Roman"/>
          <w:sz w:val="24"/>
          <w:szCs w:val="24"/>
        </w:rPr>
        <w:t>a</w:t>
      </w:r>
      <w:r w:rsidR="00C250DC" w:rsidRPr="004313DB">
        <w:rPr>
          <w:rFonts w:ascii="Times New Roman" w:eastAsia="Calibri" w:hAnsi="Times New Roman" w:cs="Times New Roman"/>
          <w:sz w:val="24"/>
          <w:szCs w:val="24"/>
        </w:rPr>
        <w:t>-lime-silica glasses is predominated by strong asymmetric stretching of [Si-O] and [Si-O-Si] bonds; however, in the Raman spectra the bands at high frequency region are originated from only symmetric [Si-O] stretching bonds. It is t</w:t>
      </w:r>
      <w:r w:rsidR="00E55609" w:rsidRPr="004313DB">
        <w:rPr>
          <w:rFonts w:ascii="Times New Roman" w:eastAsia="Calibri" w:hAnsi="Times New Roman" w:cs="Times New Roman"/>
          <w:sz w:val="24"/>
          <w:szCs w:val="24"/>
        </w:rPr>
        <w:t>herefore, FT-IR spectroscopy can be</w:t>
      </w:r>
      <w:r w:rsidR="00C250DC" w:rsidRPr="004313DB">
        <w:rPr>
          <w:rFonts w:ascii="Times New Roman" w:eastAsia="Calibri" w:hAnsi="Times New Roman" w:cs="Times New Roman"/>
          <w:sz w:val="24"/>
          <w:szCs w:val="24"/>
        </w:rPr>
        <w:t xml:space="preserve"> used as a complementary method to </w:t>
      </w:r>
      <w:r w:rsidR="00E55609" w:rsidRPr="004313DB">
        <w:rPr>
          <w:rFonts w:ascii="Times New Roman" w:eastAsia="Calibri" w:hAnsi="Times New Roman" w:cs="Times New Roman"/>
          <w:sz w:val="24"/>
          <w:szCs w:val="24"/>
        </w:rPr>
        <w:t xml:space="preserve">the </w:t>
      </w:r>
      <w:r w:rsidR="00C250DC" w:rsidRPr="004313DB">
        <w:rPr>
          <w:rFonts w:ascii="Times New Roman" w:eastAsia="Calibri" w:hAnsi="Times New Roman" w:cs="Times New Roman"/>
          <w:sz w:val="24"/>
          <w:szCs w:val="24"/>
        </w:rPr>
        <w:t xml:space="preserve">Raman spectroscopy. </w:t>
      </w:r>
    </w:p>
    <w:p w14:paraId="72312749" w14:textId="7AFB8F0A" w:rsidR="00D61FDE" w:rsidRPr="004313DB" w:rsidRDefault="00D61FDE" w:rsidP="00D61FDE">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IR spectroscopy has been used to measure the absorption of IR light by the material as a function of frequency. The intensity of infrared light can be calculated by the Beer-Lambert law</w:t>
      </w:r>
    </w:p>
    <w:p w14:paraId="62BD03E5" w14:textId="5B0ABC1A" w:rsidR="00D61FDE" w:rsidRPr="004313DB" w:rsidRDefault="00D61FDE" w:rsidP="00D61FDE">
      <w:pPr>
        <w:jc w:val="both"/>
        <w:rPr>
          <w:rFonts w:ascii="Times New Roman" w:eastAsia="Calibri" w:hAnsi="Times New Roman" w:cs="Times New Roman"/>
          <w:sz w:val="24"/>
          <w:szCs w:val="24"/>
        </w:rPr>
      </w:pPr>
      <w:r w:rsidRPr="004313DB">
        <w:rPr>
          <w:rFonts w:ascii="Calibri" w:eastAsia="Calibri" w:hAnsi="Calibri" w:cs="Times New Roman"/>
          <w:position w:val="-12"/>
        </w:rPr>
        <w:object w:dxaOrig="1020" w:dyaOrig="380" w14:anchorId="31C916D2">
          <v:shape id="_x0000_i1172" type="#_x0000_t75" style="width:51.25pt;height:18pt" o:ole="">
            <v:imagedata r:id="rId332" o:title=""/>
          </v:shape>
          <o:OLEObject Type="Embed" ProgID="Equation.3" ShapeID="_x0000_i1172" DrawAspect="Content" ObjectID="_1530346308" r:id="rId333"/>
        </w:object>
      </w:r>
      <w:r w:rsidRPr="004313DB">
        <w:rPr>
          <w:rFonts w:ascii="Calibri" w:eastAsia="Calibri" w:hAnsi="Calibri" w:cs="Times New Roman"/>
        </w:rPr>
        <w:tab/>
      </w:r>
      <w:r w:rsidRPr="004313DB">
        <w:rPr>
          <w:rFonts w:ascii="Calibri" w:eastAsia="Calibri" w:hAnsi="Calibri" w:cs="Times New Roman"/>
        </w:rPr>
        <w:tab/>
      </w:r>
      <w:r w:rsidRPr="004313DB">
        <w:rPr>
          <w:rFonts w:ascii="Calibri" w:eastAsia="Calibri" w:hAnsi="Calibri" w:cs="Times New Roman"/>
        </w:rPr>
        <w:tab/>
      </w:r>
      <w:r w:rsidRPr="004313DB">
        <w:rPr>
          <w:rFonts w:ascii="Calibri" w:eastAsia="Calibri" w:hAnsi="Calibri" w:cs="Times New Roman"/>
        </w:rPr>
        <w:tab/>
      </w:r>
      <w:r w:rsidRPr="004313DB">
        <w:rPr>
          <w:rFonts w:ascii="Calibri" w:eastAsia="Calibri" w:hAnsi="Calibri" w:cs="Times New Roman"/>
        </w:rPr>
        <w:tab/>
      </w:r>
      <w:r w:rsidRPr="004313DB">
        <w:rPr>
          <w:rFonts w:ascii="Calibri" w:eastAsia="Calibri" w:hAnsi="Calibri" w:cs="Times New Roman"/>
        </w:rPr>
        <w:tab/>
      </w:r>
      <w:r w:rsidRPr="004313DB">
        <w:rPr>
          <w:rFonts w:ascii="Calibri" w:eastAsia="Calibri" w:hAnsi="Calibri" w:cs="Times New Roman"/>
        </w:rPr>
        <w:tab/>
      </w:r>
      <w:r w:rsidRPr="004313DB">
        <w:rPr>
          <w:rFonts w:ascii="Calibri" w:eastAsia="Calibri" w:hAnsi="Calibri" w:cs="Times New Roman"/>
        </w:rPr>
        <w:tab/>
      </w:r>
      <w:r w:rsidRPr="004313DB">
        <w:rPr>
          <w:rFonts w:ascii="Calibri" w:eastAsia="Calibri" w:hAnsi="Calibri" w:cs="Times New Roman"/>
        </w:rPr>
        <w:tab/>
      </w:r>
      <w:r w:rsidRPr="004313DB">
        <w:rPr>
          <w:rFonts w:ascii="Calibri" w:eastAsia="Calibri" w:hAnsi="Calibri" w:cs="Times New Roman"/>
        </w:rPr>
        <w:tab/>
      </w:r>
      <w:r w:rsidR="001A0D8A" w:rsidRPr="004313DB">
        <w:rPr>
          <w:rFonts w:ascii="Times New Roman" w:eastAsia="Calibri" w:hAnsi="Times New Roman" w:cs="Times New Roman"/>
          <w:sz w:val="24"/>
          <w:szCs w:val="24"/>
        </w:rPr>
        <w:t>(3</w:t>
      </w:r>
      <w:r w:rsidR="00E80596" w:rsidRPr="004313DB">
        <w:rPr>
          <w:rFonts w:ascii="Times New Roman" w:eastAsia="Calibri" w:hAnsi="Times New Roman" w:cs="Times New Roman"/>
          <w:sz w:val="24"/>
          <w:szCs w:val="24"/>
        </w:rPr>
        <w:t>.4</w:t>
      </w:r>
      <w:r w:rsidRPr="004313DB">
        <w:rPr>
          <w:rFonts w:ascii="Times New Roman" w:eastAsia="Calibri" w:hAnsi="Times New Roman" w:cs="Times New Roman"/>
          <w:sz w:val="24"/>
          <w:szCs w:val="24"/>
        </w:rPr>
        <w:t>)</w:t>
      </w:r>
    </w:p>
    <w:p w14:paraId="084B4315" w14:textId="77777777" w:rsidR="00D61FDE" w:rsidRPr="004313DB" w:rsidRDefault="00D61FDE" w:rsidP="00D61FDE">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 xml:space="preserve">Here intensities of incident and transmitted beams are denoted by </w:t>
      </w:r>
      <w:r w:rsidRPr="004313DB">
        <w:rPr>
          <w:rFonts w:ascii="Times New Roman" w:eastAsia="Calibri" w:hAnsi="Times New Roman" w:cs="Times New Roman"/>
          <w:i/>
          <w:sz w:val="24"/>
          <w:szCs w:val="24"/>
        </w:rPr>
        <w:t>I</w:t>
      </w:r>
      <w:r w:rsidRPr="004313DB">
        <w:rPr>
          <w:rFonts w:ascii="Times New Roman" w:eastAsia="Calibri" w:hAnsi="Times New Roman" w:cs="Times New Roman"/>
          <w:sz w:val="24"/>
          <w:szCs w:val="24"/>
        </w:rPr>
        <w:t xml:space="preserve"> and </w:t>
      </w:r>
      <w:r w:rsidRPr="004313DB">
        <w:rPr>
          <w:rFonts w:ascii="Times New Roman" w:eastAsia="Calibri" w:hAnsi="Times New Roman" w:cs="Times New Roman"/>
          <w:position w:val="-12"/>
          <w:sz w:val="24"/>
          <w:szCs w:val="24"/>
        </w:rPr>
        <w:object w:dxaOrig="260" w:dyaOrig="360" w14:anchorId="0A7D3801">
          <v:shape id="_x0000_i1173" type="#_x0000_t75" style="width:15.25pt;height:18pt" o:ole="">
            <v:imagedata r:id="rId334" o:title=""/>
          </v:shape>
          <o:OLEObject Type="Embed" ProgID="Equation.3" ShapeID="_x0000_i1173" DrawAspect="Content" ObjectID="_1530346309" r:id="rId335"/>
        </w:object>
      </w:r>
      <w:r w:rsidRPr="004313DB">
        <w:rPr>
          <w:rFonts w:ascii="Times New Roman" w:eastAsia="Calibri" w:hAnsi="Times New Roman" w:cs="Times New Roman"/>
          <w:sz w:val="24"/>
          <w:szCs w:val="24"/>
        </w:rPr>
        <w:t xml:space="preserve">, respectively; </w:t>
      </w:r>
      <w:r w:rsidRPr="004313DB">
        <w:rPr>
          <w:rFonts w:ascii="Times New Roman" w:eastAsia="Calibri" w:hAnsi="Times New Roman" w:cs="Times New Roman"/>
          <w:position w:val="-6"/>
          <w:sz w:val="24"/>
          <w:szCs w:val="24"/>
        </w:rPr>
        <w:object w:dxaOrig="200" w:dyaOrig="220" w14:anchorId="00DA3D4F">
          <v:shape id="_x0000_i1174" type="#_x0000_t75" style="width:9.7pt;height:9.7pt" o:ole="">
            <v:imagedata r:id="rId336" o:title=""/>
          </v:shape>
          <o:OLEObject Type="Embed" ProgID="Equation.3" ShapeID="_x0000_i1174" DrawAspect="Content" ObjectID="_1530346310" r:id="rId337"/>
        </w:object>
      </w:r>
      <w:r w:rsidRPr="004313DB">
        <w:rPr>
          <w:rFonts w:ascii="Times New Roman" w:eastAsia="Calibri" w:hAnsi="Times New Roman" w:cs="Times New Roman"/>
          <w:sz w:val="24"/>
          <w:szCs w:val="24"/>
        </w:rPr>
        <w:t xml:space="preserve">, </w:t>
      </w:r>
      <w:r w:rsidRPr="004313DB">
        <w:rPr>
          <w:rFonts w:ascii="Times New Roman" w:eastAsia="Calibri" w:hAnsi="Times New Roman" w:cs="Times New Roman"/>
          <w:i/>
          <w:sz w:val="24"/>
          <w:szCs w:val="24"/>
        </w:rPr>
        <w:t>c</w:t>
      </w:r>
      <w:r w:rsidRPr="004313DB">
        <w:rPr>
          <w:rFonts w:ascii="Times New Roman" w:eastAsia="Calibri" w:hAnsi="Times New Roman" w:cs="Times New Roman"/>
          <w:sz w:val="24"/>
          <w:szCs w:val="24"/>
        </w:rPr>
        <w:t xml:space="preserve"> and </w:t>
      </w:r>
      <w:r w:rsidRPr="004313DB">
        <w:rPr>
          <w:rFonts w:ascii="Times New Roman" w:eastAsia="Calibri" w:hAnsi="Times New Roman" w:cs="Times New Roman"/>
          <w:i/>
          <w:sz w:val="24"/>
          <w:szCs w:val="24"/>
        </w:rPr>
        <w:t>d</w:t>
      </w:r>
      <w:r w:rsidRPr="004313DB">
        <w:rPr>
          <w:rFonts w:ascii="Times New Roman" w:eastAsia="Calibri" w:hAnsi="Times New Roman" w:cs="Times New Roman"/>
          <w:sz w:val="24"/>
          <w:szCs w:val="24"/>
        </w:rPr>
        <w:t xml:space="preserve"> designate the molecular absorption coefficient, concentration of sample and cell length, respectively. This formula can be rearranged for quantitative analysis and can be defined in terms of absorption (</w:t>
      </w:r>
      <w:r w:rsidRPr="004313DB">
        <w:rPr>
          <w:rFonts w:ascii="Times New Roman" w:eastAsia="Calibri" w:hAnsi="Times New Roman" w:cs="Times New Roman"/>
          <w:i/>
          <w:sz w:val="24"/>
          <w:szCs w:val="24"/>
        </w:rPr>
        <w:t>A</w:t>
      </w:r>
      <w:r w:rsidRPr="004313DB">
        <w:rPr>
          <w:rFonts w:ascii="Times New Roman" w:eastAsia="Calibri" w:hAnsi="Times New Roman" w:cs="Times New Roman"/>
          <w:sz w:val="24"/>
          <w:szCs w:val="24"/>
        </w:rPr>
        <w:t>)</w:t>
      </w:r>
    </w:p>
    <w:p w14:paraId="4A593CC4" w14:textId="43108AA3" w:rsidR="00D61FDE" w:rsidRPr="004313DB" w:rsidRDefault="00D61FDE" w:rsidP="00D61FDE">
      <w:pPr>
        <w:jc w:val="both"/>
        <w:rPr>
          <w:rFonts w:ascii="Times New Roman" w:eastAsia="Calibri" w:hAnsi="Times New Roman" w:cs="Times New Roman"/>
          <w:sz w:val="24"/>
          <w:szCs w:val="24"/>
        </w:rPr>
      </w:pPr>
      <w:r w:rsidRPr="004313DB">
        <w:rPr>
          <w:rFonts w:ascii="Calibri" w:eastAsia="Calibri" w:hAnsi="Calibri" w:cs="Times New Roman"/>
          <w:position w:val="-28"/>
        </w:rPr>
        <w:object w:dxaOrig="1860" w:dyaOrig="680" w14:anchorId="4F6EA2FD">
          <v:shape id="_x0000_i1175" type="#_x0000_t75" style="width:92.75pt;height:37.4pt" o:ole="">
            <v:imagedata r:id="rId338" o:title=""/>
          </v:shape>
          <o:OLEObject Type="Embed" ProgID="Equation.3" ShapeID="_x0000_i1175" DrawAspect="Content" ObjectID="_1530346311" r:id="rId339"/>
        </w:object>
      </w:r>
      <w:r w:rsidRPr="004313DB">
        <w:rPr>
          <w:rFonts w:ascii="Calibri" w:eastAsia="Calibri" w:hAnsi="Calibri" w:cs="Times New Roman"/>
        </w:rPr>
        <w:tab/>
      </w:r>
      <w:r w:rsidRPr="004313DB">
        <w:rPr>
          <w:rFonts w:ascii="Calibri" w:eastAsia="Calibri" w:hAnsi="Calibri" w:cs="Times New Roman"/>
        </w:rPr>
        <w:tab/>
      </w:r>
      <w:r w:rsidRPr="004313DB">
        <w:rPr>
          <w:rFonts w:ascii="Calibri" w:eastAsia="Calibri" w:hAnsi="Calibri" w:cs="Times New Roman"/>
        </w:rPr>
        <w:tab/>
      </w:r>
      <w:r w:rsidRPr="004313DB">
        <w:rPr>
          <w:rFonts w:ascii="Calibri" w:eastAsia="Calibri" w:hAnsi="Calibri" w:cs="Times New Roman"/>
        </w:rPr>
        <w:tab/>
      </w:r>
      <w:r w:rsidRPr="004313DB">
        <w:rPr>
          <w:rFonts w:ascii="Calibri" w:eastAsia="Calibri" w:hAnsi="Calibri" w:cs="Times New Roman"/>
        </w:rPr>
        <w:tab/>
      </w:r>
      <w:r w:rsidRPr="004313DB">
        <w:rPr>
          <w:rFonts w:ascii="Calibri" w:eastAsia="Calibri" w:hAnsi="Calibri" w:cs="Times New Roman"/>
        </w:rPr>
        <w:tab/>
      </w:r>
      <w:r w:rsidRPr="004313DB">
        <w:rPr>
          <w:rFonts w:ascii="Calibri" w:eastAsia="Calibri" w:hAnsi="Calibri" w:cs="Times New Roman"/>
        </w:rPr>
        <w:tab/>
      </w:r>
      <w:r w:rsidRPr="004313DB">
        <w:rPr>
          <w:rFonts w:ascii="Calibri" w:eastAsia="Calibri" w:hAnsi="Calibri" w:cs="Times New Roman"/>
        </w:rPr>
        <w:tab/>
      </w:r>
      <w:r w:rsidRPr="004313DB">
        <w:rPr>
          <w:rFonts w:ascii="Calibri" w:eastAsia="Calibri" w:hAnsi="Calibri" w:cs="Times New Roman"/>
        </w:rPr>
        <w:tab/>
      </w:r>
      <w:r w:rsidR="001A0D8A" w:rsidRPr="004313DB">
        <w:rPr>
          <w:rFonts w:ascii="Times New Roman" w:eastAsia="Calibri" w:hAnsi="Times New Roman" w:cs="Times New Roman"/>
          <w:sz w:val="24"/>
          <w:szCs w:val="24"/>
        </w:rPr>
        <w:t>(3</w:t>
      </w:r>
      <w:r w:rsidR="00E80596" w:rsidRPr="004313DB">
        <w:rPr>
          <w:rFonts w:ascii="Times New Roman" w:eastAsia="Calibri" w:hAnsi="Times New Roman" w:cs="Times New Roman"/>
          <w:sz w:val="24"/>
          <w:szCs w:val="24"/>
        </w:rPr>
        <w:t>.5</w:t>
      </w:r>
      <w:r w:rsidRPr="004313DB">
        <w:rPr>
          <w:rFonts w:ascii="Times New Roman" w:eastAsia="Calibri" w:hAnsi="Times New Roman" w:cs="Times New Roman"/>
          <w:sz w:val="24"/>
          <w:szCs w:val="24"/>
        </w:rPr>
        <w:t>)</w:t>
      </w:r>
    </w:p>
    <w:p w14:paraId="0F223666" w14:textId="354FEEFB" w:rsidR="00D61FDE" w:rsidRPr="004313DB" w:rsidRDefault="00D61FDE" w:rsidP="00D61FDE">
      <w:pPr>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In order to obtain FTIR absorption spectra for each glass, 2 mg of ground</w:t>
      </w:r>
      <w:r w:rsidR="00B415C5" w:rsidRPr="004313DB">
        <w:rPr>
          <w:rFonts w:ascii="Times New Roman" w:eastAsia="Times New Roman" w:hAnsi="Times New Roman" w:cs="Times New Roman"/>
          <w:sz w:val="24"/>
          <w:szCs w:val="24"/>
          <w:lang w:eastAsia="tr-TR"/>
        </w:rPr>
        <w:t xml:space="preserve"> glass powder was</w:t>
      </w:r>
      <w:r w:rsidRPr="004313DB">
        <w:rPr>
          <w:rFonts w:ascii="Times New Roman" w:eastAsia="Times New Roman" w:hAnsi="Times New Roman" w:cs="Times New Roman"/>
          <w:sz w:val="24"/>
          <w:szCs w:val="24"/>
          <w:lang w:eastAsia="tr-TR"/>
        </w:rPr>
        <w:t xml:space="preserve"> mixed with 200 mg of KBr and were ground together using a pestle and mortar t</w:t>
      </w:r>
      <w:r w:rsidR="008D237E" w:rsidRPr="004313DB">
        <w:rPr>
          <w:rFonts w:ascii="Times New Roman" w:eastAsia="Times New Roman" w:hAnsi="Times New Roman" w:cs="Times New Roman"/>
          <w:sz w:val="24"/>
          <w:szCs w:val="24"/>
          <w:lang w:eastAsia="tr-TR"/>
        </w:rPr>
        <w:t>o give a homogeneous mixture. Hydraulic</w:t>
      </w:r>
      <w:r w:rsidRPr="004313DB">
        <w:rPr>
          <w:rFonts w:ascii="Times New Roman" w:eastAsia="Times New Roman" w:hAnsi="Times New Roman" w:cs="Times New Roman"/>
          <w:sz w:val="24"/>
          <w:szCs w:val="24"/>
          <w:lang w:eastAsia="tr-TR"/>
        </w:rPr>
        <w:t xml:space="preserve"> press</w:t>
      </w:r>
      <w:r w:rsidR="008D237E" w:rsidRPr="004313DB">
        <w:rPr>
          <w:rFonts w:ascii="Times New Roman" w:eastAsia="Times New Roman" w:hAnsi="Times New Roman" w:cs="Times New Roman"/>
          <w:sz w:val="24"/>
          <w:szCs w:val="24"/>
          <w:lang w:eastAsia="tr-TR"/>
        </w:rPr>
        <w:t xml:space="preserve"> (Specac</w:t>
      </w:r>
      <w:r w:rsidR="00DE54DB" w:rsidRPr="004313DB">
        <w:rPr>
          <w:rFonts w:ascii="Times New Roman" w:eastAsia="Times New Roman" w:hAnsi="Times New Roman" w:cs="Times New Roman"/>
          <w:sz w:val="24"/>
          <w:szCs w:val="24"/>
          <w:vertAlign w:val="superscript"/>
          <w:lang w:eastAsia="tr-TR"/>
        </w:rPr>
        <w:t>®</w:t>
      </w:r>
      <w:r w:rsidR="008D237E" w:rsidRPr="004313DB">
        <w:rPr>
          <w:rFonts w:ascii="Times New Roman" w:eastAsia="Times New Roman" w:hAnsi="Times New Roman" w:cs="Times New Roman"/>
          <w:sz w:val="24"/>
          <w:szCs w:val="24"/>
          <w:lang w:eastAsia="tr-TR"/>
        </w:rPr>
        <w:t>)</w:t>
      </w:r>
      <w:r w:rsidR="008D237E" w:rsidRPr="004313DB">
        <w:rPr>
          <w:rFonts w:ascii="Times New Roman" w:eastAsia="Times New Roman" w:hAnsi="Times New Roman" w:cs="Times New Roman"/>
          <w:sz w:val="16"/>
          <w:szCs w:val="16"/>
          <w:lang w:eastAsia="tr-TR"/>
        </w:rPr>
        <w:t xml:space="preserve"> </w:t>
      </w:r>
      <w:r w:rsidRPr="004313DB">
        <w:rPr>
          <w:rFonts w:ascii="Times New Roman" w:eastAsia="Times New Roman" w:hAnsi="Times New Roman" w:cs="Times New Roman"/>
          <w:sz w:val="24"/>
          <w:szCs w:val="24"/>
          <w:lang w:eastAsia="tr-TR"/>
        </w:rPr>
        <w:t xml:space="preserve">was used to create a thin disc. </w:t>
      </w:r>
      <w:r w:rsidR="00CD433A" w:rsidRPr="004313DB">
        <w:rPr>
          <w:rFonts w:ascii="Times New Roman" w:eastAsia="Times New Roman" w:hAnsi="Times New Roman" w:cs="Times New Roman"/>
          <w:sz w:val="24"/>
          <w:szCs w:val="24"/>
          <w:lang w:eastAsia="tr-TR"/>
        </w:rPr>
        <w:t xml:space="preserve">The </w:t>
      </w:r>
      <w:r w:rsidRPr="004313DB">
        <w:rPr>
          <w:rFonts w:ascii="Times New Roman" w:eastAsia="Times New Roman" w:hAnsi="Times New Roman" w:cs="Times New Roman"/>
          <w:sz w:val="24"/>
          <w:szCs w:val="24"/>
          <w:lang w:eastAsia="tr-TR"/>
        </w:rPr>
        <w:t xml:space="preserve">Perkin Elmer Frontier FT-IR </w:t>
      </w:r>
      <w:r w:rsidR="00CD433A" w:rsidRPr="004313DB">
        <w:rPr>
          <w:rFonts w:ascii="Times New Roman" w:eastAsia="Times New Roman" w:hAnsi="Times New Roman" w:cs="Times New Roman"/>
          <w:sz w:val="24"/>
          <w:szCs w:val="24"/>
          <w:lang w:eastAsia="tr-TR"/>
        </w:rPr>
        <w:t>instrument was used for this work</w:t>
      </w:r>
      <w:r w:rsidR="00A97D22" w:rsidRPr="004313DB">
        <w:rPr>
          <w:rFonts w:ascii="Times New Roman" w:eastAsia="Times New Roman" w:hAnsi="Times New Roman" w:cs="Times New Roman"/>
          <w:sz w:val="24"/>
          <w:szCs w:val="24"/>
          <w:lang w:eastAsia="tr-TR"/>
        </w:rPr>
        <w:t>,</w:t>
      </w:r>
      <w:r w:rsidR="00CD433A" w:rsidRPr="004313DB">
        <w:rPr>
          <w:rFonts w:ascii="Times New Roman" w:eastAsia="Times New Roman" w:hAnsi="Times New Roman" w:cs="Times New Roman"/>
          <w:sz w:val="24"/>
          <w:szCs w:val="24"/>
          <w:lang w:eastAsia="tr-TR"/>
        </w:rPr>
        <w:t xml:space="preserve"> and the instrument </w:t>
      </w:r>
      <w:r w:rsidRPr="004313DB">
        <w:rPr>
          <w:rFonts w:ascii="Times New Roman" w:eastAsia="Times New Roman" w:hAnsi="Times New Roman" w:cs="Times New Roman"/>
          <w:sz w:val="24"/>
          <w:szCs w:val="24"/>
          <w:lang w:eastAsia="tr-TR"/>
        </w:rPr>
        <w:t xml:space="preserve">was calibrated </w:t>
      </w:r>
      <w:r w:rsidR="00A97D22" w:rsidRPr="004313DB">
        <w:rPr>
          <w:rFonts w:ascii="Times New Roman" w:eastAsia="Times New Roman" w:hAnsi="Times New Roman" w:cs="Times New Roman"/>
          <w:sz w:val="24"/>
          <w:szCs w:val="24"/>
          <w:lang w:eastAsia="tr-TR"/>
        </w:rPr>
        <w:t xml:space="preserve">by </w:t>
      </w:r>
      <w:r w:rsidR="004E6793" w:rsidRPr="004313DB">
        <w:rPr>
          <w:rFonts w:ascii="Times New Roman" w:eastAsia="Times New Roman" w:hAnsi="Times New Roman" w:cs="Times New Roman"/>
          <w:sz w:val="24"/>
          <w:szCs w:val="24"/>
          <w:lang w:eastAsia="tr-TR"/>
        </w:rPr>
        <w:t>collecting</w:t>
      </w:r>
      <w:r w:rsidR="00A97D22" w:rsidRPr="004313DB">
        <w:rPr>
          <w:rFonts w:ascii="Times New Roman" w:eastAsia="Times New Roman" w:hAnsi="Times New Roman" w:cs="Times New Roman"/>
          <w:sz w:val="24"/>
          <w:szCs w:val="24"/>
          <w:lang w:eastAsia="tr-TR"/>
        </w:rPr>
        <w:t xml:space="preserve"> a</w:t>
      </w:r>
      <w:r w:rsidRPr="004313DB">
        <w:rPr>
          <w:rFonts w:ascii="Times New Roman" w:eastAsia="Times New Roman" w:hAnsi="Times New Roman" w:cs="Times New Roman"/>
          <w:sz w:val="24"/>
          <w:szCs w:val="24"/>
          <w:lang w:eastAsia="tr-TR"/>
        </w:rPr>
        <w:t xml:space="preserve"> </w:t>
      </w:r>
      <w:r w:rsidR="009951E5" w:rsidRPr="004313DB">
        <w:rPr>
          <w:rFonts w:ascii="Times New Roman" w:eastAsia="Times New Roman" w:hAnsi="Times New Roman" w:cs="Times New Roman"/>
          <w:sz w:val="24"/>
          <w:szCs w:val="24"/>
          <w:lang w:eastAsia="tr-TR"/>
        </w:rPr>
        <w:t>well-defined absorption spectrum of air</w:t>
      </w:r>
      <w:r w:rsidRPr="004313DB">
        <w:rPr>
          <w:rFonts w:ascii="Times New Roman" w:eastAsia="Times New Roman" w:hAnsi="Times New Roman" w:cs="Times New Roman"/>
          <w:sz w:val="24"/>
          <w:szCs w:val="24"/>
          <w:lang w:eastAsia="tr-TR"/>
        </w:rPr>
        <w:t>. Acquisition was performed with 4 scans and a resolution of 4 cm</w:t>
      </w:r>
      <w:r w:rsidRPr="004313DB">
        <w:rPr>
          <w:rFonts w:ascii="Times New Roman" w:eastAsia="Times New Roman" w:hAnsi="Times New Roman" w:cs="Times New Roman"/>
          <w:sz w:val="24"/>
          <w:szCs w:val="24"/>
          <w:vertAlign w:val="superscript"/>
          <w:lang w:eastAsia="tr-TR"/>
        </w:rPr>
        <w:t>‒1</w:t>
      </w:r>
      <w:r w:rsidRPr="004313DB">
        <w:rPr>
          <w:rFonts w:ascii="Times New Roman" w:eastAsia="Times New Roman" w:hAnsi="Times New Roman" w:cs="Times New Roman"/>
          <w:sz w:val="24"/>
          <w:szCs w:val="24"/>
          <w:lang w:eastAsia="tr-TR"/>
        </w:rPr>
        <w:t xml:space="preserve"> was employed.  </w:t>
      </w:r>
    </w:p>
    <w:p w14:paraId="529CB9F0" w14:textId="77777777" w:rsidR="00D61FDE" w:rsidRPr="004313DB" w:rsidRDefault="00D61FDE" w:rsidP="001A167E">
      <w:pPr>
        <w:pStyle w:val="Heading2"/>
        <w:rPr>
          <w:rFonts w:ascii="Times New Roman" w:hAnsi="Times New Roman" w:cs="Times New Roman"/>
          <w:color w:val="auto"/>
          <w:lang w:val="tr-TR"/>
        </w:rPr>
      </w:pPr>
      <w:bookmarkStart w:id="72" w:name="_Toc453770750"/>
      <w:r w:rsidRPr="004313DB">
        <w:rPr>
          <w:rFonts w:ascii="Times New Roman" w:hAnsi="Times New Roman" w:cs="Times New Roman"/>
          <w:color w:val="auto"/>
          <w:vertAlign w:val="superscript"/>
          <w:lang w:val="tr-TR"/>
        </w:rPr>
        <w:t>29</w:t>
      </w:r>
      <w:r w:rsidRPr="004313DB">
        <w:rPr>
          <w:rFonts w:ascii="Times New Roman" w:hAnsi="Times New Roman" w:cs="Times New Roman"/>
          <w:color w:val="auto"/>
          <w:lang w:val="tr-TR"/>
        </w:rPr>
        <w:t>Si NMR spectroscopy</w:t>
      </w:r>
      <w:bookmarkEnd w:id="72"/>
    </w:p>
    <w:p w14:paraId="41B00687" w14:textId="20E6BB02" w:rsidR="00D93E74" w:rsidRPr="004313DB" w:rsidRDefault="00D93E74" w:rsidP="00FE2A30">
      <w:pPr>
        <w:spacing w:before="200" w:line="360" w:lineRule="auto"/>
        <w:jc w:val="both"/>
        <w:rPr>
          <w:rFonts w:ascii="Times New Roman" w:hAnsi="Times New Roman" w:cs="Times New Roman"/>
          <w:sz w:val="24"/>
          <w:szCs w:val="24"/>
          <w:lang w:val="tr-TR"/>
        </w:rPr>
      </w:pPr>
      <w:r w:rsidRPr="004313DB">
        <w:rPr>
          <w:rFonts w:ascii="Times New Roman" w:hAnsi="Times New Roman" w:cs="Times New Roman"/>
          <w:sz w:val="24"/>
          <w:szCs w:val="24"/>
          <w:lang w:val="tr-TR"/>
        </w:rPr>
        <w:t xml:space="preserve">Unlike Raman and FT-IR spectroscopies, deconvolution process in </w:t>
      </w:r>
      <w:r w:rsidRPr="004313DB">
        <w:rPr>
          <w:rFonts w:ascii="Times New Roman" w:hAnsi="Times New Roman" w:cs="Times New Roman"/>
          <w:sz w:val="24"/>
          <w:szCs w:val="24"/>
          <w:vertAlign w:val="superscript"/>
          <w:lang w:val="tr-TR"/>
        </w:rPr>
        <w:t>29</w:t>
      </w:r>
      <w:r w:rsidRPr="004313DB">
        <w:rPr>
          <w:rFonts w:ascii="Times New Roman" w:hAnsi="Times New Roman" w:cs="Times New Roman"/>
          <w:sz w:val="24"/>
          <w:szCs w:val="24"/>
          <w:lang w:val="tr-TR"/>
        </w:rPr>
        <w:t xml:space="preserve"> Si NMR spectra is straightforward, since the</w:t>
      </w:r>
      <w:r w:rsidR="0086443F" w:rsidRPr="004313DB">
        <w:rPr>
          <w:rFonts w:ascii="Times New Roman" w:hAnsi="Times New Roman" w:cs="Times New Roman"/>
          <w:sz w:val="24"/>
          <w:szCs w:val="24"/>
          <w:vertAlign w:val="superscript"/>
          <w:lang w:val="tr-TR"/>
        </w:rPr>
        <w:t xml:space="preserve">  29</w:t>
      </w:r>
      <w:r w:rsidR="0086443F" w:rsidRPr="004313DB">
        <w:rPr>
          <w:rFonts w:ascii="Times New Roman" w:hAnsi="Times New Roman" w:cs="Times New Roman"/>
          <w:sz w:val="24"/>
          <w:szCs w:val="24"/>
          <w:lang w:val="tr-TR"/>
        </w:rPr>
        <w:t>Si NMR  relies on the physical phenomenon which explains the absorption and re-emission of electromagnetic radiation by nuclei in a magnetic field.</w:t>
      </w:r>
      <w:r w:rsidR="00C66102" w:rsidRPr="004313DB">
        <w:rPr>
          <w:rFonts w:ascii="Times New Roman" w:hAnsi="Times New Roman" w:cs="Times New Roman"/>
          <w:sz w:val="24"/>
          <w:szCs w:val="24"/>
          <w:lang w:val="tr-TR"/>
        </w:rPr>
        <w:t xml:space="preserve"> </w:t>
      </w:r>
      <w:r w:rsidR="0086443F" w:rsidRPr="004313DB">
        <w:rPr>
          <w:rFonts w:ascii="Times New Roman" w:hAnsi="Times New Roman" w:cs="Times New Roman"/>
          <w:sz w:val="24"/>
          <w:szCs w:val="24"/>
          <w:lang w:val="tr-TR"/>
        </w:rPr>
        <w:t xml:space="preserve">It is therefore, complex deconvolution process in Raman and FT-IR </w:t>
      </w:r>
      <w:r w:rsidR="006B194B" w:rsidRPr="004313DB">
        <w:rPr>
          <w:rFonts w:ascii="Times New Roman" w:hAnsi="Times New Roman" w:cs="Times New Roman"/>
          <w:sz w:val="24"/>
          <w:szCs w:val="24"/>
          <w:lang w:val="tr-TR"/>
        </w:rPr>
        <w:t xml:space="preserve">spectroscopies which is mainly </w:t>
      </w:r>
      <w:r w:rsidR="0086443F" w:rsidRPr="004313DB">
        <w:rPr>
          <w:rFonts w:ascii="Times New Roman" w:hAnsi="Times New Roman" w:cs="Times New Roman"/>
          <w:sz w:val="24"/>
          <w:szCs w:val="24"/>
          <w:lang w:val="tr-TR"/>
        </w:rPr>
        <w:t xml:space="preserve">due to </w:t>
      </w:r>
      <w:r w:rsidRPr="004313DB">
        <w:rPr>
          <w:rFonts w:ascii="Times New Roman" w:hAnsi="Times New Roman" w:cs="Times New Roman"/>
          <w:sz w:val="24"/>
          <w:szCs w:val="24"/>
          <w:lang w:val="tr-TR"/>
        </w:rPr>
        <w:t xml:space="preserve">bending and strecthing motions of </w:t>
      </w:r>
      <w:r w:rsidR="006C5132" w:rsidRPr="004313DB">
        <w:rPr>
          <w:rFonts w:ascii="Times New Roman" w:hAnsi="Times New Roman" w:cs="Times New Roman"/>
          <w:sz w:val="24"/>
          <w:szCs w:val="24"/>
          <w:lang w:val="tr-TR"/>
        </w:rPr>
        <w:t xml:space="preserve">bonded </w:t>
      </w:r>
      <w:r w:rsidRPr="004313DB">
        <w:rPr>
          <w:rFonts w:ascii="Times New Roman" w:hAnsi="Times New Roman" w:cs="Times New Roman"/>
          <w:sz w:val="24"/>
          <w:szCs w:val="24"/>
          <w:lang w:val="tr-TR"/>
        </w:rPr>
        <w:t>atoms</w:t>
      </w:r>
      <w:r w:rsidR="0086443F" w:rsidRPr="004313DB">
        <w:rPr>
          <w:rFonts w:ascii="Times New Roman" w:hAnsi="Times New Roman" w:cs="Times New Roman"/>
          <w:sz w:val="24"/>
          <w:szCs w:val="24"/>
          <w:lang w:val="tr-TR"/>
        </w:rPr>
        <w:t xml:space="preserve"> is absent in </w:t>
      </w:r>
      <w:r w:rsidR="0086443F" w:rsidRPr="004313DB">
        <w:rPr>
          <w:rFonts w:ascii="Times New Roman" w:hAnsi="Times New Roman" w:cs="Times New Roman"/>
          <w:sz w:val="24"/>
          <w:szCs w:val="24"/>
          <w:vertAlign w:val="superscript"/>
          <w:lang w:val="tr-TR"/>
        </w:rPr>
        <w:t>29</w:t>
      </w:r>
      <w:r w:rsidR="0086443F" w:rsidRPr="004313DB">
        <w:rPr>
          <w:rFonts w:ascii="Times New Roman" w:hAnsi="Times New Roman" w:cs="Times New Roman"/>
          <w:sz w:val="24"/>
          <w:szCs w:val="24"/>
          <w:lang w:val="tr-TR"/>
        </w:rPr>
        <w:t xml:space="preserve"> Si NMR spectroscopy</w:t>
      </w:r>
      <w:r w:rsidRPr="004313DB">
        <w:rPr>
          <w:rFonts w:ascii="Times New Roman" w:hAnsi="Times New Roman" w:cs="Times New Roman"/>
          <w:sz w:val="24"/>
          <w:szCs w:val="24"/>
          <w:lang w:val="tr-TR"/>
        </w:rPr>
        <w:t xml:space="preserve">. </w:t>
      </w:r>
      <w:r w:rsidR="002628F3" w:rsidRPr="004313DB">
        <w:rPr>
          <w:rFonts w:ascii="Times New Roman" w:hAnsi="Times New Roman" w:cs="Times New Roman"/>
          <w:sz w:val="24"/>
          <w:szCs w:val="24"/>
          <w:lang w:val="tr-TR"/>
        </w:rPr>
        <w:t>Moreover,</w:t>
      </w:r>
      <w:r w:rsidRPr="004313DB">
        <w:rPr>
          <w:rFonts w:ascii="Times New Roman" w:hAnsi="Times New Roman" w:cs="Times New Roman"/>
          <w:sz w:val="24"/>
          <w:szCs w:val="24"/>
          <w:lang w:val="tr-TR"/>
        </w:rPr>
        <w:t xml:space="preserve"> proportion and type of </w:t>
      </w:r>
      <w:r w:rsidRPr="004313DB">
        <w:rPr>
          <w:rFonts w:ascii="Times New Roman" w:hAnsi="Times New Roman" w:cs="Times New Roman"/>
          <w:i/>
          <w:sz w:val="24"/>
          <w:szCs w:val="24"/>
          <w:lang w:val="tr-TR"/>
        </w:rPr>
        <w:t>Q</w:t>
      </w:r>
      <w:r w:rsidR="002628F3" w:rsidRPr="004313DB">
        <w:rPr>
          <w:rFonts w:ascii="Times New Roman" w:hAnsi="Times New Roman" w:cs="Times New Roman"/>
          <w:i/>
          <w:sz w:val="24"/>
          <w:szCs w:val="24"/>
          <w:vertAlign w:val="superscript"/>
          <w:lang w:val="tr-TR"/>
        </w:rPr>
        <w:t>n</w:t>
      </w:r>
      <w:r w:rsidRPr="004313DB">
        <w:rPr>
          <w:rFonts w:ascii="Times New Roman" w:hAnsi="Times New Roman" w:cs="Times New Roman"/>
          <w:sz w:val="24"/>
          <w:szCs w:val="24"/>
          <w:lang w:val="tr-TR"/>
        </w:rPr>
        <w:t xml:space="preserve"> species can be obtained from </w:t>
      </w:r>
      <w:r w:rsidRPr="004313DB">
        <w:rPr>
          <w:rFonts w:ascii="Times New Roman" w:hAnsi="Times New Roman" w:cs="Times New Roman"/>
          <w:sz w:val="24"/>
          <w:szCs w:val="24"/>
          <w:vertAlign w:val="superscript"/>
          <w:lang w:val="tr-TR"/>
        </w:rPr>
        <w:t xml:space="preserve">29 </w:t>
      </w:r>
      <w:r w:rsidR="00F013EE" w:rsidRPr="004313DB">
        <w:rPr>
          <w:rFonts w:ascii="Times New Roman" w:hAnsi="Times New Roman" w:cs="Times New Roman"/>
          <w:sz w:val="24"/>
          <w:szCs w:val="24"/>
          <w:lang w:val="tr-TR"/>
        </w:rPr>
        <w:t xml:space="preserve">Si NMR spectroscopy, and it is therefore </w:t>
      </w:r>
      <w:r w:rsidR="00F013EE" w:rsidRPr="004313DB">
        <w:rPr>
          <w:rFonts w:ascii="Times New Roman" w:hAnsi="Times New Roman" w:cs="Times New Roman"/>
          <w:sz w:val="24"/>
          <w:szCs w:val="24"/>
          <w:vertAlign w:val="superscript"/>
          <w:lang w:val="tr-TR"/>
        </w:rPr>
        <w:t>29</w:t>
      </w:r>
      <w:r w:rsidR="00F013EE" w:rsidRPr="004313DB">
        <w:rPr>
          <w:rFonts w:ascii="Times New Roman" w:hAnsi="Times New Roman" w:cs="Times New Roman"/>
          <w:sz w:val="24"/>
          <w:szCs w:val="24"/>
          <w:lang w:val="tr-TR"/>
        </w:rPr>
        <w:t>Si NMR spectroscopy can be used to validate the calculated Raman polymerisation index values.</w:t>
      </w:r>
    </w:p>
    <w:p w14:paraId="61961E3A" w14:textId="528ED285" w:rsidR="00D61FDE" w:rsidRPr="004313DB" w:rsidRDefault="00D61FDE" w:rsidP="00D61FDE">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Application of a magnetic field to nuclear magnetic dipole moments generates changes in energy levels (</w:t>
      </w:r>
      <w:r w:rsidR="00D34262" w:rsidRPr="004313DB">
        <w:rPr>
          <w:rFonts w:ascii="Times New Roman" w:eastAsia="Calibri" w:hAnsi="Times New Roman" w:cs="Times New Roman"/>
          <w:position w:val="-10"/>
          <w:sz w:val="24"/>
          <w:szCs w:val="24"/>
        </w:rPr>
        <w:object w:dxaOrig="460" w:dyaOrig="320" w14:anchorId="29AB0261">
          <v:shape id="_x0000_i1176" type="#_x0000_t75" style="width:30.45pt;height:18pt" o:ole="">
            <v:imagedata r:id="rId340" o:title=""/>
          </v:shape>
          <o:OLEObject Type="Embed" ProgID="Equation.3" ShapeID="_x0000_i1176" DrawAspect="Content" ObjectID="_1530346312" r:id="rId341"/>
        </w:object>
      </w:r>
      <w:r w:rsidRPr="004313DB">
        <w:rPr>
          <w:rFonts w:ascii="Times New Roman" w:eastAsia="Calibri" w:hAnsi="Times New Roman" w:cs="Times New Roman"/>
          <w:sz w:val="24"/>
          <w:szCs w:val="24"/>
        </w:rPr>
        <w:t>, and this enables investigation of structural properties of materials by nuclear magnetic resonance (NMR) spectroscopy. Electromagnetic radiation of an appropriate frequency (</w:t>
      </w:r>
      <w:r w:rsidRPr="004313DB">
        <w:rPr>
          <w:rFonts w:ascii="Times New Roman" w:eastAsia="Calibri" w:hAnsi="Times New Roman" w:cs="Times New Roman"/>
          <w:position w:val="-12"/>
          <w:sz w:val="24"/>
          <w:szCs w:val="24"/>
        </w:rPr>
        <w:object w:dxaOrig="260" w:dyaOrig="360" w14:anchorId="20871F54">
          <v:shape id="_x0000_i1177" type="#_x0000_t75" style="width:9.7pt;height:18pt" o:ole="">
            <v:imagedata r:id="rId342" o:title=""/>
          </v:shape>
          <o:OLEObject Type="Embed" ProgID="Equation.3" ShapeID="_x0000_i1177" DrawAspect="Content" ObjectID="_1530346313" r:id="rId343"/>
        </w:object>
      </w:r>
      <w:r w:rsidRPr="004313DB">
        <w:rPr>
          <w:rFonts w:ascii="Times New Roman" w:eastAsia="Calibri" w:hAnsi="Times New Roman" w:cs="Times New Roman"/>
          <w:sz w:val="24"/>
          <w:szCs w:val="24"/>
        </w:rPr>
        <w:t>) can generate transitions between neighbouring energy levels. The Bohr resonance condition can be defined as</w:t>
      </w:r>
    </w:p>
    <w:p w14:paraId="57128271" w14:textId="2A057CFD" w:rsidR="00D61FDE" w:rsidRPr="004313DB" w:rsidRDefault="00D61FDE" w:rsidP="00D61FDE">
      <w:pPr>
        <w:spacing w:line="360" w:lineRule="auto"/>
        <w:jc w:val="both"/>
        <w:rPr>
          <w:rFonts w:ascii="Times New Roman" w:eastAsia="Calibri" w:hAnsi="Times New Roman" w:cs="Times New Roman"/>
          <w:sz w:val="24"/>
          <w:szCs w:val="24"/>
        </w:rPr>
      </w:pPr>
      <w:r w:rsidRPr="004313DB">
        <w:rPr>
          <w:rFonts w:ascii="Calibri" w:eastAsia="Calibri" w:hAnsi="Calibri" w:cs="Times New Roman"/>
          <w:position w:val="-12"/>
        </w:rPr>
        <w:object w:dxaOrig="1760" w:dyaOrig="360" w14:anchorId="7AC9960E">
          <v:shape id="_x0000_i1178" type="#_x0000_t75" style="width:87.25pt;height:18pt" o:ole="">
            <v:imagedata r:id="rId344" o:title=""/>
          </v:shape>
          <o:OLEObject Type="Embed" ProgID="Equation.3" ShapeID="_x0000_i1178" DrawAspect="Content" ObjectID="_1530346314" r:id="rId345"/>
        </w:object>
      </w:r>
      <w:r w:rsidRPr="004313DB">
        <w:rPr>
          <w:rFonts w:ascii="Calibri" w:eastAsia="Calibri" w:hAnsi="Calibri" w:cs="Times New Roman"/>
        </w:rPr>
        <w:tab/>
      </w:r>
      <w:r w:rsidRPr="004313DB">
        <w:rPr>
          <w:rFonts w:ascii="Calibri" w:eastAsia="Calibri" w:hAnsi="Calibri" w:cs="Times New Roman"/>
        </w:rPr>
        <w:tab/>
      </w:r>
      <w:r w:rsidRPr="004313DB">
        <w:rPr>
          <w:rFonts w:ascii="Calibri" w:eastAsia="Calibri" w:hAnsi="Calibri" w:cs="Times New Roman"/>
        </w:rPr>
        <w:tab/>
      </w:r>
      <w:r w:rsidRPr="004313DB">
        <w:rPr>
          <w:rFonts w:ascii="Calibri" w:eastAsia="Calibri" w:hAnsi="Calibri" w:cs="Times New Roman"/>
        </w:rPr>
        <w:tab/>
      </w:r>
      <w:r w:rsidRPr="004313DB">
        <w:rPr>
          <w:rFonts w:ascii="Calibri" w:eastAsia="Calibri" w:hAnsi="Calibri" w:cs="Times New Roman"/>
        </w:rPr>
        <w:tab/>
      </w:r>
      <w:r w:rsidRPr="004313DB">
        <w:rPr>
          <w:rFonts w:ascii="Calibri" w:eastAsia="Calibri" w:hAnsi="Calibri" w:cs="Times New Roman"/>
        </w:rPr>
        <w:tab/>
      </w:r>
      <w:r w:rsidRPr="004313DB">
        <w:rPr>
          <w:rFonts w:ascii="Calibri" w:eastAsia="Calibri" w:hAnsi="Calibri" w:cs="Times New Roman"/>
        </w:rPr>
        <w:tab/>
      </w:r>
      <w:r w:rsidRPr="004313DB">
        <w:rPr>
          <w:rFonts w:ascii="Calibri" w:eastAsia="Calibri" w:hAnsi="Calibri" w:cs="Times New Roman"/>
        </w:rPr>
        <w:tab/>
      </w:r>
      <w:r w:rsidRPr="004313DB">
        <w:rPr>
          <w:rFonts w:ascii="Calibri" w:eastAsia="Calibri" w:hAnsi="Calibri" w:cs="Times New Roman"/>
        </w:rPr>
        <w:tab/>
      </w:r>
      <w:r w:rsidR="002C62F4" w:rsidRPr="004313DB">
        <w:rPr>
          <w:rFonts w:ascii="Times New Roman" w:eastAsia="Calibri" w:hAnsi="Times New Roman" w:cs="Times New Roman"/>
          <w:sz w:val="24"/>
          <w:szCs w:val="24"/>
        </w:rPr>
        <w:t>(3</w:t>
      </w:r>
      <w:r w:rsidR="00E80596" w:rsidRPr="004313DB">
        <w:rPr>
          <w:rFonts w:ascii="Times New Roman" w:eastAsia="Calibri" w:hAnsi="Times New Roman" w:cs="Times New Roman"/>
          <w:sz w:val="24"/>
          <w:szCs w:val="24"/>
        </w:rPr>
        <w:t>.6</w:t>
      </w:r>
      <w:r w:rsidRPr="004313DB">
        <w:rPr>
          <w:rFonts w:ascii="Times New Roman" w:eastAsia="Calibri" w:hAnsi="Times New Roman" w:cs="Times New Roman"/>
          <w:sz w:val="24"/>
          <w:szCs w:val="24"/>
        </w:rPr>
        <w:t>)</w:t>
      </w:r>
    </w:p>
    <w:p w14:paraId="7C230E0D" w14:textId="72C88141" w:rsidR="00D61FDE" w:rsidRPr="004313DB" w:rsidRDefault="00D61FDE" w:rsidP="00D61FDE">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where</w:t>
      </w:r>
      <w:r w:rsidRPr="004313DB">
        <w:rPr>
          <w:rFonts w:ascii="Times New Roman" w:eastAsia="Calibri" w:hAnsi="Times New Roman" w:cs="Times New Roman"/>
          <w:position w:val="-6"/>
          <w:sz w:val="24"/>
          <w:szCs w:val="24"/>
        </w:rPr>
        <w:object w:dxaOrig="200" w:dyaOrig="279" w14:anchorId="228E8E4D">
          <v:shape id="_x0000_i1179" type="#_x0000_t75" style="width:9.7pt;height:15.25pt" o:ole="">
            <v:imagedata r:id="rId346" o:title=""/>
          </v:shape>
          <o:OLEObject Type="Embed" ProgID="Equation.3" ShapeID="_x0000_i1179" DrawAspect="Content" ObjectID="_1530346315" r:id="rId347"/>
        </w:object>
      </w:r>
      <w:r w:rsidRPr="004313DB">
        <w:rPr>
          <w:rFonts w:ascii="Times New Roman" w:eastAsia="Calibri" w:hAnsi="Times New Roman" w:cs="Times New Roman"/>
          <w:sz w:val="24"/>
          <w:szCs w:val="24"/>
        </w:rPr>
        <w:t>,</w:t>
      </w:r>
      <w:r w:rsidRPr="004313DB">
        <w:rPr>
          <w:rFonts w:ascii="Times New Roman" w:eastAsia="Calibri" w:hAnsi="Times New Roman" w:cs="Times New Roman"/>
          <w:position w:val="-12"/>
          <w:sz w:val="24"/>
          <w:szCs w:val="24"/>
        </w:rPr>
        <w:object w:dxaOrig="300" w:dyaOrig="360" w14:anchorId="51F5D326">
          <v:shape id="_x0000_i1180" type="#_x0000_t75" style="width:18pt;height:18pt" o:ole="">
            <v:imagedata r:id="rId348" o:title=""/>
          </v:shape>
          <o:OLEObject Type="Embed" ProgID="Equation.3" ShapeID="_x0000_i1180" DrawAspect="Content" ObjectID="_1530346316" r:id="rId349"/>
        </w:object>
      </w:r>
      <w:r w:rsidRPr="004313DB">
        <w:rPr>
          <w:rFonts w:ascii="Times New Roman" w:eastAsia="Calibri" w:hAnsi="Times New Roman" w:cs="Times New Roman"/>
          <w:sz w:val="24"/>
          <w:szCs w:val="24"/>
        </w:rPr>
        <w:t>,</w:t>
      </w:r>
      <w:r w:rsidRPr="004313DB">
        <w:rPr>
          <w:rFonts w:ascii="Times New Roman" w:eastAsia="Calibri" w:hAnsi="Times New Roman" w:cs="Times New Roman"/>
          <w:position w:val="-10"/>
          <w:sz w:val="24"/>
          <w:szCs w:val="24"/>
        </w:rPr>
        <w:object w:dxaOrig="220" w:dyaOrig="260" w14:anchorId="5EB234F7">
          <v:shape id="_x0000_i1181" type="#_x0000_t75" style="width:9.7pt;height:15.25pt" o:ole="">
            <v:imagedata r:id="rId350" o:title=""/>
          </v:shape>
          <o:OLEObject Type="Embed" ProgID="Equation.3" ShapeID="_x0000_i1181" DrawAspect="Content" ObjectID="_1530346317" r:id="rId351"/>
        </w:object>
      </w:r>
      <w:r w:rsidRPr="004313DB">
        <w:rPr>
          <w:rFonts w:ascii="Times New Roman" w:eastAsia="Calibri" w:hAnsi="Times New Roman" w:cs="Times New Roman"/>
          <w:sz w:val="24"/>
          <w:szCs w:val="24"/>
        </w:rPr>
        <w:t xml:space="preserve"> and </w:t>
      </w:r>
      <w:r w:rsidRPr="004313DB">
        <w:rPr>
          <w:rFonts w:ascii="Times New Roman" w:eastAsia="Calibri" w:hAnsi="Times New Roman" w:cs="Times New Roman"/>
          <w:i/>
          <w:sz w:val="24"/>
          <w:szCs w:val="24"/>
        </w:rPr>
        <w:t xml:space="preserve">H </w:t>
      </w:r>
      <w:r w:rsidRPr="004313DB">
        <w:rPr>
          <w:rFonts w:ascii="Times New Roman" w:eastAsia="Calibri" w:hAnsi="Times New Roman" w:cs="Times New Roman"/>
          <w:sz w:val="24"/>
          <w:szCs w:val="24"/>
        </w:rPr>
        <w:t xml:space="preserve">are Planck’s constant, Bohr nuclear magneton, nuclear </w:t>
      </w:r>
      <w:r w:rsidRPr="004313DB">
        <w:rPr>
          <w:rFonts w:ascii="Times New Roman" w:eastAsia="Calibri" w:hAnsi="Times New Roman" w:cs="Times New Roman"/>
          <w:position w:val="-10"/>
          <w:sz w:val="24"/>
          <w:szCs w:val="24"/>
        </w:rPr>
        <w:object w:dxaOrig="220" w:dyaOrig="260" w14:anchorId="75A6D19A">
          <v:shape id="_x0000_i1182" type="#_x0000_t75" style="width:9.7pt;height:15.25pt" o:ole="">
            <v:imagedata r:id="rId350" o:title=""/>
          </v:shape>
          <o:OLEObject Type="Embed" ProgID="Equation.3" ShapeID="_x0000_i1182" DrawAspect="Content" ObjectID="_1530346318" r:id="rId352"/>
        </w:object>
      </w:r>
      <w:r w:rsidRPr="004313DB">
        <w:rPr>
          <w:rFonts w:ascii="Times New Roman" w:eastAsia="Calibri" w:hAnsi="Times New Roman" w:cs="Times New Roman"/>
          <w:sz w:val="24"/>
          <w:szCs w:val="24"/>
        </w:rPr>
        <w:t xml:space="preserve"> factor and the magnetic field at the nucleus, respectively. </w:t>
      </w:r>
      <w:r w:rsidRPr="004313DB">
        <w:rPr>
          <w:rFonts w:ascii="Times New Roman" w:eastAsia="Calibri" w:hAnsi="Times New Roman" w:cs="Times New Roman"/>
          <w:position w:val="-10"/>
          <w:sz w:val="24"/>
          <w:szCs w:val="24"/>
        </w:rPr>
        <w:object w:dxaOrig="220" w:dyaOrig="260" w14:anchorId="1BC3F40A">
          <v:shape id="_x0000_i1183" type="#_x0000_t75" style="width:9.7pt;height:15.25pt" o:ole="">
            <v:imagedata r:id="rId350" o:title=""/>
          </v:shape>
          <o:OLEObject Type="Embed" ProgID="Equation.3" ShapeID="_x0000_i1183" DrawAspect="Content" ObjectID="_1530346319" r:id="rId353"/>
        </w:object>
      </w:r>
      <w:r w:rsidRPr="004313DB">
        <w:rPr>
          <w:rFonts w:ascii="Times New Roman" w:eastAsia="Calibri" w:hAnsi="Times New Roman" w:cs="Times New Roman"/>
          <w:sz w:val="24"/>
          <w:szCs w:val="24"/>
        </w:rPr>
        <w:t xml:space="preserve"> factor can be defined as </w:t>
      </w:r>
      <w:r w:rsidR="009E4822" w:rsidRPr="004313DB">
        <w:rPr>
          <w:rFonts w:ascii="Times New Roman" w:eastAsia="Calibri" w:hAnsi="Times New Roman" w:cs="Times New Roman"/>
          <w:sz w:val="24"/>
          <w:szCs w:val="24"/>
        </w:rPr>
        <w:t xml:space="preserve">the division of observed magnetic moment by corresponding angular momentum </w:t>
      </w:r>
      <w:r w:rsidRPr="004313DB">
        <w:rPr>
          <w:rFonts w:ascii="Times New Roman" w:eastAsia="Calibri" w:hAnsi="Times New Roman" w:cs="Times New Roman"/>
          <w:sz w:val="24"/>
          <w:szCs w:val="24"/>
        </w:rPr>
        <w:t>in electron</w:t>
      </w:r>
      <w:r w:rsidR="009E4822" w:rsidRPr="004313DB">
        <w:rPr>
          <w:rFonts w:ascii="Times New Roman" w:eastAsia="Calibri" w:hAnsi="Times New Roman" w:cs="Times New Roman"/>
          <w:sz w:val="24"/>
          <w:szCs w:val="24"/>
        </w:rPr>
        <w:t>s</w:t>
      </w:r>
      <w:r w:rsidRPr="004313DB">
        <w:rPr>
          <w:rFonts w:ascii="Times New Roman" w:eastAsia="Calibri" w:hAnsi="Times New Roman" w:cs="Times New Roman"/>
          <w:sz w:val="24"/>
          <w:szCs w:val="24"/>
        </w:rPr>
        <w:t xml:space="preserve"> </w:t>
      </w:r>
      <w:r w:rsidR="009E4822" w:rsidRPr="004313DB">
        <w:rPr>
          <w:rFonts w:ascii="Times New Roman" w:eastAsia="Calibri" w:hAnsi="Times New Roman" w:cs="Times New Roman"/>
          <w:sz w:val="24"/>
          <w:szCs w:val="24"/>
        </w:rPr>
        <w:t xml:space="preserve">of </w:t>
      </w:r>
      <w:r w:rsidRPr="004313DB">
        <w:rPr>
          <w:rFonts w:ascii="Times New Roman" w:eastAsia="Calibri" w:hAnsi="Times New Roman" w:cs="Times New Roman"/>
          <w:sz w:val="24"/>
          <w:szCs w:val="24"/>
        </w:rPr>
        <w:t>atom</w:t>
      </w:r>
      <w:r w:rsidR="009E4822" w:rsidRPr="004313DB">
        <w:rPr>
          <w:rFonts w:ascii="Times New Roman" w:eastAsia="Calibri" w:hAnsi="Times New Roman" w:cs="Times New Roman"/>
          <w:sz w:val="24"/>
          <w:szCs w:val="24"/>
        </w:rPr>
        <w:t>s</w:t>
      </w:r>
      <w:r w:rsidRPr="004313DB">
        <w:rPr>
          <w:rFonts w:ascii="Times New Roman" w:eastAsia="Calibri" w:hAnsi="Times New Roman" w:cs="Times New Roman"/>
          <w:sz w:val="24"/>
          <w:szCs w:val="24"/>
        </w:rPr>
        <w:t xml:space="preserve"> (Yang and Hamilton, 2010)</w:t>
      </w:r>
      <w:r w:rsidR="00644010" w:rsidRPr="004313DB">
        <w:rPr>
          <w:rFonts w:ascii="Times New Roman" w:eastAsia="Calibri" w:hAnsi="Times New Roman" w:cs="Times New Roman"/>
          <w:sz w:val="24"/>
          <w:szCs w:val="24"/>
        </w:rPr>
        <w:t>.</w:t>
      </w:r>
    </w:p>
    <w:p w14:paraId="67DF033A" w14:textId="77777777" w:rsidR="00D61FDE" w:rsidRPr="004313DB" w:rsidRDefault="00D61FDE" w:rsidP="00D61FDE">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 xml:space="preserve">The direction and magnitude of </w:t>
      </w:r>
      <w:r w:rsidRPr="004313DB">
        <w:rPr>
          <w:rFonts w:ascii="Times New Roman" w:eastAsia="Calibri" w:hAnsi="Times New Roman" w:cs="Times New Roman"/>
          <w:i/>
          <w:sz w:val="24"/>
          <w:szCs w:val="24"/>
        </w:rPr>
        <w:t>H</w:t>
      </w:r>
      <w:r w:rsidRPr="004313DB">
        <w:rPr>
          <w:rFonts w:ascii="Times New Roman" w:eastAsia="Calibri" w:hAnsi="Times New Roman" w:cs="Times New Roman"/>
          <w:sz w:val="24"/>
          <w:szCs w:val="24"/>
        </w:rPr>
        <w:t xml:space="preserve"> differ from the applied magnetic field </w:t>
      </w:r>
      <w:r w:rsidRPr="004313DB">
        <w:rPr>
          <w:rFonts w:ascii="Times New Roman" w:eastAsia="Calibri" w:hAnsi="Times New Roman" w:cs="Times New Roman"/>
          <w:position w:val="-14"/>
          <w:sz w:val="24"/>
          <w:szCs w:val="24"/>
        </w:rPr>
        <w:object w:dxaOrig="680" w:dyaOrig="380" w14:anchorId="4775D71C">
          <v:shape id="_x0000_i1184" type="#_x0000_t75" style="width:37.4pt;height:18pt" o:ole="">
            <v:imagedata r:id="rId354" o:title=""/>
          </v:shape>
          <o:OLEObject Type="Embed" ProgID="Equation.3" ShapeID="_x0000_i1184" DrawAspect="Content" ObjectID="_1530346320" r:id="rId355"/>
        </w:object>
      </w:r>
      <w:r w:rsidRPr="004313DB">
        <w:rPr>
          <w:rFonts w:ascii="Times New Roman" w:eastAsia="Calibri" w:hAnsi="Times New Roman" w:cs="Times New Roman"/>
          <w:sz w:val="24"/>
          <w:szCs w:val="24"/>
        </w:rPr>
        <w:t xml:space="preserve">.The magnitude of the magnetic field which is acting on the nucleus is normally smaller than the theoretical applied field, because the electron clouds which surround the nucleus shield it. This discrepancy between the theoretical and observed magnetic field can be attributed to diamagnetic and paramagnetic alteration of the distribution of electrons of the atom. </w:t>
      </w:r>
      <w:r w:rsidRPr="004313DB">
        <w:rPr>
          <w:rFonts w:ascii="Times New Roman" w:eastAsia="Calibri" w:hAnsi="Times New Roman" w:cs="Times New Roman"/>
          <w:i/>
          <w:sz w:val="24"/>
          <w:szCs w:val="24"/>
        </w:rPr>
        <w:t>H</w:t>
      </w:r>
      <w:r w:rsidRPr="004313DB">
        <w:rPr>
          <w:rFonts w:ascii="Times New Roman" w:eastAsia="Calibri" w:hAnsi="Times New Roman" w:cs="Times New Roman"/>
          <w:sz w:val="24"/>
          <w:szCs w:val="24"/>
        </w:rPr>
        <w:t xml:space="preserve"> can also be defined as:</w:t>
      </w:r>
    </w:p>
    <w:p w14:paraId="718BC7AC" w14:textId="3D2C3085" w:rsidR="00D61FDE" w:rsidRPr="004313DB" w:rsidRDefault="00D61FDE" w:rsidP="00D61FDE">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position w:val="-14"/>
          <w:sz w:val="24"/>
          <w:szCs w:val="24"/>
        </w:rPr>
        <w:object w:dxaOrig="1660" w:dyaOrig="380" w14:anchorId="0ECA1ED9">
          <v:shape id="_x0000_i1185" type="#_x0000_t75" style="width:87.25pt;height:18pt" o:ole="">
            <v:imagedata r:id="rId356" o:title=""/>
          </v:shape>
          <o:OLEObject Type="Embed" ProgID="Equation.3" ShapeID="_x0000_i1185" DrawAspect="Content" ObjectID="_1530346321" r:id="rId357"/>
        </w:object>
      </w:r>
      <w:r w:rsidRPr="004313DB">
        <w:rPr>
          <w:rFonts w:ascii="Times New Roman" w:eastAsia="Calibri" w:hAnsi="Times New Roman" w:cs="Times New Roman"/>
          <w:sz w:val="24"/>
          <w:szCs w:val="24"/>
        </w:rPr>
        <w:tab/>
      </w:r>
      <w:r w:rsidRPr="004313DB">
        <w:rPr>
          <w:rFonts w:ascii="Times New Roman" w:eastAsia="Calibri" w:hAnsi="Times New Roman" w:cs="Times New Roman"/>
          <w:sz w:val="24"/>
          <w:szCs w:val="24"/>
        </w:rPr>
        <w:tab/>
      </w:r>
      <w:r w:rsidRPr="004313DB">
        <w:rPr>
          <w:rFonts w:ascii="Times New Roman" w:eastAsia="Calibri" w:hAnsi="Times New Roman" w:cs="Times New Roman"/>
          <w:sz w:val="24"/>
          <w:szCs w:val="24"/>
        </w:rPr>
        <w:tab/>
      </w:r>
      <w:r w:rsidRPr="004313DB">
        <w:rPr>
          <w:rFonts w:ascii="Times New Roman" w:eastAsia="Calibri" w:hAnsi="Times New Roman" w:cs="Times New Roman"/>
          <w:sz w:val="24"/>
          <w:szCs w:val="24"/>
        </w:rPr>
        <w:tab/>
      </w:r>
      <w:r w:rsidRPr="004313DB">
        <w:rPr>
          <w:rFonts w:ascii="Times New Roman" w:eastAsia="Calibri" w:hAnsi="Times New Roman" w:cs="Times New Roman"/>
          <w:sz w:val="24"/>
          <w:szCs w:val="24"/>
        </w:rPr>
        <w:tab/>
      </w:r>
      <w:r w:rsidRPr="004313DB">
        <w:rPr>
          <w:rFonts w:ascii="Times New Roman" w:eastAsia="Calibri" w:hAnsi="Times New Roman" w:cs="Times New Roman"/>
          <w:sz w:val="24"/>
          <w:szCs w:val="24"/>
        </w:rPr>
        <w:tab/>
      </w:r>
      <w:r w:rsidRPr="004313DB">
        <w:rPr>
          <w:rFonts w:ascii="Times New Roman" w:eastAsia="Calibri" w:hAnsi="Times New Roman" w:cs="Times New Roman"/>
          <w:sz w:val="24"/>
          <w:szCs w:val="24"/>
        </w:rPr>
        <w:tab/>
      </w:r>
      <w:r w:rsidRPr="004313DB">
        <w:rPr>
          <w:rFonts w:ascii="Times New Roman" w:eastAsia="Calibri" w:hAnsi="Times New Roman" w:cs="Times New Roman"/>
          <w:sz w:val="24"/>
          <w:szCs w:val="24"/>
        </w:rPr>
        <w:tab/>
      </w:r>
      <w:r w:rsidRPr="004313DB">
        <w:rPr>
          <w:rFonts w:ascii="Times New Roman" w:eastAsia="Calibri" w:hAnsi="Times New Roman" w:cs="Times New Roman"/>
          <w:sz w:val="24"/>
          <w:szCs w:val="24"/>
        </w:rPr>
        <w:tab/>
      </w:r>
      <w:r w:rsidR="002C62F4" w:rsidRPr="004313DB">
        <w:rPr>
          <w:rFonts w:ascii="Times New Roman" w:eastAsia="Calibri" w:hAnsi="Times New Roman" w:cs="Times New Roman"/>
          <w:sz w:val="24"/>
          <w:szCs w:val="24"/>
        </w:rPr>
        <w:t>(3</w:t>
      </w:r>
      <w:r w:rsidR="00E80596" w:rsidRPr="004313DB">
        <w:rPr>
          <w:rFonts w:ascii="Times New Roman" w:eastAsia="Calibri" w:hAnsi="Times New Roman" w:cs="Times New Roman"/>
          <w:sz w:val="24"/>
          <w:szCs w:val="24"/>
        </w:rPr>
        <w:t>.7</w:t>
      </w:r>
      <w:r w:rsidRPr="004313DB">
        <w:rPr>
          <w:rFonts w:ascii="Times New Roman" w:eastAsia="Calibri" w:hAnsi="Times New Roman" w:cs="Times New Roman"/>
          <w:sz w:val="24"/>
          <w:szCs w:val="24"/>
        </w:rPr>
        <w:t>)</w:t>
      </w:r>
    </w:p>
    <w:p w14:paraId="1A77F824" w14:textId="77777777" w:rsidR="00D61FDE" w:rsidRPr="004313DB" w:rsidRDefault="00D61FDE" w:rsidP="00D61FDE">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 xml:space="preserve">Here </w:t>
      </w:r>
      <w:r w:rsidRPr="004313DB">
        <w:rPr>
          <w:rFonts w:ascii="Times New Roman" w:eastAsia="Calibri" w:hAnsi="Times New Roman" w:cs="Times New Roman"/>
          <w:position w:val="-6"/>
          <w:sz w:val="24"/>
          <w:szCs w:val="24"/>
        </w:rPr>
        <w:object w:dxaOrig="240" w:dyaOrig="220" w14:anchorId="7B0E1DDB">
          <v:shape id="_x0000_i1186" type="#_x0000_t75" style="width:15.25pt;height:9.7pt" o:ole="">
            <v:imagedata r:id="rId358" o:title=""/>
          </v:shape>
          <o:OLEObject Type="Embed" ProgID="Equation.3" ShapeID="_x0000_i1186" DrawAspect="Content" ObjectID="_1530346322" r:id="rId359"/>
        </w:object>
      </w:r>
      <w:r w:rsidRPr="004313DB">
        <w:rPr>
          <w:rFonts w:ascii="Times New Roman" w:eastAsia="Calibri" w:hAnsi="Times New Roman" w:cs="Times New Roman"/>
          <w:sz w:val="24"/>
          <w:szCs w:val="24"/>
        </w:rPr>
        <w:t xml:space="preserve"> is the chemical shift tensor which can be used to characterise metal-oxygen bonds in particular in glasses and crystalline compounds.</w:t>
      </w:r>
    </w:p>
    <w:p w14:paraId="07772AB7" w14:textId="4B644843" w:rsidR="00D61FDE" w:rsidRPr="004313DB" w:rsidRDefault="00D61FDE" w:rsidP="00D61FDE">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 xml:space="preserve">Chemical shift tensor can be defined as follows (Harris </w:t>
      </w:r>
      <w:r w:rsidRPr="004313DB">
        <w:rPr>
          <w:rFonts w:ascii="Times New Roman" w:eastAsia="Calibri" w:hAnsi="Times New Roman" w:cs="Times New Roman"/>
          <w:i/>
          <w:sz w:val="24"/>
          <w:szCs w:val="24"/>
        </w:rPr>
        <w:t>et al</w:t>
      </w:r>
      <w:r w:rsidR="0091546E"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 xml:space="preserve"> 2002);</w:t>
      </w:r>
    </w:p>
    <w:p w14:paraId="01AE5359" w14:textId="528C08F1" w:rsidR="00D61FDE" w:rsidRPr="004313DB" w:rsidRDefault="00D61FDE" w:rsidP="00D61FDE">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position w:val="-34"/>
          <w:sz w:val="24"/>
          <w:szCs w:val="24"/>
        </w:rPr>
        <w:object w:dxaOrig="2320" w:dyaOrig="800" w14:anchorId="679C4F25">
          <v:shape id="_x0000_i1187" type="#_x0000_t75" style="width:117.7pt;height:40.15pt" o:ole="">
            <v:imagedata r:id="rId360" o:title=""/>
          </v:shape>
          <o:OLEObject Type="Embed" ProgID="Equation.3" ShapeID="_x0000_i1187" DrawAspect="Content" ObjectID="_1530346323" r:id="rId361"/>
        </w:object>
      </w:r>
      <w:r w:rsidRPr="004313DB">
        <w:rPr>
          <w:rFonts w:ascii="Times New Roman" w:eastAsia="Calibri" w:hAnsi="Times New Roman" w:cs="Times New Roman"/>
          <w:sz w:val="24"/>
          <w:szCs w:val="24"/>
        </w:rPr>
        <w:tab/>
      </w:r>
      <w:r w:rsidRPr="004313DB">
        <w:rPr>
          <w:rFonts w:ascii="Times New Roman" w:eastAsia="Calibri" w:hAnsi="Times New Roman" w:cs="Times New Roman"/>
          <w:sz w:val="24"/>
          <w:szCs w:val="24"/>
        </w:rPr>
        <w:tab/>
      </w:r>
      <w:r w:rsidRPr="004313DB">
        <w:rPr>
          <w:rFonts w:ascii="Times New Roman" w:eastAsia="Calibri" w:hAnsi="Times New Roman" w:cs="Times New Roman"/>
          <w:sz w:val="24"/>
          <w:szCs w:val="24"/>
        </w:rPr>
        <w:tab/>
      </w:r>
      <w:r w:rsidRPr="004313DB">
        <w:rPr>
          <w:rFonts w:ascii="Times New Roman" w:eastAsia="Calibri" w:hAnsi="Times New Roman" w:cs="Times New Roman"/>
          <w:sz w:val="24"/>
          <w:szCs w:val="24"/>
        </w:rPr>
        <w:tab/>
      </w:r>
      <w:r w:rsidRPr="004313DB">
        <w:rPr>
          <w:rFonts w:ascii="Times New Roman" w:eastAsia="Calibri" w:hAnsi="Times New Roman" w:cs="Times New Roman"/>
          <w:sz w:val="24"/>
          <w:szCs w:val="24"/>
        </w:rPr>
        <w:tab/>
      </w:r>
      <w:r w:rsidRPr="004313DB">
        <w:rPr>
          <w:rFonts w:ascii="Times New Roman" w:eastAsia="Calibri" w:hAnsi="Times New Roman" w:cs="Times New Roman"/>
          <w:sz w:val="24"/>
          <w:szCs w:val="24"/>
        </w:rPr>
        <w:tab/>
      </w:r>
      <w:r w:rsidRPr="004313DB">
        <w:rPr>
          <w:rFonts w:ascii="Times New Roman" w:eastAsia="Calibri" w:hAnsi="Times New Roman" w:cs="Times New Roman"/>
          <w:sz w:val="24"/>
          <w:szCs w:val="24"/>
        </w:rPr>
        <w:tab/>
      </w:r>
      <w:r w:rsidRPr="004313DB">
        <w:rPr>
          <w:rFonts w:ascii="Times New Roman" w:eastAsia="Calibri" w:hAnsi="Times New Roman" w:cs="Times New Roman"/>
          <w:sz w:val="24"/>
          <w:szCs w:val="24"/>
        </w:rPr>
        <w:tab/>
      </w:r>
      <w:r w:rsidR="00730566" w:rsidRPr="004313DB">
        <w:rPr>
          <w:rFonts w:ascii="Times New Roman" w:eastAsia="Calibri" w:hAnsi="Times New Roman" w:cs="Times New Roman"/>
          <w:sz w:val="24"/>
          <w:szCs w:val="24"/>
        </w:rPr>
        <w:t>(3</w:t>
      </w:r>
      <w:r w:rsidR="00E80596" w:rsidRPr="004313DB">
        <w:rPr>
          <w:rFonts w:ascii="Times New Roman" w:eastAsia="Calibri" w:hAnsi="Times New Roman" w:cs="Times New Roman"/>
          <w:sz w:val="24"/>
          <w:szCs w:val="24"/>
        </w:rPr>
        <w:t>.8</w:t>
      </w:r>
      <w:r w:rsidRPr="004313DB">
        <w:rPr>
          <w:rFonts w:ascii="Times New Roman" w:eastAsia="Calibri" w:hAnsi="Times New Roman" w:cs="Times New Roman"/>
          <w:sz w:val="24"/>
          <w:szCs w:val="24"/>
        </w:rPr>
        <w:t>)</w:t>
      </w:r>
    </w:p>
    <w:p w14:paraId="17C03EE6" w14:textId="52B62CB5" w:rsidR="00D61FDE" w:rsidRPr="004313DB" w:rsidRDefault="00D61FDE" w:rsidP="00404424">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 xml:space="preserve">where </w:t>
      </w:r>
      <w:r w:rsidRPr="004313DB">
        <w:rPr>
          <w:rFonts w:ascii="Times New Roman" w:eastAsia="Calibri" w:hAnsi="Times New Roman" w:cs="Times New Roman"/>
          <w:position w:val="-14"/>
          <w:sz w:val="24"/>
          <w:szCs w:val="24"/>
        </w:rPr>
        <w:object w:dxaOrig="580" w:dyaOrig="380" w14:anchorId="7295308E">
          <v:shape id="_x0000_i1188" type="#_x0000_t75" style="width:26.3pt;height:18pt" o:ole="">
            <v:imagedata r:id="rId362" o:title=""/>
          </v:shape>
          <o:OLEObject Type="Embed" ProgID="Equation.3" ShapeID="_x0000_i1188" DrawAspect="Content" ObjectID="_1530346324" r:id="rId363"/>
        </w:object>
      </w:r>
      <w:r w:rsidRPr="004313DB">
        <w:rPr>
          <w:rFonts w:ascii="Times New Roman" w:eastAsia="Calibri" w:hAnsi="Times New Roman" w:cs="Times New Roman"/>
          <w:sz w:val="24"/>
          <w:szCs w:val="24"/>
        </w:rPr>
        <w:t xml:space="preserve"> and </w:t>
      </w:r>
      <w:r w:rsidRPr="004313DB">
        <w:rPr>
          <w:rFonts w:ascii="Times New Roman" w:eastAsia="Calibri" w:hAnsi="Times New Roman" w:cs="Times New Roman"/>
          <w:position w:val="-14"/>
          <w:sz w:val="24"/>
          <w:szCs w:val="24"/>
        </w:rPr>
        <w:object w:dxaOrig="380" w:dyaOrig="380" w14:anchorId="6074A9ED">
          <v:shape id="_x0000_i1189" type="#_x0000_t75" style="width:18pt;height:18pt" o:ole="">
            <v:imagedata r:id="rId364" o:title=""/>
          </v:shape>
          <o:OLEObject Type="Embed" ProgID="Equation.3" ShapeID="_x0000_i1189" DrawAspect="Content" ObjectID="_1530346325" r:id="rId365"/>
        </w:object>
      </w:r>
      <w:r w:rsidR="00843715" w:rsidRPr="004313DB">
        <w:rPr>
          <w:rFonts w:ascii="Times New Roman" w:eastAsia="Calibri" w:hAnsi="Times New Roman" w:cs="Times New Roman"/>
          <w:sz w:val="24"/>
          <w:szCs w:val="24"/>
        </w:rPr>
        <w:t xml:space="preserve"> in hertz </w:t>
      </w:r>
      <w:r w:rsidRPr="004313DB">
        <w:rPr>
          <w:rFonts w:ascii="Times New Roman" w:eastAsia="Calibri" w:hAnsi="Times New Roman" w:cs="Times New Roman"/>
          <w:sz w:val="24"/>
          <w:szCs w:val="24"/>
        </w:rPr>
        <w:t>are the absolute resonance frequencies of the sample and standard reference compound under the same applied magnetic field</w:t>
      </w:r>
      <w:r w:rsidR="00BC1091" w:rsidRPr="004313DB">
        <w:rPr>
          <w:rFonts w:ascii="Times New Roman" w:eastAsia="Calibri" w:hAnsi="Times New Roman" w:cs="Times New Roman"/>
          <w:sz w:val="24"/>
          <w:szCs w:val="24"/>
        </w:rPr>
        <w:t>, respectively</w:t>
      </w:r>
      <w:r w:rsidRPr="004313DB">
        <w:rPr>
          <w:rFonts w:ascii="Times New Roman" w:eastAsia="Calibri" w:hAnsi="Times New Roman" w:cs="Times New Roman"/>
          <w:sz w:val="24"/>
          <w:szCs w:val="24"/>
        </w:rPr>
        <w:t>. The value of chemical shift is precise but very small</w:t>
      </w:r>
      <w:r w:rsidR="00530B58"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 xml:space="preserve"> and therefore it is generally defined at in parts per million (ppm). If the nuclei are more shielded, the effective magnetic field acting on the nuclei will be less, and the nuclei will resonate at lower frequency. As the degree of shielding increases relative to the shielding in reference compound, chemical shift occurs at more negative values (Putnis, 1992). In silicate glasses, silicon tetrahedron is bonded to four oxygens in Q</w:t>
      </w:r>
      <w:r w:rsidRPr="004313DB">
        <w:rPr>
          <w:rFonts w:ascii="Times New Roman" w:eastAsia="Calibri" w:hAnsi="Times New Roman" w:cs="Times New Roman"/>
          <w:sz w:val="24"/>
          <w:szCs w:val="24"/>
          <w:vertAlign w:val="superscript"/>
        </w:rPr>
        <w:t xml:space="preserve">4 </w:t>
      </w:r>
      <w:r w:rsidRPr="004313DB">
        <w:rPr>
          <w:rFonts w:ascii="Times New Roman" w:eastAsia="Calibri" w:hAnsi="Times New Roman" w:cs="Times New Roman"/>
          <w:sz w:val="24"/>
          <w:szCs w:val="24"/>
        </w:rPr>
        <w:t>species</w:t>
      </w:r>
      <w:r w:rsidR="009D5237"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 xml:space="preserve"> and three oxygens are connected</w:t>
      </w:r>
      <w:r w:rsidR="00BC1091" w:rsidRPr="004313DB">
        <w:rPr>
          <w:rFonts w:ascii="Times New Roman" w:eastAsia="Calibri" w:hAnsi="Times New Roman" w:cs="Times New Roman"/>
          <w:sz w:val="24"/>
          <w:szCs w:val="24"/>
        </w:rPr>
        <w:t xml:space="preserve"> to silicon</w:t>
      </w:r>
      <w:r w:rsidRPr="004313DB">
        <w:rPr>
          <w:rFonts w:ascii="Times New Roman" w:eastAsia="Calibri" w:hAnsi="Times New Roman" w:cs="Times New Roman"/>
          <w:sz w:val="24"/>
          <w:szCs w:val="24"/>
        </w:rPr>
        <w:t xml:space="preserve"> in Q</w:t>
      </w:r>
      <w:r w:rsidRPr="004313DB">
        <w:rPr>
          <w:rFonts w:ascii="Times New Roman" w:eastAsia="Calibri" w:hAnsi="Times New Roman" w:cs="Times New Roman"/>
          <w:sz w:val="24"/>
          <w:szCs w:val="24"/>
          <w:vertAlign w:val="superscript"/>
        </w:rPr>
        <w:t>3</w:t>
      </w:r>
      <w:r w:rsidRPr="004313DB">
        <w:rPr>
          <w:rFonts w:ascii="Times New Roman" w:eastAsia="Calibri" w:hAnsi="Times New Roman" w:cs="Times New Roman"/>
          <w:sz w:val="24"/>
          <w:szCs w:val="24"/>
        </w:rPr>
        <w:t xml:space="preserve"> species. Therefore, electron density in silicon environment will be greater for Q</w:t>
      </w:r>
      <w:r w:rsidRPr="004313DB">
        <w:rPr>
          <w:rFonts w:ascii="Times New Roman" w:eastAsia="Calibri" w:hAnsi="Times New Roman" w:cs="Times New Roman"/>
          <w:sz w:val="24"/>
          <w:szCs w:val="24"/>
          <w:vertAlign w:val="superscript"/>
        </w:rPr>
        <w:t>4</w:t>
      </w:r>
      <w:r w:rsidRPr="004313DB">
        <w:rPr>
          <w:rFonts w:ascii="Times New Roman" w:eastAsia="Calibri" w:hAnsi="Times New Roman" w:cs="Times New Roman"/>
          <w:sz w:val="24"/>
          <w:szCs w:val="24"/>
        </w:rPr>
        <w:t xml:space="preserve"> species, and chemical shift of Q</w:t>
      </w:r>
      <w:r w:rsidRPr="004313DB">
        <w:rPr>
          <w:rFonts w:ascii="Times New Roman" w:eastAsia="Calibri" w:hAnsi="Times New Roman" w:cs="Times New Roman"/>
          <w:sz w:val="24"/>
          <w:szCs w:val="24"/>
          <w:vertAlign w:val="superscript"/>
        </w:rPr>
        <w:t>4</w:t>
      </w:r>
      <w:r w:rsidRPr="004313DB">
        <w:rPr>
          <w:rFonts w:ascii="Times New Roman" w:eastAsia="Calibri" w:hAnsi="Times New Roman" w:cs="Times New Roman"/>
          <w:sz w:val="24"/>
          <w:szCs w:val="24"/>
        </w:rPr>
        <w:t xml:space="preserve"> species will be at more negative values relative to the chemical shift of </w:t>
      </w:r>
      <w:r w:rsidR="00BC1091" w:rsidRPr="004313DB">
        <w:rPr>
          <w:rFonts w:ascii="Times New Roman" w:eastAsia="Calibri" w:hAnsi="Times New Roman" w:cs="Times New Roman"/>
          <w:sz w:val="24"/>
          <w:szCs w:val="24"/>
        </w:rPr>
        <w:t>reference tetramethylsilane (</w:t>
      </w:r>
      <w:r w:rsidRPr="004313DB">
        <w:rPr>
          <w:rFonts w:ascii="Times New Roman" w:eastAsia="Calibri" w:hAnsi="Times New Roman" w:cs="Times New Roman"/>
          <w:sz w:val="24"/>
          <w:szCs w:val="24"/>
        </w:rPr>
        <w:t>TMS</w:t>
      </w:r>
      <w:r w:rsidR="00BC1091"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 xml:space="preserve"> </w:t>
      </w:r>
      <w:r w:rsidR="00CC3EAE" w:rsidRPr="004313DB">
        <w:rPr>
          <w:rFonts w:ascii="Times New Roman" w:eastAsia="Calibri" w:hAnsi="Times New Roman" w:cs="Times New Roman"/>
          <w:sz w:val="24"/>
          <w:szCs w:val="24"/>
        </w:rPr>
        <w:t>which is set to zero (</w:t>
      </w:r>
      <w:r w:rsidR="00707F37" w:rsidRPr="004313DB">
        <w:rPr>
          <w:rFonts w:ascii="Times New Roman" w:eastAsia="Calibri" w:hAnsi="Times New Roman" w:cs="Times New Roman"/>
          <w:sz w:val="24"/>
          <w:szCs w:val="24"/>
        </w:rPr>
        <w:t>See Figure 3.6</w:t>
      </w:r>
      <w:r w:rsidR="00CC3EAE" w:rsidRPr="004313DB">
        <w:rPr>
          <w:rFonts w:ascii="Times New Roman" w:eastAsia="Calibri" w:hAnsi="Times New Roman" w:cs="Times New Roman"/>
          <w:sz w:val="24"/>
          <w:szCs w:val="24"/>
        </w:rPr>
        <w:t>).</w:t>
      </w:r>
    </w:p>
    <w:p w14:paraId="50EA8CD9" w14:textId="77777777" w:rsidR="00D61FDE" w:rsidRPr="004313DB" w:rsidRDefault="00D61FDE" w:rsidP="00D61FDE">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In the absence of spherical symmetry; for instance, one chemical bond or one axis of four-fold coordinated structural units:</w:t>
      </w:r>
    </w:p>
    <w:p w14:paraId="512A460F" w14:textId="77562EAC" w:rsidR="00D61FDE" w:rsidRPr="004313DB" w:rsidRDefault="00D61FDE" w:rsidP="00D61FDE">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position w:val="-14"/>
          <w:sz w:val="24"/>
          <w:szCs w:val="24"/>
        </w:rPr>
        <w:object w:dxaOrig="4260" w:dyaOrig="460" w14:anchorId="76A7C9FA">
          <v:shape id="_x0000_i1190" type="#_x0000_t75" style="width:210.45pt;height:23.55pt" o:ole="">
            <v:imagedata r:id="rId366" o:title=""/>
          </v:shape>
          <o:OLEObject Type="Embed" ProgID="Equation.3" ShapeID="_x0000_i1190" DrawAspect="Content" ObjectID="_1530346326" r:id="rId367"/>
        </w:object>
      </w:r>
      <w:r w:rsidRPr="004313DB">
        <w:rPr>
          <w:rFonts w:ascii="Times New Roman" w:eastAsia="Calibri" w:hAnsi="Times New Roman" w:cs="Times New Roman"/>
          <w:sz w:val="24"/>
          <w:szCs w:val="24"/>
        </w:rPr>
        <w:tab/>
      </w:r>
      <w:r w:rsidRPr="004313DB">
        <w:rPr>
          <w:rFonts w:ascii="Times New Roman" w:eastAsia="Calibri" w:hAnsi="Times New Roman" w:cs="Times New Roman"/>
          <w:sz w:val="24"/>
          <w:szCs w:val="24"/>
        </w:rPr>
        <w:tab/>
      </w:r>
      <w:r w:rsidRPr="004313DB">
        <w:rPr>
          <w:rFonts w:ascii="Times New Roman" w:eastAsia="Calibri" w:hAnsi="Times New Roman" w:cs="Times New Roman"/>
          <w:sz w:val="24"/>
          <w:szCs w:val="24"/>
        </w:rPr>
        <w:tab/>
      </w:r>
      <w:r w:rsidRPr="004313DB">
        <w:rPr>
          <w:rFonts w:ascii="Times New Roman" w:eastAsia="Calibri" w:hAnsi="Times New Roman" w:cs="Times New Roman"/>
          <w:sz w:val="24"/>
          <w:szCs w:val="24"/>
        </w:rPr>
        <w:tab/>
      </w:r>
      <w:r w:rsidRPr="004313DB">
        <w:rPr>
          <w:rFonts w:ascii="Times New Roman" w:eastAsia="Calibri" w:hAnsi="Times New Roman" w:cs="Times New Roman"/>
          <w:sz w:val="24"/>
          <w:szCs w:val="24"/>
        </w:rPr>
        <w:tab/>
      </w:r>
      <w:r w:rsidRPr="004313DB">
        <w:rPr>
          <w:rFonts w:ascii="Times New Roman" w:eastAsia="Calibri" w:hAnsi="Times New Roman" w:cs="Times New Roman"/>
          <w:sz w:val="24"/>
          <w:szCs w:val="24"/>
        </w:rPr>
        <w:tab/>
      </w:r>
      <w:r w:rsidR="008C5F58" w:rsidRPr="004313DB">
        <w:rPr>
          <w:rFonts w:ascii="Times New Roman" w:eastAsia="Calibri" w:hAnsi="Times New Roman" w:cs="Times New Roman"/>
          <w:sz w:val="24"/>
          <w:szCs w:val="24"/>
        </w:rPr>
        <w:t>(3</w:t>
      </w:r>
      <w:r w:rsidR="00E80596" w:rsidRPr="004313DB">
        <w:rPr>
          <w:rFonts w:ascii="Times New Roman" w:eastAsia="Calibri" w:hAnsi="Times New Roman" w:cs="Times New Roman"/>
          <w:sz w:val="24"/>
          <w:szCs w:val="24"/>
        </w:rPr>
        <w:t>.9</w:t>
      </w:r>
      <w:r w:rsidRPr="004313DB">
        <w:rPr>
          <w:rFonts w:ascii="Times New Roman" w:eastAsia="Calibri" w:hAnsi="Times New Roman" w:cs="Times New Roman"/>
          <w:sz w:val="24"/>
          <w:szCs w:val="24"/>
        </w:rPr>
        <w:t>)</w:t>
      </w:r>
    </w:p>
    <w:p w14:paraId="5DCE967F" w14:textId="47D95396" w:rsidR="00D61FDE" w:rsidRPr="004313DB" w:rsidRDefault="00D61FDE" w:rsidP="00D61FDE">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 xml:space="preserve">The angle between </w:t>
      </w:r>
      <w:r w:rsidRPr="004313DB">
        <w:rPr>
          <w:rFonts w:ascii="Times New Roman" w:eastAsia="Calibri" w:hAnsi="Times New Roman" w:cs="Times New Roman"/>
          <w:position w:val="-14"/>
          <w:sz w:val="24"/>
          <w:szCs w:val="24"/>
        </w:rPr>
        <w:object w:dxaOrig="499" w:dyaOrig="380" w14:anchorId="1DFC76B5">
          <v:shape id="_x0000_i1191" type="#_x0000_t75" style="width:23.55pt;height:18pt" o:ole="">
            <v:imagedata r:id="rId368" o:title=""/>
          </v:shape>
          <o:OLEObject Type="Embed" ProgID="Equation.3" ShapeID="_x0000_i1191" DrawAspect="Content" ObjectID="_1530346327" r:id="rId369"/>
        </w:object>
      </w:r>
      <w:r w:rsidRPr="004313DB">
        <w:rPr>
          <w:rFonts w:ascii="Times New Roman" w:eastAsia="Calibri" w:hAnsi="Times New Roman" w:cs="Times New Roman"/>
          <w:sz w:val="24"/>
          <w:szCs w:val="24"/>
        </w:rPr>
        <w:t xml:space="preserve"> and symmetry axis is </w:t>
      </w:r>
      <w:r w:rsidRPr="004313DB">
        <w:rPr>
          <w:rFonts w:ascii="Times New Roman" w:eastAsia="Calibri" w:hAnsi="Times New Roman" w:cs="Times New Roman"/>
          <w:position w:val="-6"/>
          <w:sz w:val="24"/>
          <w:szCs w:val="24"/>
        </w:rPr>
        <w:object w:dxaOrig="200" w:dyaOrig="279" w14:anchorId="7962AD08">
          <v:shape id="_x0000_i1192" type="#_x0000_t75" style="width:9.7pt;height:15.25pt" o:ole="">
            <v:imagedata r:id="rId370" o:title=""/>
          </v:shape>
          <o:OLEObject Type="Embed" ProgID="Equation.3" ShapeID="_x0000_i1192" DrawAspect="Content" ObjectID="_1530346328" r:id="rId371"/>
        </w:object>
      </w:r>
      <w:r w:rsidRPr="004313DB">
        <w:rPr>
          <w:rFonts w:ascii="Times New Roman" w:eastAsia="Calibri" w:hAnsi="Times New Roman" w:cs="Times New Roman"/>
          <w:sz w:val="24"/>
          <w:szCs w:val="24"/>
        </w:rPr>
        <w:t xml:space="preserve"> and varies between 0 and</w:t>
      </w:r>
      <w:r w:rsidRPr="004313DB">
        <w:rPr>
          <w:rFonts w:ascii="Times New Roman" w:eastAsia="Calibri" w:hAnsi="Times New Roman" w:cs="Times New Roman"/>
          <w:position w:val="-6"/>
          <w:sz w:val="24"/>
          <w:szCs w:val="24"/>
        </w:rPr>
        <w:object w:dxaOrig="220" w:dyaOrig="220" w14:anchorId="5994FD59">
          <v:shape id="_x0000_i1193" type="#_x0000_t75" style="width:9.7pt;height:9.7pt" o:ole="">
            <v:imagedata r:id="rId372" o:title=""/>
          </v:shape>
          <o:OLEObject Type="Embed" ProgID="Equation.3" ShapeID="_x0000_i1193" DrawAspect="Content" ObjectID="_1530346329" r:id="rId373"/>
        </w:object>
      </w:r>
      <w:r w:rsidRPr="004313DB">
        <w:rPr>
          <w:rFonts w:ascii="Times New Roman" w:eastAsia="Calibri" w:hAnsi="Times New Roman" w:cs="Times New Roman"/>
          <w:sz w:val="24"/>
          <w:szCs w:val="24"/>
        </w:rPr>
        <w:t xml:space="preserve">; and </w:t>
      </w:r>
      <w:r w:rsidRPr="004313DB">
        <w:rPr>
          <w:rFonts w:ascii="Times New Roman" w:eastAsia="Calibri" w:hAnsi="Times New Roman" w:cs="Times New Roman"/>
          <w:position w:val="-10"/>
          <w:sz w:val="24"/>
          <w:szCs w:val="24"/>
        </w:rPr>
        <w:object w:dxaOrig="320" w:dyaOrig="340" w14:anchorId="43C81952">
          <v:shape id="_x0000_i1194" type="#_x0000_t75" style="width:15.25pt;height:18pt" o:ole="">
            <v:imagedata r:id="rId374" o:title=""/>
          </v:shape>
          <o:OLEObject Type="Embed" ProgID="Equation.3" ShapeID="_x0000_i1194" DrawAspect="Content" ObjectID="_1530346330" r:id="rId375"/>
        </w:object>
      </w:r>
      <w:r w:rsidRPr="004313DB">
        <w:rPr>
          <w:rFonts w:ascii="Times New Roman" w:eastAsia="Calibri" w:hAnsi="Times New Roman" w:cs="Times New Roman"/>
          <w:sz w:val="24"/>
          <w:szCs w:val="24"/>
        </w:rPr>
        <w:t xml:space="preserve"> and </w:t>
      </w:r>
      <w:r w:rsidRPr="004313DB">
        <w:rPr>
          <w:rFonts w:ascii="Times New Roman" w:eastAsia="Calibri" w:hAnsi="Times New Roman" w:cs="Times New Roman"/>
          <w:position w:val="-14"/>
          <w:sz w:val="24"/>
          <w:szCs w:val="24"/>
        </w:rPr>
        <w:object w:dxaOrig="279" w:dyaOrig="380" w14:anchorId="6E803E65">
          <v:shape id="_x0000_i1195" type="#_x0000_t75" style="width:15.25pt;height:18pt" o:ole="">
            <v:imagedata r:id="rId376" o:title=""/>
          </v:shape>
          <o:OLEObject Type="Embed" ProgID="Equation.3" ShapeID="_x0000_i1195" DrawAspect="Content" ObjectID="_1530346331" r:id="rId377"/>
        </w:object>
      </w:r>
      <w:r w:rsidRPr="004313DB">
        <w:rPr>
          <w:rFonts w:ascii="Times New Roman" w:eastAsia="Calibri" w:hAnsi="Times New Roman" w:cs="Times New Roman"/>
          <w:sz w:val="24"/>
          <w:szCs w:val="24"/>
        </w:rPr>
        <w:t>are the components of chemical shift (</w:t>
      </w:r>
      <w:r w:rsidRPr="004313DB">
        <w:rPr>
          <w:rFonts w:ascii="Times New Roman" w:eastAsia="Calibri" w:hAnsi="Times New Roman" w:cs="Times New Roman"/>
          <w:position w:val="-6"/>
          <w:sz w:val="24"/>
          <w:szCs w:val="24"/>
        </w:rPr>
        <w:object w:dxaOrig="240" w:dyaOrig="220" w14:anchorId="48E6A034">
          <v:shape id="_x0000_i1196" type="#_x0000_t75" style="width:9.7pt;height:9.7pt" o:ole="">
            <v:imagedata r:id="rId378" o:title=""/>
          </v:shape>
          <o:OLEObject Type="Embed" ProgID="Equation.3" ShapeID="_x0000_i1196" DrawAspect="Content" ObjectID="_1530346332" r:id="rId379"/>
        </w:object>
      </w:r>
      <w:r w:rsidR="000142F8" w:rsidRPr="004313DB">
        <w:rPr>
          <w:rFonts w:ascii="Times New Roman" w:eastAsia="Calibri" w:hAnsi="Times New Roman" w:cs="Times New Roman"/>
          <w:sz w:val="24"/>
          <w:szCs w:val="24"/>
        </w:rPr>
        <w:t>) in Equation 3.9</w:t>
      </w:r>
      <w:r w:rsidRPr="004313DB">
        <w:rPr>
          <w:rFonts w:ascii="Times New Roman" w:eastAsia="Calibri" w:hAnsi="Times New Roman" w:cs="Times New Roman"/>
          <w:sz w:val="24"/>
          <w:szCs w:val="24"/>
        </w:rPr>
        <w:t xml:space="preserve"> when the symmetry axis and applied magnetic field are perpendicular and parallel, respectively (Vogel, 1985).</w:t>
      </w:r>
    </w:p>
    <w:p w14:paraId="5970794D" w14:textId="77777777" w:rsidR="00D61FDE" w:rsidRPr="004313DB" w:rsidRDefault="00D61FDE" w:rsidP="00D61FDE">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vertAlign w:val="superscript"/>
        </w:rPr>
        <w:t>29</w:t>
      </w:r>
      <w:r w:rsidRPr="004313DB">
        <w:rPr>
          <w:rFonts w:ascii="Times New Roman" w:eastAsia="Calibri" w:hAnsi="Times New Roman" w:cs="Times New Roman"/>
          <w:sz w:val="24"/>
          <w:szCs w:val="24"/>
        </w:rPr>
        <w:t xml:space="preserve">Si does not possess a quadrupole moment since the spin of silicon is </w:t>
      </w:r>
      <w:r w:rsidRPr="004313DB">
        <w:rPr>
          <w:rFonts w:ascii="Times New Roman" w:eastAsia="Calibri" w:hAnsi="Times New Roman" w:cs="Times New Roman"/>
          <w:i/>
          <w:sz w:val="24"/>
          <w:szCs w:val="24"/>
        </w:rPr>
        <w:t xml:space="preserve">I </w:t>
      </w:r>
      <w:r w:rsidRPr="004313DB">
        <w:rPr>
          <w:rFonts w:ascii="Times New Roman" w:eastAsia="Calibri" w:hAnsi="Times New Roman" w:cs="Times New Roman"/>
          <w:sz w:val="24"/>
          <w:szCs w:val="24"/>
        </w:rPr>
        <w:t xml:space="preserve">= ½, and (Zarzycki, 1991). The nuclear quadrupole moment is obtained for the nuclei that do not have spherical charge distribution. One of the most notable applications of NMR uses the quadrupole effect; coupling constants of fourfold or three fold coordinated boron species are significantly different, and this large difference facilitates quantification of fourfold and threefold coordinated boron atoms in glass. </w:t>
      </w:r>
    </w:p>
    <w:p w14:paraId="0E2A5005" w14:textId="77777777" w:rsidR="00D61FDE" w:rsidRPr="004313DB" w:rsidRDefault="00D61FDE" w:rsidP="00D61FDE">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vertAlign w:val="superscript"/>
        </w:rPr>
        <w:t>30</w:t>
      </w:r>
      <w:r w:rsidRPr="004313DB">
        <w:rPr>
          <w:rFonts w:ascii="Times New Roman" w:eastAsia="Calibri" w:hAnsi="Times New Roman" w:cs="Times New Roman"/>
          <w:sz w:val="24"/>
          <w:szCs w:val="24"/>
        </w:rPr>
        <w:t xml:space="preserve">Si (3.09%), </w:t>
      </w:r>
      <w:r w:rsidRPr="004313DB">
        <w:rPr>
          <w:rFonts w:ascii="Times New Roman" w:eastAsia="Calibri" w:hAnsi="Times New Roman" w:cs="Times New Roman"/>
          <w:sz w:val="24"/>
          <w:szCs w:val="24"/>
          <w:vertAlign w:val="superscript"/>
        </w:rPr>
        <w:t>29</w:t>
      </w:r>
      <w:r w:rsidRPr="004313DB">
        <w:rPr>
          <w:rFonts w:ascii="Times New Roman" w:eastAsia="Calibri" w:hAnsi="Times New Roman" w:cs="Times New Roman"/>
          <w:sz w:val="24"/>
          <w:szCs w:val="24"/>
        </w:rPr>
        <w:t xml:space="preserve">Si (4.70%) and </w:t>
      </w:r>
      <w:r w:rsidRPr="004313DB">
        <w:rPr>
          <w:rFonts w:ascii="Times New Roman" w:eastAsia="Calibri" w:hAnsi="Times New Roman" w:cs="Times New Roman"/>
          <w:sz w:val="24"/>
          <w:szCs w:val="24"/>
          <w:vertAlign w:val="superscript"/>
        </w:rPr>
        <w:t>28</w:t>
      </w:r>
      <w:r w:rsidRPr="004313DB">
        <w:rPr>
          <w:rFonts w:ascii="Times New Roman" w:eastAsia="Calibri" w:hAnsi="Times New Roman" w:cs="Times New Roman"/>
          <w:sz w:val="24"/>
          <w:szCs w:val="24"/>
        </w:rPr>
        <w:t xml:space="preserve">Si (92.21%) isotopes are present in nature; however, only </w:t>
      </w:r>
      <w:r w:rsidRPr="004313DB">
        <w:rPr>
          <w:rFonts w:ascii="Times New Roman" w:eastAsia="Calibri" w:hAnsi="Times New Roman" w:cs="Times New Roman"/>
          <w:sz w:val="24"/>
          <w:szCs w:val="24"/>
          <w:vertAlign w:val="superscript"/>
        </w:rPr>
        <w:t>29</w:t>
      </w:r>
      <w:r w:rsidRPr="004313DB">
        <w:rPr>
          <w:rFonts w:ascii="Times New Roman" w:eastAsia="Calibri" w:hAnsi="Times New Roman" w:cs="Times New Roman"/>
          <w:sz w:val="24"/>
          <w:szCs w:val="24"/>
        </w:rPr>
        <w:t xml:space="preserve">Si possesses a magnetic moment since it has a spin ½ (Uhlig and Marsmann, 2008). The majority of the </w:t>
      </w:r>
      <w:r w:rsidRPr="004313DB">
        <w:rPr>
          <w:rFonts w:ascii="Times New Roman" w:eastAsia="Calibri" w:hAnsi="Times New Roman" w:cs="Times New Roman"/>
          <w:sz w:val="24"/>
          <w:szCs w:val="24"/>
          <w:vertAlign w:val="superscript"/>
        </w:rPr>
        <w:t>29</w:t>
      </w:r>
      <w:r w:rsidRPr="004313DB">
        <w:rPr>
          <w:rFonts w:ascii="Times New Roman" w:eastAsia="Calibri" w:hAnsi="Times New Roman" w:cs="Times New Roman"/>
          <w:sz w:val="24"/>
          <w:szCs w:val="24"/>
        </w:rPr>
        <w:t>Si chemical shifts vary between +50 and –200 ppm, and the chemical shift tensor is referenced to TMS (Me</w:t>
      </w:r>
      <w:r w:rsidRPr="004313DB">
        <w:rPr>
          <w:rFonts w:ascii="Times New Roman" w:eastAsia="Calibri" w:hAnsi="Times New Roman" w:cs="Times New Roman"/>
          <w:sz w:val="24"/>
          <w:szCs w:val="24"/>
          <w:vertAlign w:val="subscript"/>
        </w:rPr>
        <w:t>4</w:t>
      </w:r>
      <w:r w:rsidRPr="004313DB">
        <w:rPr>
          <w:rFonts w:ascii="Times New Roman" w:eastAsia="Calibri" w:hAnsi="Times New Roman" w:cs="Times New Roman"/>
          <w:sz w:val="24"/>
          <w:szCs w:val="24"/>
        </w:rPr>
        <w:t>Si) since it is comparatively chemically inert, has comparatively short relaxation time and low melting point (Vogel, 1985; Uhlig and Marsmann, 2008).</w:t>
      </w:r>
    </w:p>
    <w:p w14:paraId="084C9A86" w14:textId="5C51A9AF" w:rsidR="00D61FDE" w:rsidRPr="004313DB" w:rsidRDefault="00D61FDE" w:rsidP="00D61FDE">
      <w:pPr>
        <w:tabs>
          <w:tab w:val="left" w:pos="8222"/>
        </w:tabs>
        <w:spacing w:after="0"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vertAlign w:val="superscript"/>
          <w:lang w:eastAsia="tr-TR"/>
        </w:rPr>
        <w:t>29</w:t>
      </w:r>
      <w:r w:rsidRPr="004313DB">
        <w:rPr>
          <w:rFonts w:ascii="Times New Roman" w:eastAsia="Times New Roman" w:hAnsi="Times New Roman" w:cs="Times New Roman"/>
          <w:sz w:val="24"/>
          <w:szCs w:val="24"/>
          <w:lang w:eastAsia="tr-TR"/>
        </w:rPr>
        <w:t xml:space="preserve">Si NMR analysis of selected samples was undertaken using a Varian Unity Inova 300.  0.5-1.0 g of powdered samples were tested at the EPSRC National Solid State NMR service at the University of Durham, UK. The chemical shifts of the </w:t>
      </w:r>
      <w:r w:rsidRPr="004313DB">
        <w:rPr>
          <w:rFonts w:ascii="Times New Roman" w:eastAsia="Times New Roman" w:hAnsi="Times New Roman" w:cs="Times New Roman"/>
          <w:sz w:val="24"/>
          <w:szCs w:val="24"/>
          <w:vertAlign w:val="superscript"/>
          <w:lang w:eastAsia="tr-TR"/>
        </w:rPr>
        <w:t>29</w:t>
      </w:r>
      <w:r w:rsidRPr="004313DB">
        <w:rPr>
          <w:rFonts w:ascii="Times New Roman" w:eastAsia="Times New Roman" w:hAnsi="Times New Roman" w:cs="Times New Roman"/>
          <w:sz w:val="24"/>
          <w:szCs w:val="24"/>
          <w:lang w:eastAsia="tr-TR"/>
        </w:rPr>
        <w:t>Si NMR spectra of the samples were referenced to tetramethylsilane (TMS). Pulse angle, acquisition time and resonance frequency were set to 45°, 40 ms and 59.557 MHz, respectively. Deconvolution of NMR spectra was undertaken by using the GRG non-linear solver in Excel, and Gaussian</w:t>
      </w:r>
      <w:r w:rsidR="00CB02A8">
        <w:rPr>
          <w:rFonts w:ascii="Times New Roman" w:eastAsia="Times New Roman" w:hAnsi="Times New Roman" w:cs="Times New Roman"/>
          <w:sz w:val="24"/>
          <w:szCs w:val="24"/>
          <w:lang w:eastAsia="tr-TR"/>
        </w:rPr>
        <w:t xml:space="preserve">s bands were fitted. </w:t>
      </w:r>
      <w:r w:rsidR="006C7CEC" w:rsidRPr="004313DB">
        <w:rPr>
          <w:rFonts w:ascii="Times New Roman" w:eastAsia="Times New Roman" w:hAnsi="Times New Roman" w:cs="Times New Roman"/>
          <w:sz w:val="24"/>
          <w:szCs w:val="24"/>
          <w:lang w:eastAsia="tr-TR"/>
        </w:rPr>
        <w:t>Figure 3.6</w:t>
      </w:r>
      <w:r w:rsidRPr="004313DB">
        <w:rPr>
          <w:rFonts w:ascii="Times New Roman" w:eastAsia="Times New Roman" w:hAnsi="Times New Roman" w:cs="Times New Roman"/>
          <w:sz w:val="24"/>
          <w:szCs w:val="24"/>
          <w:lang w:eastAsia="tr-TR"/>
        </w:rPr>
        <w:t xml:space="preserve"> shows an example of the spectral deconvolution of 7CaO glass showing two Gaussian bands fitted to the original spectra.</w:t>
      </w:r>
    </w:p>
    <w:p w14:paraId="0FCADDB8" w14:textId="77777777" w:rsidR="00FA40B4" w:rsidRPr="004313DB" w:rsidRDefault="00FA40B4" w:rsidP="00D61FDE">
      <w:pPr>
        <w:tabs>
          <w:tab w:val="left" w:pos="8222"/>
        </w:tabs>
        <w:spacing w:after="0" w:line="360" w:lineRule="auto"/>
        <w:jc w:val="both"/>
        <w:rPr>
          <w:rFonts w:ascii="Times New Roman" w:eastAsia="Times New Roman" w:hAnsi="Times New Roman" w:cs="Times New Roman"/>
          <w:sz w:val="24"/>
          <w:szCs w:val="24"/>
          <w:lang w:eastAsia="tr-TR"/>
        </w:rPr>
      </w:pPr>
    </w:p>
    <w:p w14:paraId="74A8837A" w14:textId="3CEC983D" w:rsidR="00FA40B4" w:rsidRPr="004313DB" w:rsidRDefault="00FA40B4" w:rsidP="00FA40B4">
      <w:pPr>
        <w:tabs>
          <w:tab w:val="left" w:pos="8222"/>
        </w:tabs>
        <w:spacing w:after="0" w:line="360" w:lineRule="auto"/>
        <w:jc w:val="center"/>
        <w:rPr>
          <w:rFonts w:ascii="Times New Roman" w:eastAsia="Calibri" w:hAnsi="Times New Roman" w:cs="Times New Roman"/>
          <w:b/>
          <w:sz w:val="24"/>
          <w:szCs w:val="24"/>
        </w:rPr>
      </w:pPr>
      <w:r w:rsidRPr="004313DB">
        <w:rPr>
          <w:rFonts w:ascii="Calibri" w:eastAsia="Calibri" w:hAnsi="Calibri" w:cs="Times New Roman"/>
          <w:noProof/>
          <w:lang w:eastAsia="en-GB"/>
        </w:rPr>
        <w:drawing>
          <wp:inline distT="0" distB="0" distL="0" distR="0" wp14:anchorId="5B994236" wp14:editId="218DFA98">
            <wp:extent cx="3960675" cy="2751015"/>
            <wp:effectExtent l="0" t="0" r="190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80" cstate="print">
                      <a:extLst>
                        <a:ext uri="{28A0092B-C50C-407E-A947-70E740481C1C}">
                          <a14:useLocalDpi xmlns:a14="http://schemas.microsoft.com/office/drawing/2010/main" val="0"/>
                        </a:ext>
                      </a:extLst>
                    </a:blip>
                    <a:srcRect t="15990"/>
                    <a:stretch/>
                  </pic:blipFill>
                  <pic:spPr bwMode="auto">
                    <a:xfrm>
                      <a:off x="0" y="0"/>
                      <a:ext cx="3959352" cy="2750096"/>
                    </a:xfrm>
                    <a:prstGeom prst="rect">
                      <a:avLst/>
                    </a:prstGeom>
                    <a:noFill/>
                    <a:ln>
                      <a:noFill/>
                    </a:ln>
                    <a:extLst>
                      <a:ext uri="{53640926-AAD7-44D8-BBD7-CCE9431645EC}">
                        <a14:shadowObscured xmlns:a14="http://schemas.microsoft.com/office/drawing/2010/main"/>
                      </a:ext>
                    </a:extLst>
                  </pic:spPr>
                </pic:pic>
              </a:graphicData>
            </a:graphic>
          </wp:inline>
        </w:drawing>
      </w:r>
    </w:p>
    <w:p w14:paraId="6D27EA40" w14:textId="298921C3" w:rsidR="00404424" w:rsidRPr="004313DB" w:rsidRDefault="006304BE" w:rsidP="006304BE">
      <w:pPr>
        <w:pStyle w:val="Caption"/>
        <w:jc w:val="center"/>
        <w:rPr>
          <w:rFonts w:ascii="Times New Roman" w:hAnsi="Times New Roman"/>
          <w:color w:val="auto"/>
          <w:sz w:val="24"/>
          <w:szCs w:val="24"/>
        </w:rPr>
      </w:pPr>
      <w:bookmarkStart w:id="73" w:name="_Toc453771029"/>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3</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6</w:t>
      </w:r>
      <w:r w:rsidR="003C00E7" w:rsidRPr="004313DB">
        <w:rPr>
          <w:rFonts w:ascii="Times New Roman" w:hAnsi="Times New Roman"/>
          <w:color w:val="auto"/>
          <w:sz w:val="24"/>
          <w:szCs w:val="24"/>
        </w:rPr>
        <w:fldChar w:fldCharType="end"/>
      </w:r>
      <w:r w:rsidR="00D102DC" w:rsidRPr="004313DB">
        <w:rPr>
          <w:rFonts w:ascii="Times New Roman" w:hAnsi="Times New Roman"/>
          <w:color w:val="auto"/>
          <w:sz w:val="24"/>
          <w:szCs w:val="24"/>
        </w:rPr>
        <w:t xml:space="preserve">. Example deconvolution of the </w:t>
      </w:r>
      <w:r w:rsidR="00D102DC" w:rsidRPr="004313DB">
        <w:rPr>
          <w:rFonts w:ascii="Times New Roman" w:hAnsi="Times New Roman"/>
          <w:color w:val="auto"/>
          <w:sz w:val="24"/>
          <w:szCs w:val="24"/>
          <w:vertAlign w:val="superscript"/>
        </w:rPr>
        <w:t>29</w:t>
      </w:r>
      <w:r w:rsidR="00D102DC" w:rsidRPr="004313DB">
        <w:rPr>
          <w:rFonts w:ascii="Times New Roman" w:hAnsi="Times New Roman"/>
          <w:color w:val="auto"/>
          <w:sz w:val="24"/>
          <w:szCs w:val="24"/>
        </w:rPr>
        <w:t>Si NMR spectrum of 7CaO glass.</w:t>
      </w:r>
      <w:bookmarkEnd w:id="73"/>
    </w:p>
    <w:p w14:paraId="7A809460" w14:textId="77777777" w:rsidR="00D61FDE" w:rsidRPr="004313DB" w:rsidRDefault="00D61FDE" w:rsidP="004E3F56">
      <w:pPr>
        <w:tabs>
          <w:tab w:val="left" w:pos="5850"/>
        </w:tabs>
        <w:spacing w:line="360" w:lineRule="auto"/>
        <w:jc w:val="both"/>
        <w:rPr>
          <w:rFonts w:ascii="Times New Roman" w:eastAsia="Times New Roman" w:hAnsi="Times New Roman" w:cs="Times New Roman"/>
          <w:sz w:val="24"/>
          <w:szCs w:val="24"/>
          <w:lang w:eastAsia="tr-TR"/>
        </w:rPr>
      </w:pPr>
    </w:p>
    <w:p w14:paraId="399AC668" w14:textId="77777777" w:rsidR="00632F2B" w:rsidRPr="004313DB" w:rsidRDefault="00632F2B" w:rsidP="001A167E">
      <w:pPr>
        <w:pStyle w:val="Heading2"/>
        <w:rPr>
          <w:rFonts w:ascii="Times New Roman" w:hAnsi="Times New Roman" w:cs="Times New Roman"/>
          <w:color w:val="auto"/>
          <w:sz w:val="28"/>
          <w:szCs w:val="28"/>
          <w:lang w:eastAsia="tr-TR"/>
        </w:rPr>
      </w:pPr>
      <w:bookmarkStart w:id="74" w:name="_Toc453770751"/>
      <w:r w:rsidRPr="004313DB">
        <w:rPr>
          <w:rFonts w:ascii="Times New Roman" w:hAnsi="Times New Roman" w:cs="Times New Roman"/>
          <w:color w:val="auto"/>
          <w:sz w:val="28"/>
          <w:szCs w:val="28"/>
          <w:lang w:eastAsia="tr-TR"/>
        </w:rPr>
        <w:t>3.5. Mechanical property measurements</w:t>
      </w:r>
      <w:bookmarkEnd w:id="74"/>
      <w:r w:rsidRPr="004313DB">
        <w:rPr>
          <w:rFonts w:ascii="Times New Roman" w:hAnsi="Times New Roman" w:cs="Times New Roman"/>
          <w:color w:val="auto"/>
          <w:sz w:val="28"/>
          <w:szCs w:val="28"/>
          <w:lang w:eastAsia="tr-TR"/>
        </w:rPr>
        <w:t xml:space="preserve"> </w:t>
      </w:r>
    </w:p>
    <w:p w14:paraId="01BA6079" w14:textId="77777777" w:rsidR="00632F2B" w:rsidRPr="004313DB" w:rsidRDefault="00632F2B" w:rsidP="005607C2">
      <w:pPr>
        <w:pStyle w:val="Heading2"/>
        <w:rPr>
          <w:rFonts w:ascii="Times New Roman" w:hAnsi="Times New Roman" w:cs="Times New Roman"/>
          <w:color w:val="auto"/>
          <w:lang w:val="tr-TR" w:eastAsia="tr-TR"/>
        </w:rPr>
      </w:pPr>
      <w:bookmarkStart w:id="75" w:name="_Toc453770752"/>
      <w:r w:rsidRPr="004313DB">
        <w:rPr>
          <w:rFonts w:ascii="Times New Roman" w:hAnsi="Times New Roman" w:cs="Times New Roman"/>
          <w:color w:val="auto"/>
          <w:lang w:val="tr-TR" w:eastAsia="tr-TR"/>
        </w:rPr>
        <w:t>Vicker’s indentation hardness</w:t>
      </w:r>
      <w:bookmarkEnd w:id="75"/>
      <w:r w:rsidRPr="004313DB">
        <w:rPr>
          <w:rFonts w:ascii="Times New Roman" w:hAnsi="Times New Roman" w:cs="Times New Roman"/>
          <w:color w:val="auto"/>
          <w:lang w:val="tr-TR" w:eastAsia="tr-TR"/>
        </w:rPr>
        <w:t xml:space="preserve"> </w:t>
      </w:r>
    </w:p>
    <w:p w14:paraId="6613A984" w14:textId="68928B29" w:rsidR="00632F2B" w:rsidRPr="004313DB" w:rsidRDefault="003C6305" w:rsidP="00FE2A30">
      <w:pPr>
        <w:spacing w:before="200" w:line="360" w:lineRule="auto"/>
        <w:jc w:val="both"/>
        <w:rPr>
          <w:rFonts w:ascii="Times New Roman" w:hAnsi="Times New Roman" w:cs="Times New Roman"/>
          <w:sz w:val="24"/>
          <w:szCs w:val="24"/>
          <w:lang w:val="tr-TR" w:eastAsia="tr-TR"/>
        </w:rPr>
      </w:pPr>
      <w:r w:rsidRPr="004313DB">
        <w:rPr>
          <w:rFonts w:ascii="Times New Roman" w:hAnsi="Times New Roman" w:cs="Times New Roman"/>
          <w:sz w:val="24"/>
          <w:szCs w:val="24"/>
          <w:lang w:val="tr-TR" w:eastAsia="tr-TR"/>
        </w:rPr>
        <w:t xml:space="preserve">Penetration depth of Vicker’s indenter is nearly twice the depth of the Knoop indenter. Moreover, Knoop indenter is generally used to measure hardness of thin layers, and is more sensitive to surface condition of the materials. However, Vicker’s indenter can be used to measure bulk hardness of the materials due to its greater penetration depth. It is therefore, in this work, </w:t>
      </w:r>
      <w:r w:rsidRPr="004313DB">
        <w:rPr>
          <w:rFonts w:ascii="Times New Roman" w:eastAsia="Times New Roman" w:hAnsi="Times New Roman" w:cs="Times New Roman"/>
          <w:sz w:val="24"/>
          <w:szCs w:val="24"/>
          <w:lang w:eastAsia="tr-TR"/>
        </w:rPr>
        <w:t>h</w:t>
      </w:r>
      <w:r w:rsidR="00632F2B" w:rsidRPr="004313DB">
        <w:rPr>
          <w:rFonts w:ascii="Times New Roman" w:eastAsia="Times New Roman" w:hAnsi="Times New Roman" w:cs="Times New Roman"/>
          <w:sz w:val="24"/>
          <w:szCs w:val="24"/>
          <w:lang w:eastAsia="tr-TR"/>
        </w:rPr>
        <w:t>ardness was assessed using Vickers indentation. The polished surfaces were indented with a load of 9.81 N for 20 seconds using a Mitutoyo Vickers indenter.  The number of indentations made on each composition was ~10. The equation which is used</w:t>
      </w:r>
      <w:r w:rsidR="005151FF" w:rsidRPr="004313DB">
        <w:rPr>
          <w:rFonts w:ascii="Times New Roman" w:eastAsia="Times New Roman" w:hAnsi="Times New Roman" w:cs="Times New Roman"/>
          <w:sz w:val="24"/>
          <w:szCs w:val="24"/>
          <w:lang w:eastAsia="tr-TR"/>
        </w:rPr>
        <w:t xml:space="preserve"> to calculate Vicker’s hardness</w:t>
      </w:r>
    </w:p>
    <w:p w14:paraId="1B5B2990" w14:textId="77777777" w:rsidR="00632F2B" w:rsidRPr="004313DB" w:rsidRDefault="00466835" w:rsidP="00632F2B">
      <w:pPr>
        <w:spacing w:after="0"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position w:val="-28"/>
          <w:sz w:val="24"/>
          <w:szCs w:val="24"/>
          <w:lang w:eastAsia="tr-TR"/>
        </w:rPr>
        <w:object w:dxaOrig="1820" w:dyaOrig="680" w14:anchorId="148BE25C">
          <v:shape id="_x0000_i1197" type="#_x0000_t75" style="width:88.6pt;height:37.4pt" o:ole="">
            <v:imagedata r:id="rId381" o:title=""/>
          </v:shape>
          <o:OLEObject Type="Embed" ProgID="Equation.3" ShapeID="_x0000_i1197" DrawAspect="Content" ObjectID="_1530346333" r:id="rId382"/>
        </w:object>
      </w:r>
      <w:r w:rsidR="00632F2B" w:rsidRPr="004313DB">
        <w:rPr>
          <w:rFonts w:ascii="Times New Roman" w:eastAsia="Times New Roman" w:hAnsi="Times New Roman" w:cs="Times New Roman"/>
          <w:sz w:val="24"/>
          <w:szCs w:val="24"/>
          <w:lang w:eastAsia="tr-TR"/>
        </w:rPr>
        <w:t xml:space="preserve"> </w:t>
      </w:r>
    </w:p>
    <w:p w14:paraId="1356466B" w14:textId="24E17F89" w:rsidR="00632F2B" w:rsidRPr="004313DB" w:rsidRDefault="005F3C61" w:rsidP="00632F2B">
      <w:pPr>
        <w:spacing w:line="360" w:lineRule="auto"/>
        <w:jc w:val="both"/>
        <w:rPr>
          <w:rFonts w:ascii="Times New Roman" w:eastAsia="Calibri" w:hAnsi="Times New Roman" w:cs="Times New Roman"/>
          <w:sz w:val="24"/>
          <w:szCs w:val="24"/>
          <w:lang w:val="tr-TR"/>
        </w:rPr>
      </w:pPr>
      <w:r w:rsidRPr="004313DB">
        <w:rPr>
          <w:rFonts w:ascii="Times New Roman" w:eastAsia="Calibri" w:hAnsi="Times New Roman" w:cs="Times New Roman"/>
          <w:sz w:val="24"/>
          <w:szCs w:val="24"/>
          <w:lang w:val="tr-TR"/>
        </w:rPr>
        <w:t xml:space="preserve">where </w:t>
      </w:r>
      <w:r w:rsidR="00632F2B" w:rsidRPr="004313DB">
        <w:rPr>
          <w:rFonts w:ascii="Times New Roman" w:eastAsia="Calibri" w:hAnsi="Times New Roman" w:cs="Times New Roman"/>
          <w:i/>
          <w:sz w:val="24"/>
          <w:szCs w:val="24"/>
          <w:lang w:val="tr-TR"/>
        </w:rPr>
        <w:t>P</w:t>
      </w:r>
      <w:r w:rsidR="00632F2B" w:rsidRPr="004313DB">
        <w:rPr>
          <w:rFonts w:ascii="Times New Roman" w:eastAsia="Calibri" w:hAnsi="Times New Roman" w:cs="Times New Roman"/>
          <w:sz w:val="24"/>
          <w:szCs w:val="24"/>
          <w:lang w:val="tr-TR"/>
        </w:rPr>
        <w:t xml:space="preserve"> is indentation load in kg</w:t>
      </w:r>
      <w:r w:rsidR="005F7A50" w:rsidRPr="004313DB">
        <w:rPr>
          <w:rFonts w:ascii="Times New Roman" w:eastAsia="Calibri" w:hAnsi="Times New Roman" w:cs="Times New Roman"/>
          <w:sz w:val="24"/>
          <w:szCs w:val="24"/>
          <w:lang w:val="tr-TR"/>
        </w:rPr>
        <w:t>,</w:t>
      </w:r>
      <w:r w:rsidR="00632F2B" w:rsidRPr="004313DB">
        <w:rPr>
          <w:rFonts w:ascii="Times New Roman" w:eastAsia="Calibri" w:hAnsi="Times New Roman" w:cs="Times New Roman"/>
          <w:sz w:val="24"/>
          <w:szCs w:val="24"/>
          <w:lang w:val="tr-TR"/>
        </w:rPr>
        <w:t xml:space="preserve"> and </w:t>
      </w:r>
      <w:r w:rsidR="00632F2B" w:rsidRPr="004313DB">
        <w:rPr>
          <w:rFonts w:ascii="Times New Roman" w:eastAsia="Calibri" w:hAnsi="Times New Roman" w:cs="Times New Roman"/>
          <w:i/>
          <w:sz w:val="24"/>
          <w:szCs w:val="24"/>
          <w:lang w:val="tr-TR"/>
        </w:rPr>
        <w:t>d</w:t>
      </w:r>
      <w:r w:rsidR="00632F2B" w:rsidRPr="004313DB">
        <w:rPr>
          <w:rFonts w:ascii="Times New Roman" w:eastAsia="Calibri" w:hAnsi="Times New Roman" w:cs="Times New Roman"/>
          <w:sz w:val="24"/>
          <w:szCs w:val="24"/>
          <w:lang w:val="tr-TR"/>
        </w:rPr>
        <w:t xml:space="preserve"> is average diagonal length of the impression (for</w:t>
      </w:r>
      <w:r w:rsidR="00FF1033" w:rsidRPr="004313DB">
        <w:rPr>
          <w:rFonts w:ascii="Times New Roman" w:eastAsia="Calibri" w:hAnsi="Times New Roman" w:cs="Times New Roman"/>
          <w:sz w:val="24"/>
          <w:szCs w:val="24"/>
          <w:lang w:val="tr-TR"/>
        </w:rPr>
        <w:t xml:space="preserve"> details, see section 2.4.6 in C</w:t>
      </w:r>
      <w:r w:rsidR="00632F2B" w:rsidRPr="004313DB">
        <w:rPr>
          <w:rFonts w:ascii="Times New Roman" w:eastAsia="Calibri" w:hAnsi="Times New Roman" w:cs="Times New Roman"/>
          <w:sz w:val="24"/>
          <w:szCs w:val="24"/>
          <w:lang w:val="tr-TR"/>
        </w:rPr>
        <w:t>hapter 2)</w:t>
      </w:r>
      <w:r w:rsidR="00327460" w:rsidRPr="004313DB">
        <w:rPr>
          <w:rFonts w:ascii="Times New Roman" w:eastAsia="Calibri" w:hAnsi="Times New Roman" w:cs="Times New Roman"/>
          <w:sz w:val="24"/>
          <w:szCs w:val="24"/>
          <w:lang w:val="tr-TR"/>
        </w:rPr>
        <w:t>.</w:t>
      </w:r>
    </w:p>
    <w:p w14:paraId="6FD826D3" w14:textId="77777777" w:rsidR="00632F2B" w:rsidRPr="004313DB" w:rsidRDefault="00632F2B" w:rsidP="00D73544">
      <w:pPr>
        <w:pStyle w:val="Heading2"/>
        <w:rPr>
          <w:rFonts w:ascii="Times New Roman" w:hAnsi="Times New Roman" w:cs="Times New Roman"/>
          <w:color w:val="auto"/>
          <w:lang w:val="tr-TR" w:eastAsia="tr-TR"/>
        </w:rPr>
      </w:pPr>
      <w:bookmarkStart w:id="76" w:name="_Toc453770753"/>
      <w:r w:rsidRPr="004313DB">
        <w:rPr>
          <w:rFonts w:ascii="Times New Roman" w:hAnsi="Times New Roman" w:cs="Times New Roman"/>
          <w:color w:val="auto"/>
          <w:lang w:val="tr-TR" w:eastAsia="tr-TR"/>
        </w:rPr>
        <w:t>Fracture toughness measurement</w:t>
      </w:r>
      <w:bookmarkEnd w:id="76"/>
    </w:p>
    <w:p w14:paraId="52565015" w14:textId="58474B8F" w:rsidR="00632F2B" w:rsidRPr="004313DB" w:rsidRDefault="00632F2B" w:rsidP="00FE2A30">
      <w:pPr>
        <w:spacing w:before="200" w:after="240" w:line="360" w:lineRule="auto"/>
        <w:jc w:val="both"/>
        <w:rPr>
          <w:rFonts w:ascii="Times New Roman" w:eastAsia="Times New Roman" w:hAnsi="Times New Roman" w:cs="Times New Roman"/>
          <w:sz w:val="24"/>
          <w:szCs w:val="24"/>
          <w:lang w:eastAsia="tr-TR"/>
        </w:rPr>
      </w:pPr>
      <w:r w:rsidRPr="004313DB">
        <w:rPr>
          <w:rFonts w:ascii="Times New Roman" w:eastAsia="Calibri" w:hAnsi="Times New Roman" w:cs="Times New Roman"/>
          <w:sz w:val="24"/>
          <w:szCs w:val="24"/>
          <w:lang w:eastAsia="tr-TR"/>
        </w:rPr>
        <w:t>Indentation fracture toughness of MgO and CaO glass series was measured</w:t>
      </w:r>
      <w:r w:rsidR="00CA09AD" w:rsidRPr="004313DB">
        <w:rPr>
          <w:rFonts w:ascii="Times New Roman" w:eastAsia="Calibri" w:hAnsi="Times New Roman" w:cs="Times New Roman"/>
          <w:sz w:val="24"/>
          <w:szCs w:val="24"/>
          <w:lang w:eastAsia="tr-TR"/>
        </w:rPr>
        <w:t>,</w:t>
      </w:r>
      <w:r w:rsidRPr="004313DB">
        <w:rPr>
          <w:rFonts w:ascii="Times New Roman" w:eastAsia="Calibri" w:hAnsi="Times New Roman" w:cs="Times New Roman"/>
          <w:sz w:val="24"/>
          <w:szCs w:val="24"/>
          <w:lang w:eastAsia="tr-TR"/>
        </w:rPr>
        <w:t xml:space="preserve"> and two different methods were undertaken. In the first method, total length of radial cracks (</w:t>
      </w:r>
      <w:r w:rsidRPr="004313DB">
        <w:rPr>
          <w:rFonts w:ascii="Times New Roman" w:eastAsia="Calibri" w:hAnsi="Times New Roman" w:cs="Times New Roman"/>
          <w:i/>
          <w:sz w:val="24"/>
          <w:szCs w:val="24"/>
          <w:lang w:eastAsia="tr-TR"/>
        </w:rPr>
        <w:t>2c</w:t>
      </w:r>
      <w:r w:rsidRPr="004313DB">
        <w:rPr>
          <w:rFonts w:ascii="Times New Roman" w:eastAsia="Calibri" w:hAnsi="Times New Roman" w:cs="Times New Roman"/>
          <w:sz w:val="24"/>
          <w:szCs w:val="24"/>
          <w:lang w:eastAsia="tr-TR"/>
        </w:rPr>
        <w:t>) which emanated from the corners of the indents was measured immediately</w:t>
      </w:r>
      <w:r w:rsidR="005F3C61" w:rsidRPr="004313DB">
        <w:rPr>
          <w:rFonts w:ascii="Times New Roman" w:eastAsia="Calibri" w:hAnsi="Times New Roman" w:cs="Times New Roman"/>
          <w:sz w:val="24"/>
          <w:szCs w:val="24"/>
          <w:lang w:eastAsia="tr-TR"/>
        </w:rPr>
        <w:t>;</w:t>
      </w:r>
      <w:r w:rsidRPr="004313DB">
        <w:rPr>
          <w:rFonts w:ascii="Times New Roman" w:eastAsia="Calibri" w:hAnsi="Times New Roman" w:cs="Times New Roman"/>
          <w:sz w:val="24"/>
          <w:szCs w:val="24"/>
          <w:lang w:eastAsia="tr-TR"/>
        </w:rPr>
        <w:t xml:space="preserve"> this technique is called ‘dir</w:t>
      </w:r>
      <w:r w:rsidR="00D567D2" w:rsidRPr="004313DB">
        <w:rPr>
          <w:rFonts w:ascii="Times New Roman" w:eastAsia="Calibri" w:hAnsi="Times New Roman" w:cs="Times New Roman"/>
          <w:sz w:val="24"/>
          <w:szCs w:val="24"/>
          <w:lang w:eastAsia="tr-TR"/>
        </w:rPr>
        <w:t>ect’ measurement (see Figure 3.</w:t>
      </w:r>
      <w:r w:rsidR="006C7CEC" w:rsidRPr="004313DB">
        <w:rPr>
          <w:rFonts w:ascii="Times New Roman" w:eastAsia="Calibri" w:hAnsi="Times New Roman" w:cs="Times New Roman"/>
          <w:sz w:val="24"/>
          <w:szCs w:val="24"/>
          <w:lang w:eastAsia="tr-TR"/>
        </w:rPr>
        <w:t>7</w:t>
      </w:r>
      <w:r w:rsidRPr="004313DB">
        <w:rPr>
          <w:rFonts w:ascii="Times New Roman" w:eastAsia="Calibri" w:hAnsi="Times New Roman" w:cs="Times New Roman"/>
          <w:sz w:val="24"/>
          <w:szCs w:val="24"/>
          <w:lang w:eastAsia="tr-TR"/>
        </w:rPr>
        <w:t>)</w:t>
      </w:r>
      <w:r w:rsidR="00C16360" w:rsidRPr="004313DB">
        <w:rPr>
          <w:rFonts w:ascii="Times New Roman" w:eastAsia="Calibri" w:hAnsi="Times New Roman" w:cs="Times New Roman"/>
          <w:sz w:val="24"/>
          <w:szCs w:val="24"/>
          <w:lang w:eastAsia="tr-TR"/>
        </w:rPr>
        <w:t>.</w:t>
      </w:r>
      <w:r w:rsidRPr="004313DB">
        <w:rPr>
          <w:rFonts w:ascii="Times New Roman" w:eastAsia="Calibri" w:hAnsi="Times New Roman" w:cs="Times New Roman"/>
          <w:sz w:val="24"/>
          <w:szCs w:val="24"/>
          <w:lang w:eastAsia="tr-TR"/>
        </w:rPr>
        <w:t xml:space="preserve"> In </w:t>
      </w:r>
      <w:r w:rsidR="00840EF1" w:rsidRPr="004313DB">
        <w:rPr>
          <w:rFonts w:ascii="Times New Roman" w:eastAsia="Calibri" w:hAnsi="Times New Roman" w:cs="Times New Roman"/>
          <w:sz w:val="24"/>
          <w:szCs w:val="24"/>
          <w:lang w:eastAsia="tr-TR"/>
        </w:rPr>
        <w:t xml:space="preserve">the </w:t>
      </w:r>
      <w:r w:rsidRPr="004313DB">
        <w:rPr>
          <w:rFonts w:ascii="Times New Roman" w:eastAsia="Calibri" w:hAnsi="Times New Roman" w:cs="Times New Roman"/>
          <w:sz w:val="24"/>
          <w:szCs w:val="24"/>
          <w:lang w:eastAsia="tr-TR"/>
        </w:rPr>
        <w:t>second method, the total length of radial cracks (</w:t>
      </w:r>
      <w:r w:rsidRPr="004313DB">
        <w:rPr>
          <w:rFonts w:ascii="Times New Roman" w:eastAsia="Calibri" w:hAnsi="Times New Roman" w:cs="Times New Roman"/>
          <w:i/>
          <w:sz w:val="24"/>
          <w:szCs w:val="24"/>
          <w:lang w:eastAsia="tr-TR"/>
        </w:rPr>
        <w:t>2c</w:t>
      </w:r>
      <w:r w:rsidRPr="004313DB">
        <w:rPr>
          <w:rFonts w:ascii="Times New Roman" w:eastAsia="Calibri" w:hAnsi="Times New Roman" w:cs="Times New Roman"/>
          <w:sz w:val="24"/>
          <w:szCs w:val="24"/>
          <w:lang w:eastAsia="tr-TR"/>
        </w:rPr>
        <w:t>) were measured after 24 hours in order to relieve residual stresses</w:t>
      </w:r>
      <w:r w:rsidR="005F3C61" w:rsidRPr="004313DB">
        <w:rPr>
          <w:rFonts w:ascii="Times New Roman" w:eastAsia="Calibri" w:hAnsi="Times New Roman" w:cs="Times New Roman"/>
          <w:sz w:val="24"/>
          <w:szCs w:val="24"/>
          <w:lang w:eastAsia="tr-TR"/>
        </w:rPr>
        <w:t>;</w:t>
      </w:r>
      <w:r w:rsidRPr="004313DB">
        <w:rPr>
          <w:rFonts w:ascii="Times New Roman" w:eastAsia="Calibri" w:hAnsi="Times New Roman" w:cs="Times New Roman"/>
          <w:sz w:val="24"/>
          <w:szCs w:val="24"/>
          <w:lang w:eastAsia="tr-TR"/>
        </w:rPr>
        <w:t xml:space="preserve"> this technique is called ‘24 hour’ or ‘1 day’ measurement’. </w:t>
      </w:r>
      <w:r w:rsidR="00931C1B" w:rsidRPr="004313DB">
        <w:rPr>
          <w:rFonts w:ascii="Times New Roman" w:eastAsia="Calibri" w:hAnsi="Times New Roman" w:cs="Times New Roman"/>
          <w:sz w:val="24"/>
          <w:szCs w:val="24"/>
          <w:lang w:eastAsia="tr-TR"/>
        </w:rPr>
        <w:t>The applied indentation loads were</w:t>
      </w:r>
      <w:r w:rsidRPr="004313DB">
        <w:rPr>
          <w:rFonts w:ascii="Times New Roman" w:eastAsia="Calibri" w:hAnsi="Times New Roman" w:cs="Times New Roman"/>
          <w:sz w:val="24"/>
          <w:szCs w:val="24"/>
          <w:lang w:eastAsia="tr-TR"/>
        </w:rPr>
        <w:t xml:space="preserve"> 0.3, 0.5,1, 2.5 and 5 kg; and the total number</w:t>
      </w:r>
      <w:r w:rsidRPr="004313DB">
        <w:rPr>
          <w:rFonts w:ascii="Times New Roman" w:eastAsia="Times New Roman" w:hAnsi="Times New Roman" w:cs="Times New Roman"/>
          <w:sz w:val="24"/>
          <w:szCs w:val="24"/>
          <w:lang w:eastAsia="tr-TR"/>
        </w:rPr>
        <w:t xml:space="preserve"> of indentations made on each composition was ~100.</w:t>
      </w:r>
    </w:p>
    <w:p w14:paraId="7B9D1BA6" w14:textId="2B9877A9" w:rsidR="00FD3703" w:rsidRPr="004313DB" w:rsidRDefault="00FD3703" w:rsidP="00FD3703">
      <w:pPr>
        <w:spacing w:line="360" w:lineRule="auto"/>
        <w:jc w:val="center"/>
        <w:rPr>
          <w:rFonts w:ascii="Times New Roman" w:eastAsia="Times New Roman" w:hAnsi="Times New Roman" w:cs="Times New Roman"/>
          <w:sz w:val="24"/>
          <w:szCs w:val="24"/>
          <w:lang w:eastAsia="tr-TR"/>
        </w:rPr>
      </w:pPr>
      <w:r w:rsidRPr="004313DB">
        <w:rPr>
          <w:rFonts w:ascii="Times New Roman" w:eastAsia="Times New Roman" w:hAnsi="Times New Roman" w:cs="Times New Roman"/>
          <w:noProof/>
          <w:sz w:val="24"/>
          <w:szCs w:val="24"/>
          <w:lang w:eastAsia="en-GB"/>
        </w:rPr>
        <w:drawing>
          <wp:inline distT="0" distB="0" distL="0" distR="0" wp14:anchorId="1333544E" wp14:editId="3335F9DF">
            <wp:extent cx="2871216" cy="2148840"/>
            <wp:effectExtent l="0" t="0" r="5715" b="3810"/>
            <wp:docPr id="299" name="Picture 299" descr="C:\ERHAN_Phdworks_JUNE\Chapters\MethodologyChpt\NIKON_PICS\toughness_correct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ERHAN_Phdworks_JUNE\Chapters\MethodologyChpt\NIKON_PICS\toughness_corrected_2.jpg"/>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871216" cy="2148840"/>
                    </a:xfrm>
                    <a:prstGeom prst="rect">
                      <a:avLst/>
                    </a:prstGeom>
                    <a:noFill/>
                    <a:ln>
                      <a:noFill/>
                    </a:ln>
                  </pic:spPr>
                </pic:pic>
              </a:graphicData>
            </a:graphic>
          </wp:inline>
        </w:drawing>
      </w:r>
    </w:p>
    <w:p w14:paraId="44DF59F7" w14:textId="084A0B1F" w:rsidR="00D102DC" w:rsidRPr="004313DB" w:rsidRDefault="00B26DFF" w:rsidP="00B26DFF">
      <w:pPr>
        <w:pStyle w:val="Caption"/>
        <w:jc w:val="center"/>
        <w:rPr>
          <w:rFonts w:ascii="Times New Roman" w:eastAsia="Times New Roman" w:hAnsi="Times New Roman"/>
          <w:color w:val="auto"/>
          <w:sz w:val="24"/>
          <w:szCs w:val="24"/>
          <w:lang w:eastAsia="tr-TR"/>
        </w:rPr>
      </w:pPr>
      <w:bookmarkStart w:id="77" w:name="_Toc453771030"/>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3</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7</w:t>
      </w:r>
      <w:r w:rsidR="003C00E7" w:rsidRPr="004313DB">
        <w:rPr>
          <w:rFonts w:ascii="Times New Roman" w:hAnsi="Times New Roman"/>
          <w:color w:val="auto"/>
          <w:sz w:val="24"/>
          <w:szCs w:val="24"/>
        </w:rPr>
        <w:fldChar w:fldCharType="end"/>
      </w:r>
      <w:r w:rsidR="00D102DC" w:rsidRPr="004313DB">
        <w:rPr>
          <w:rFonts w:ascii="Times New Roman" w:hAnsi="Times New Roman"/>
          <w:color w:val="auto"/>
          <w:sz w:val="24"/>
          <w:szCs w:val="24"/>
        </w:rPr>
        <w:t>.</w:t>
      </w:r>
      <w:r w:rsidR="00282A8B" w:rsidRPr="004313DB">
        <w:rPr>
          <w:rFonts w:ascii="Times New Roman" w:hAnsi="Times New Roman"/>
          <w:color w:val="auto"/>
          <w:sz w:val="24"/>
          <w:szCs w:val="24"/>
        </w:rPr>
        <w:t xml:space="preserve"> </w:t>
      </w:r>
      <w:r w:rsidR="00D102DC" w:rsidRPr="004313DB">
        <w:rPr>
          <w:rFonts w:ascii="Times New Roman" w:hAnsi="Times New Roman"/>
          <w:color w:val="auto"/>
          <w:sz w:val="24"/>
          <w:szCs w:val="24"/>
        </w:rPr>
        <w:t>Radial cracks (</w:t>
      </w:r>
      <w:r w:rsidR="00D102DC" w:rsidRPr="004313DB">
        <w:rPr>
          <w:rFonts w:ascii="Times New Roman" w:hAnsi="Times New Roman"/>
          <w:i/>
          <w:color w:val="auto"/>
          <w:sz w:val="24"/>
          <w:szCs w:val="24"/>
        </w:rPr>
        <w:t>2c</w:t>
      </w:r>
      <w:r w:rsidR="00D102DC" w:rsidRPr="004313DB">
        <w:rPr>
          <w:rFonts w:ascii="Times New Roman" w:hAnsi="Times New Roman"/>
          <w:color w:val="auto"/>
          <w:sz w:val="24"/>
          <w:szCs w:val="24"/>
        </w:rPr>
        <w:t>) emanating from the corners of indent on 7MgO glass.</w:t>
      </w:r>
      <w:bookmarkEnd w:id="77"/>
    </w:p>
    <w:p w14:paraId="544B10F7" w14:textId="38AB02D0" w:rsidR="00632F2B" w:rsidRPr="004313DB" w:rsidRDefault="00632F2B" w:rsidP="00632F2B">
      <w:pPr>
        <w:spacing w:line="360" w:lineRule="auto"/>
        <w:jc w:val="both"/>
        <w:rPr>
          <w:rFonts w:ascii="Times New Roman" w:eastAsia="Calibri" w:hAnsi="Times New Roman" w:cs="Times New Roman"/>
          <w:sz w:val="24"/>
          <w:szCs w:val="24"/>
          <w:lang w:eastAsia="tr-TR"/>
        </w:rPr>
      </w:pPr>
      <w:r w:rsidRPr="004313DB">
        <w:rPr>
          <w:rFonts w:ascii="Times New Roman" w:eastAsia="Calibri" w:hAnsi="Times New Roman" w:cs="Times New Roman"/>
          <w:sz w:val="24"/>
          <w:szCs w:val="24"/>
          <w:lang w:eastAsia="tr-TR"/>
        </w:rPr>
        <w:t>Indentation method (24 hours) is one of the techniques which has been used to measure fracture toughness of glasses</w:t>
      </w:r>
      <w:r w:rsidR="00A5761E" w:rsidRPr="004313DB">
        <w:rPr>
          <w:rFonts w:ascii="Times New Roman" w:eastAsia="Calibri" w:hAnsi="Times New Roman" w:cs="Times New Roman"/>
          <w:sz w:val="24"/>
          <w:szCs w:val="24"/>
          <w:lang w:eastAsia="tr-TR"/>
        </w:rPr>
        <w:t xml:space="preserve"> (Hand &amp;</w:t>
      </w:r>
      <w:r w:rsidR="00DA4DF3" w:rsidRPr="004313DB">
        <w:rPr>
          <w:rFonts w:ascii="Times New Roman" w:eastAsia="Calibri" w:hAnsi="Times New Roman" w:cs="Times New Roman"/>
          <w:sz w:val="24"/>
          <w:szCs w:val="24"/>
          <w:lang w:eastAsia="tr-TR"/>
        </w:rPr>
        <w:t xml:space="preserve"> </w:t>
      </w:r>
      <w:r w:rsidR="00A5761E" w:rsidRPr="004313DB">
        <w:rPr>
          <w:rFonts w:ascii="Times New Roman" w:eastAsia="Calibri" w:hAnsi="Times New Roman" w:cs="Times New Roman"/>
          <w:sz w:val="24"/>
          <w:szCs w:val="24"/>
          <w:lang w:eastAsia="tr-TR"/>
        </w:rPr>
        <w:t>Tadjiev, 2010)</w:t>
      </w:r>
      <w:r w:rsidRPr="004313DB">
        <w:rPr>
          <w:rFonts w:ascii="Times New Roman" w:eastAsia="Calibri" w:hAnsi="Times New Roman" w:cs="Times New Roman"/>
          <w:sz w:val="24"/>
          <w:szCs w:val="24"/>
          <w:lang w:eastAsia="tr-TR"/>
        </w:rPr>
        <w:t>; however</w:t>
      </w:r>
      <w:r w:rsidR="008C7E27" w:rsidRPr="004313DB">
        <w:rPr>
          <w:rFonts w:ascii="Times New Roman" w:eastAsia="Calibri" w:hAnsi="Times New Roman" w:cs="Times New Roman"/>
          <w:sz w:val="24"/>
          <w:szCs w:val="24"/>
          <w:lang w:eastAsia="tr-TR"/>
        </w:rPr>
        <w:t>,</w:t>
      </w:r>
      <w:r w:rsidRPr="004313DB">
        <w:rPr>
          <w:rFonts w:ascii="Times New Roman" w:eastAsia="Calibri" w:hAnsi="Times New Roman" w:cs="Times New Roman"/>
          <w:sz w:val="24"/>
          <w:szCs w:val="24"/>
          <w:lang w:eastAsia="tr-TR"/>
        </w:rPr>
        <w:t xml:space="preserve"> it is believed that direct measurements may reduce possible environmental effects such as stress-corrosion cracking. Therefore, calculation of indentation fracture toughness </w:t>
      </w:r>
      <w:r w:rsidR="00340522" w:rsidRPr="004313DB">
        <w:rPr>
          <w:rFonts w:ascii="Times New Roman" w:eastAsia="Calibri" w:hAnsi="Times New Roman" w:cs="Times New Roman"/>
          <w:sz w:val="24"/>
          <w:szCs w:val="24"/>
          <w:lang w:eastAsia="tr-TR"/>
        </w:rPr>
        <w:t>may differ</w:t>
      </w:r>
      <w:r w:rsidRPr="004313DB">
        <w:rPr>
          <w:rFonts w:ascii="Times New Roman" w:eastAsia="Calibri" w:hAnsi="Times New Roman" w:cs="Times New Roman"/>
          <w:sz w:val="24"/>
          <w:szCs w:val="24"/>
          <w:lang w:eastAsia="tr-TR"/>
        </w:rPr>
        <w:t xml:space="preserve"> according to the technique used.</w:t>
      </w:r>
    </w:p>
    <w:p w14:paraId="5ED6BDAD" w14:textId="186CC8DC" w:rsidR="00632F2B" w:rsidRPr="004313DB" w:rsidRDefault="00632F2B" w:rsidP="00632F2B">
      <w:pPr>
        <w:spacing w:line="360" w:lineRule="auto"/>
        <w:jc w:val="both"/>
        <w:rPr>
          <w:rFonts w:ascii="Times New Roman" w:eastAsia="Calibri" w:hAnsi="Times New Roman" w:cs="Times New Roman"/>
          <w:sz w:val="24"/>
          <w:szCs w:val="24"/>
          <w:lang w:eastAsia="tr-TR"/>
        </w:rPr>
      </w:pPr>
      <w:r w:rsidRPr="004313DB">
        <w:rPr>
          <w:rFonts w:ascii="Times New Roman" w:eastAsia="Calibri" w:hAnsi="Times New Roman" w:cs="Times New Roman"/>
          <w:sz w:val="24"/>
          <w:szCs w:val="24"/>
          <w:lang w:eastAsia="tr-TR"/>
        </w:rPr>
        <w:t>In line with Hand &amp;</w:t>
      </w:r>
      <w:r w:rsidR="00DA4DF3" w:rsidRPr="004313DB">
        <w:rPr>
          <w:rFonts w:ascii="Times New Roman" w:eastAsia="Calibri" w:hAnsi="Times New Roman" w:cs="Times New Roman"/>
          <w:sz w:val="24"/>
          <w:szCs w:val="24"/>
          <w:lang w:eastAsia="tr-TR"/>
        </w:rPr>
        <w:t xml:space="preserve"> </w:t>
      </w:r>
      <w:r w:rsidRPr="004313DB">
        <w:rPr>
          <w:rFonts w:ascii="Times New Roman" w:eastAsia="Calibri" w:hAnsi="Times New Roman" w:cs="Times New Roman"/>
          <w:sz w:val="24"/>
          <w:szCs w:val="24"/>
          <w:lang w:eastAsia="tr-TR"/>
        </w:rPr>
        <w:t xml:space="preserve">Tadjiev (2010), </w:t>
      </w:r>
      <w:r w:rsidR="000142F8" w:rsidRPr="004313DB">
        <w:rPr>
          <w:rFonts w:ascii="Times New Roman" w:eastAsia="Calibri" w:hAnsi="Times New Roman" w:cs="Times New Roman"/>
          <w:sz w:val="24"/>
          <w:szCs w:val="24"/>
          <w:lang w:eastAsia="tr-TR"/>
        </w:rPr>
        <w:t>Equation 3.10</w:t>
      </w:r>
      <w:r w:rsidRPr="004313DB">
        <w:rPr>
          <w:rFonts w:ascii="Times New Roman" w:eastAsia="Calibri" w:hAnsi="Times New Roman" w:cs="Times New Roman"/>
          <w:sz w:val="24"/>
          <w:szCs w:val="24"/>
          <w:lang w:eastAsia="tr-TR"/>
        </w:rPr>
        <w:t xml:space="preserve"> which was developed by Evans and Charles (1976) was used to evaluate indentation fracture toughness based on crack lengths measured after 24 hours. Meanwhile</w:t>
      </w:r>
      <w:r w:rsidR="008C7E27" w:rsidRPr="004313DB">
        <w:rPr>
          <w:rFonts w:ascii="Times New Roman" w:eastAsia="Calibri" w:hAnsi="Times New Roman" w:cs="Times New Roman"/>
          <w:sz w:val="24"/>
          <w:szCs w:val="24"/>
          <w:lang w:eastAsia="tr-TR"/>
        </w:rPr>
        <w:t>,</w:t>
      </w:r>
      <w:r w:rsidRPr="004313DB">
        <w:rPr>
          <w:rFonts w:ascii="Times New Roman" w:eastAsia="Calibri" w:hAnsi="Times New Roman" w:cs="Times New Roman"/>
          <w:sz w:val="24"/>
          <w:szCs w:val="24"/>
          <w:lang w:eastAsia="tr-TR"/>
        </w:rPr>
        <w:t xml:space="preserve"> fo</w:t>
      </w:r>
      <w:r w:rsidR="00645C59" w:rsidRPr="004313DB">
        <w:rPr>
          <w:rFonts w:ascii="Times New Roman" w:eastAsia="Calibri" w:hAnsi="Times New Roman" w:cs="Times New Roman"/>
          <w:sz w:val="24"/>
          <w:szCs w:val="24"/>
          <w:lang w:eastAsia="tr-TR"/>
        </w:rPr>
        <w:t>llowing Rouxel</w:t>
      </w:r>
      <w:r w:rsidR="005F3C61" w:rsidRPr="004313DB">
        <w:rPr>
          <w:rFonts w:ascii="Times New Roman" w:eastAsia="Calibri" w:hAnsi="Times New Roman" w:cs="Times New Roman"/>
          <w:sz w:val="24"/>
          <w:szCs w:val="24"/>
          <w:lang w:eastAsia="tr-TR"/>
        </w:rPr>
        <w:t xml:space="preserve"> </w:t>
      </w:r>
      <w:r w:rsidR="00645C59" w:rsidRPr="004313DB">
        <w:rPr>
          <w:rFonts w:ascii="Times New Roman" w:eastAsia="Calibri" w:hAnsi="Times New Roman" w:cs="Times New Roman"/>
          <w:sz w:val="24"/>
          <w:szCs w:val="24"/>
          <w:lang w:eastAsia="tr-TR"/>
        </w:rPr>
        <w:t xml:space="preserve">&amp; </w:t>
      </w:r>
      <w:r w:rsidR="005F3C61" w:rsidRPr="004313DB">
        <w:rPr>
          <w:rFonts w:ascii="Times New Roman" w:eastAsia="Calibri" w:hAnsi="Times New Roman" w:cs="Times New Roman"/>
          <w:sz w:val="24"/>
          <w:szCs w:val="24"/>
          <w:lang w:eastAsia="tr-TR"/>
        </w:rPr>
        <w:t>co</w:t>
      </w:r>
      <w:r w:rsidR="00523861" w:rsidRPr="004313DB">
        <w:rPr>
          <w:rFonts w:ascii="Times New Roman" w:eastAsia="Calibri" w:hAnsi="Times New Roman" w:cs="Times New Roman"/>
          <w:sz w:val="24"/>
          <w:szCs w:val="24"/>
          <w:lang w:eastAsia="tr-TR"/>
        </w:rPr>
        <w:t xml:space="preserve">-workers Equation 3.11 </w:t>
      </w:r>
      <w:r w:rsidRPr="004313DB">
        <w:rPr>
          <w:rFonts w:ascii="Times New Roman" w:eastAsia="Calibri" w:hAnsi="Times New Roman" w:cs="Times New Roman"/>
          <w:sz w:val="24"/>
          <w:szCs w:val="24"/>
          <w:lang w:eastAsia="tr-TR"/>
        </w:rPr>
        <w:t>(</w:t>
      </w:r>
      <w:r w:rsidR="005F3C61" w:rsidRPr="004313DB">
        <w:rPr>
          <w:rFonts w:ascii="Times New Roman" w:eastAsia="Calibri" w:hAnsi="Times New Roman" w:cs="Times New Roman"/>
          <w:sz w:val="24"/>
          <w:szCs w:val="24"/>
          <w:lang w:eastAsia="tr-TR"/>
        </w:rPr>
        <w:t xml:space="preserve">originally </w:t>
      </w:r>
      <w:r w:rsidRPr="004313DB">
        <w:rPr>
          <w:rFonts w:ascii="Times New Roman" w:eastAsia="Calibri" w:hAnsi="Times New Roman" w:cs="Times New Roman"/>
          <w:sz w:val="24"/>
          <w:szCs w:val="24"/>
          <w:lang w:eastAsia="tr-TR"/>
        </w:rPr>
        <w:t xml:space="preserve">developed by Anstis </w:t>
      </w:r>
      <w:r w:rsidRPr="004313DB">
        <w:rPr>
          <w:rFonts w:ascii="Times New Roman" w:eastAsia="Calibri" w:hAnsi="Times New Roman" w:cs="Times New Roman"/>
          <w:i/>
          <w:sz w:val="24"/>
          <w:szCs w:val="24"/>
          <w:lang w:eastAsia="tr-TR"/>
        </w:rPr>
        <w:t>et al</w:t>
      </w:r>
      <w:r w:rsidRPr="004313DB">
        <w:rPr>
          <w:rFonts w:ascii="Times New Roman" w:eastAsia="Calibri" w:hAnsi="Times New Roman" w:cs="Times New Roman"/>
          <w:sz w:val="24"/>
          <w:szCs w:val="24"/>
          <w:lang w:eastAsia="tr-TR"/>
        </w:rPr>
        <w:t>. 1981) was used to evaluate indentation fracture toughness based on a crack length measured immediately after indentation.</w:t>
      </w:r>
    </w:p>
    <w:p w14:paraId="41988D00" w14:textId="6C09CF54" w:rsidR="00632F2B" w:rsidRPr="004313DB" w:rsidRDefault="00632F2B" w:rsidP="00632F2B">
      <w:pPr>
        <w:spacing w:line="360" w:lineRule="auto"/>
        <w:rPr>
          <w:rFonts w:ascii="Times New Roman" w:eastAsia="Calibri" w:hAnsi="Times New Roman" w:cs="Times New Roman"/>
          <w:sz w:val="24"/>
          <w:szCs w:val="24"/>
          <w:lang w:eastAsia="tr-TR"/>
        </w:rPr>
      </w:pPr>
      <w:r w:rsidRPr="004313DB">
        <w:rPr>
          <w:rFonts w:ascii="Times New Roman" w:eastAsia="Calibri" w:hAnsi="Times New Roman" w:cs="Times New Roman"/>
          <w:position w:val="-24"/>
          <w:sz w:val="24"/>
          <w:szCs w:val="24"/>
          <w:lang w:eastAsia="tr-TR"/>
        </w:rPr>
        <w:object w:dxaOrig="1020" w:dyaOrig="620" w14:anchorId="55778D15">
          <v:shape id="_x0000_i1198" type="#_x0000_t75" style="width:51.25pt;height:27.7pt" o:ole="">
            <v:imagedata r:id="rId384" o:title=""/>
          </v:shape>
          <o:OLEObject Type="Embed" ProgID="Equation.3" ShapeID="_x0000_i1198" DrawAspect="Content" ObjectID="_1530346334" r:id="rId385"/>
        </w:object>
      </w:r>
      <w:r w:rsidR="005A1799" w:rsidRPr="004313DB">
        <w:rPr>
          <w:rFonts w:ascii="Times New Roman" w:eastAsia="Calibri" w:hAnsi="Times New Roman" w:cs="Times New Roman"/>
          <w:sz w:val="24"/>
          <w:szCs w:val="24"/>
          <w:lang w:eastAsia="tr-TR"/>
        </w:rPr>
        <w:tab/>
      </w:r>
      <w:r w:rsidR="005A1799" w:rsidRPr="004313DB">
        <w:rPr>
          <w:rFonts w:ascii="Times New Roman" w:eastAsia="Calibri" w:hAnsi="Times New Roman" w:cs="Times New Roman"/>
          <w:sz w:val="24"/>
          <w:szCs w:val="24"/>
          <w:lang w:eastAsia="tr-TR"/>
        </w:rPr>
        <w:tab/>
      </w:r>
      <w:r w:rsidR="005A1799" w:rsidRPr="004313DB">
        <w:rPr>
          <w:rFonts w:ascii="Times New Roman" w:eastAsia="Calibri" w:hAnsi="Times New Roman" w:cs="Times New Roman"/>
          <w:sz w:val="24"/>
          <w:szCs w:val="24"/>
          <w:lang w:eastAsia="tr-TR"/>
        </w:rPr>
        <w:tab/>
      </w:r>
      <w:r w:rsidR="005A1799" w:rsidRPr="004313DB">
        <w:rPr>
          <w:rFonts w:ascii="Times New Roman" w:eastAsia="Calibri" w:hAnsi="Times New Roman" w:cs="Times New Roman"/>
          <w:sz w:val="24"/>
          <w:szCs w:val="24"/>
          <w:lang w:eastAsia="tr-TR"/>
        </w:rPr>
        <w:tab/>
      </w:r>
      <w:r w:rsidR="005A1799" w:rsidRPr="004313DB">
        <w:rPr>
          <w:rFonts w:ascii="Times New Roman" w:eastAsia="Calibri" w:hAnsi="Times New Roman" w:cs="Times New Roman"/>
          <w:sz w:val="24"/>
          <w:szCs w:val="24"/>
          <w:lang w:eastAsia="tr-TR"/>
        </w:rPr>
        <w:tab/>
      </w:r>
      <w:r w:rsidR="005A1799" w:rsidRPr="004313DB">
        <w:rPr>
          <w:rFonts w:ascii="Times New Roman" w:eastAsia="Calibri" w:hAnsi="Times New Roman" w:cs="Times New Roman"/>
          <w:sz w:val="24"/>
          <w:szCs w:val="24"/>
          <w:lang w:eastAsia="tr-TR"/>
        </w:rPr>
        <w:tab/>
      </w:r>
      <w:r w:rsidR="005A1799" w:rsidRPr="004313DB">
        <w:rPr>
          <w:rFonts w:ascii="Times New Roman" w:eastAsia="Calibri" w:hAnsi="Times New Roman" w:cs="Times New Roman"/>
          <w:sz w:val="24"/>
          <w:szCs w:val="24"/>
          <w:lang w:eastAsia="tr-TR"/>
        </w:rPr>
        <w:tab/>
      </w:r>
      <w:r w:rsidR="005A1799" w:rsidRPr="004313DB">
        <w:rPr>
          <w:rFonts w:ascii="Times New Roman" w:eastAsia="Calibri" w:hAnsi="Times New Roman" w:cs="Times New Roman"/>
          <w:sz w:val="24"/>
          <w:szCs w:val="24"/>
          <w:lang w:eastAsia="tr-TR"/>
        </w:rPr>
        <w:tab/>
      </w:r>
      <w:r w:rsidR="005A1799" w:rsidRPr="004313DB">
        <w:rPr>
          <w:rFonts w:ascii="Times New Roman" w:eastAsia="Calibri" w:hAnsi="Times New Roman" w:cs="Times New Roman"/>
          <w:sz w:val="24"/>
          <w:szCs w:val="24"/>
          <w:lang w:eastAsia="tr-TR"/>
        </w:rPr>
        <w:tab/>
      </w:r>
      <w:r w:rsidR="005A1799" w:rsidRPr="004313DB">
        <w:rPr>
          <w:rFonts w:ascii="Times New Roman" w:eastAsia="Calibri" w:hAnsi="Times New Roman" w:cs="Times New Roman"/>
          <w:sz w:val="24"/>
          <w:szCs w:val="24"/>
          <w:lang w:eastAsia="tr-TR"/>
        </w:rPr>
        <w:tab/>
      </w:r>
      <w:r w:rsidR="00AB3748" w:rsidRPr="004313DB">
        <w:rPr>
          <w:rFonts w:ascii="Times New Roman" w:eastAsia="Calibri" w:hAnsi="Times New Roman" w:cs="Times New Roman"/>
          <w:sz w:val="24"/>
          <w:szCs w:val="24"/>
          <w:lang w:eastAsia="tr-TR"/>
        </w:rPr>
        <w:t>(3</w:t>
      </w:r>
      <w:r w:rsidR="00E80596" w:rsidRPr="004313DB">
        <w:rPr>
          <w:rFonts w:ascii="Times New Roman" w:eastAsia="Calibri" w:hAnsi="Times New Roman" w:cs="Times New Roman"/>
          <w:sz w:val="24"/>
          <w:szCs w:val="24"/>
          <w:lang w:eastAsia="tr-TR"/>
        </w:rPr>
        <w:t>.10</w:t>
      </w:r>
      <w:r w:rsidRPr="004313DB">
        <w:rPr>
          <w:rFonts w:ascii="Times New Roman" w:eastAsia="Calibri" w:hAnsi="Times New Roman" w:cs="Times New Roman"/>
          <w:sz w:val="24"/>
          <w:szCs w:val="24"/>
          <w:lang w:eastAsia="tr-TR"/>
        </w:rPr>
        <w:t>)</w:t>
      </w:r>
    </w:p>
    <w:p w14:paraId="14660B0D" w14:textId="1CB5BE34" w:rsidR="00632F2B" w:rsidRPr="004313DB" w:rsidRDefault="00632F2B" w:rsidP="00632F2B">
      <w:pPr>
        <w:spacing w:line="360" w:lineRule="auto"/>
        <w:rPr>
          <w:rFonts w:ascii="Times New Roman" w:eastAsia="Calibri" w:hAnsi="Times New Roman" w:cs="Times New Roman"/>
          <w:sz w:val="24"/>
          <w:szCs w:val="24"/>
          <w:lang w:eastAsia="tr-TR"/>
        </w:rPr>
      </w:pPr>
      <w:r w:rsidRPr="004313DB">
        <w:rPr>
          <w:rFonts w:ascii="Times New Roman" w:eastAsia="Calibri" w:hAnsi="Times New Roman" w:cs="Times New Roman"/>
          <w:position w:val="-32"/>
          <w:sz w:val="24"/>
          <w:szCs w:val="24"/>
          <w:lang w:eastAsia="tr-TR"/>
        </w:rPr>
        <w:object w:dxaOrig="1980" w:dyaOrig="800" w14:anchorId="666C382B">
          <v:shape id="_x0000_i1199" type="#_x0000_t75" style="width:96.9pt;height:41.55pt" o:ole="">
            <v:imagedata r:id="rId386" o:title=""/>
          </v:shape>
          <o:OLEObject Type="Embed" ProgID="Equation.3" ShapeID="_x0000_i1199" DrawAspect="Content" ObjectID="_1530346335" r:id="rId387"/>
        </w:object>
      </w:r>
      <w:r w:rsidR="005A1799" w:rsidRPr="004313DB">
        <w:rPr>
          <w:rFonts w:ascii="Times New Roman" w:eastAsia="Calibri" w:hAnsi="Times New Roman" w:cs="Times New Roman"/>
          <w:sz w:val="24"/>
          <w:szCs w:val="24"/>
          <w:lang w:eastAsia="tr-TR"/>
        </w:rPr>
        <w:tab/>
      </w:r>
      <w:r w:rsidR="005A1799" w:rsidRPr="004313DB">
        <w:rPr>
          <w:rFonts w:ascii="Times New Roman" w:eastAsia="Calibri" w:hAnsi="Times New Roman" w:cs="Times New Roman"/>
          <w:sz w:val="24"/>
          <w:szCs w:val="24"/>
          <w:lang w:eastAsia="tr-TR"/>
        </w:rPr>
        <w:tab/>
      </w:r>
      <w:r w:rsidR="005A1799" w:rsidRPr="004313DB">
        <w:rPr>
          <w:rFonts w:ascii="Times New Roman" w:eastAsia="Calibri" w:hAnsi="Times New Roman" w:cs="Times New Roman"/>
          <w:sz w:val="24"/>
          <w:szCs w:val="24"/>
          <w:lang w:eastAsia="tr-TR"/>
        </w:rPr>
        <w:tab/>
      </w:r>
      <w:r w:rsidR="005A1799" w:rsidRPr="004313DB">
        <w:rPr>
          <w:rFonts w:ascii="Times New Roman" w:eastAsia="Calibri" w:hAnsi="Times New Roman" w:cs="Times New Roman"/>
          <w:sz w:val="24"/>
          <w:szCs w:val="24"/>
          <w:lang w:eastAsia="tr-TR"/>
        </w:rPr>
        <w:tab/>
      </w:r>
      <w:r w:rsidR="005A1799" w:rsidRPr="004313DB">
        <w:rPr>
          <w:rFonts w:ascii="Times New Roman" w:eastAsia="Calibri" w:hAnsi="Times New Roman" w:cs="Times New Roman"/>
          <w:sz w:val="24"/>
          <w:szCs w:val="24"/>
          <w:lang w:eastAsia="tr-TR"/>
        </w:rPr>
        <w:tab/>
      </w:r>
      <w:r w:rsidR="005A1799" w:rsidRPr="004313DB">
        <w:rPr>
          <w:rFonts w:ascii="Times New Roman" w:eastAsia="Calibri" w:hAnsi="Times New Roman" w:cs="Times New Roman"/>
          <w:sz w:val="24"/>
          <w:szCs w:val="24"/>
          <w:lang w:eastAsia="tr-TR"/>
        </w:rPr>
        <w:tab/>
      </w:r>
      <w:r w:rsidR="005A1799" w:rsidRPr="004313DB">
        <w:rPr>
          <w:rFonts w:ascii="Times New Roman" w:eastAsia="Calibri" w:hAnsi="Times New Roman" w:cs="Times New Roman"/>
          <w:sz w:val="24"/>
          <w:szCs w:val="24"/>
          <w:lang w:eastAsia="tr-TR"/>
        </w:rPr>
        <w:tab/>
      </w:r>
      <w:r w:rsidR="005A1799" w:rsidRPr="004313DB">
        <w:rPr>
          <w:rFonts w:ascii="Times New Roman" w:eastAsia="Calibri" w:hAnsi="Times New Roman" w:cs="Times New Roman"/>
          <w:sz w:val="24"/>
          <w:szCs w:val="24"/>
          <w:lang w:eastAsia="tr-TR"/>
        </w:rPr>
        <w:tab/>
      </w:r>
      <w:r w:rsidR="005A1799" w:rsidRPr="004313DB">
        <w:rPr>
          <w:rFonts w:ascii="Times New Roman" w:eastAsia="Calibri" w:hAnsi="Times New Roman" w:cs="Times New Roman"/>
          <w:sz w:val="24"/>
          <w:szCs w:val="24"/>
          <w:lang w:eastAsia="tr-TR"/>
        </w:rPr>
        <w:tab/>
      </w:r>
      <w:r w:rsidR="00AB3748" w:rsidRPr="004313DB">
        <w:rPr>
          <w:rFonts w:ascii="Times New Roman" w:eastAsia="Calibri" w:hAnsi="Times New Roman" w:cs="Times New Roman"/>
          <w:sz w:val="24"/>
          <w:szCs w:val="24"/>
          <w:lang w:eastAsia="tr-TR"/>
        </w:rPr>
        <w:t>(3</w:t>
      </w:r>
      <w:r w:rsidR="00E80596" w:rsidRPr="004313DB">
        <w:rPr>
          <w:rFonts w:ascii="Times New Roman" w:eastAsia="Calibri" w:hAnsi="Times New Roman" w:cs="Times New Roman"/>
          <w:sz w:val="24"/>
          <w:szCs w:val="24"/>
          <w:lang w:eastAsia="tr-TR"/>
        </w:rPr>
        <w:t>.11</w:t>
      </w:r>
      <w:r w:rsidRPr="004313DB">
        <w:rPr>
          <w:rFonts w:ascii="Times New Roman" w:eastAsia="Calibri" w:hAnsi="Times New Roman" w:cs="Times New Roman"/>
          <w:sz w:val="24"/>
          <w:szCs w:val="24"/>
          <w:lang w:eastAsia="tr-TR"/>
        </w:rPr>
        <w:t>)</w:t>
      </w:r>
    </w:p>
    <w:p w14:paraId="3B5031B3" w14:textId="77777777" w:rsidR="00FB6F33" w:rsidRDefault="00FB6F33" w:rsidP="00632F2B">
      <w:pPr>
        <w:spacing w:line="360" w:lineRule="auto"/>
        <w:jc w:val="both"/>
        <w:rPr>
          <w:rFonts w:ascii="Times New Roman" w:eastAsia="Calibri" w:hAnsi="Times New Roman" w:cs="Times New Roman"/>
          <w:sz w:val="24"/>
          <w:szCs w:val="24"/>
          <w:lang w:eastAsia="tr-TR"/>
        </w:rPr>
      </w:pPr>
    </w:p>
    <w:p w14:paraId="29C2A13B" w14:textId="4685FDBF" w:rsidR="00632F2B" w:rsidRPr="004313DB" w:rsidRDefault="00632F2B" w:rsidP="00632F2B">
      <w:pPr>
        <w:spacing w:line="360" w:lineRule="auto"/>
        <w:jc w:val="both"/>
        <w:rPr>
          <w:rFonts w:ascii="Times New Roman" w:eastAsia="Calibri" w:hAnsi="Times New Roman" w:cs="Times New Roman"/>
          <w:sz w:val="24"/>
          <w:szCs w:val="24"/>
          <w:lang w:eastAsia="tr-TR"/>
        </w:rPr>
      </w:pPr>
      <w:r w:rsidRPr="004313DB">
        <w:rPr>
          <w:rFonts w:ascii="Times New Roman" w:eastAsia="Calibri" w:hAnsi="Times New Roman" w:cs="Times New Roman"/>
          <w:sz w:val="24"/>
          <w:szCs w:val="24"/>
          <w:lang w:eastAsia="tr-TR"/>
        </w:rPr>
        <w:t xml:space="preserve">Here </w:t>
      </w:r>
      <w:r w:rsidRPr="004313DB">
        <w:rPr>
          <w:rFonts w:ascii="Times New Roman" w:eastAsia="Calibri" w:hAnsi="Times New Roman" w:cs="Times New Roman"/>
          <w:i/>
          <w:sz w:val="24"/>
          <w:szCs w:val="24"/>
          <w:lang w:eastAsia="tr-TR"/>
        </w:rPr>
        <w:t>E</w:t>
      </w:r>
      <w:r w:rsidRPr="004313DB">
        <w:rPr>
          <w:rFonts w:ascii="Times New Roman" w:eastAsia="Calibri" w:hAnsi="Times New Roman" w:cs="Times New Roman"/>
          <w:sz w:val="24"/>
          <w:szCs w:val="24"/>
          <w:lang w:eastAsia="tr-TR"/>
        </w:rPr>
        <w:t xml:space="preserve"> is Young’s modulus; and the coefficient </w:t>
      </w:r>
      <w:r w:rsidRPr="004313DB">
        <w:rPr>
          <w:rFonts w:ascii="Times New Roman" w:eastAsia="Calibri" w:hAnsi="Times New Roman" w:cs="Times New Roman"/>
          <w:position w:val="-10"/>
          <w:sz w:val="24"/>
          <w:szCs w:val="24"/>
          <w:lang w:eastAsia="tr-TR"/>
        </w:rPr>
        <w:object w:dxaOrig="200" w:dyaOrig="320" w14:anchorId="60B3A5C8">
          <v:shape id="_x0000_i1200" type="#_x0000_t75" style="width:9.7pt;height:20.75pt" o:ole="">
            <v:imagedata r:id="rId388" o:title=""/>
          </v:shape>
          <o:OLEObject Type="Embed" ProgID="Equation.3" ShapeID="_x0000_i1200" DrawAspect="Content" ObjectID="_1530346336" r:id="rId389"/>
        </w:object>
      </w:r>
      <w:r w:rsidRPr="004313DB">
        <w:rPr>
          <w:rFonts w:ascii="Times New Roman" w:eastAsia="Calibri" w:hAnsi="Times New Roman" w:cs="Times New Roman"/>
          <w:sz w:val="24"/>
          <w:szCs w:val="24"/>
          <w:lang w:eastAsia="tr-TR"/>
        </w:rPr>
        <w:t xml:space="preserve"> varies due to composition and type of glasses and can </w:t>
      </w:r>
      <w:r w:rsidR="00282CEF" w:rsidRPr="004313DB">
        <w:rPr>
          <w:rFonts w:ascii="Times New Roman" w:eastAsia="Calibri" w:hAnsi="Times New Roman" w:cs="Times New Roman"/>
          <w:sz w:val="24"/>
          <w:szCs w:val="24"/>
          <w:lang w:eastAsia="tr-TR"/>
        </w:rPr>
        <w:t xml:space="preserve">for example </w:t>
      </w:r>
      <w:r w:rsidRPr="004313DB">
        <w:rPr>
          <w:rFonts w:ascii="Times New Roman" w:eastAsia="Calibri" w:hAnsi="Times New Roman" w:cs="Times New Roman"/>
          <w:sz w:val="24"/>
          <w:szCs w:val="24"/>
          <w:lang w:eastAsia="tr-TR"/>
        </w:rPr>
        <w:t xml:space="preserve">be taken </w:t>
      </w:r>
      <w:r w:rsidR="00282CEF" w:rsidRPr="004313DB">
        <w:rPr>
          <w:rFonts w:ascii="Times New Roman" w:eastAsia="Calibri" w:hAnsi="Times New Roman" w:cs="Times New Roman"/>
          <w:sz w:val="24"/>
          <w:szCs w:val="24"/>
          <w:lang w:eastAsia="tr-TR"/>
        </w:rPr>
        <w:t xml:space="preserve">as </w:t>
      </w:r>
      <w:r w:rsidRPr="004313DB">
        <w:rPr>
          <w:rFonts w:ascii="Times New Roman" w:eastAsia="Calibri" w:hAnsi="Times New Roman" w:cs="Times New Roman"/>
          <w:sz w:val="24"/>
          <w:szCs w:val="24"/>
          <w:lang w:eastAsia="tr-TR"/>
        </w:rPr>
        <w:t xml:space="preserve">0.016 for soda-lime-silicate glasses (Burghard </w:t>
      </w:r>
      <w:r w:rsidRPr="004313DB">
        <w:rPr>
          <w:rFonts w:ascii="Times New Roman" w:eastAsia="Calibri" w:hAnsi="Times New Roman" w:cs="Times New Roman"/>
          <w:i/>
          <w:sz w:val="24"/>
          <w:szCs w:val="24"/>
          <w:lang w:eastAsia="tr-TR"/>
        </w:rPr>
        <w:t>et al</w:t>
      </w:r>
      <w:r w:rsidRPr="004313DB">
        <w:rPr>
          <w:rFonts w:ascii="Times New Roman" w:eastAsia="Calibri" w:hAnsi="Times New Roman" w:cs="Times New Roman"/>
          <w:sz w:val="24"/>
          <w:szCs w:val="24"/>
          <w:lang w:eastAsia="tr-TR"/>
        </w:rPr>
        <w:t xml:space="preserve">. 2004). Different values </w:t>
      </w:r>
      <w:r w:rsidR="00E74770" w:rsidRPr="004313DB">
        <w:rPr>
          <w:rFonts w:ascii="Times New Roman" w:eastAsia="Calibri" w:hAnsi="Times New Roman" w:cs="Times New Roman"/>
          <w:sz w:val="24"/>
          <w:szCs w:val="24"/>
          <w:lang w:eastAsia="tr-TR"/>
        </w:rPr>
        <w:t xml:space="preserve">have been reported </w:t>
      </w:r>
      <w:r w:rsidRPr="004313DB">
        <w:rPr>
          <w:rFonts w:ascii="Times New Roman" w:eastAsia="Calibri" w:hAnsi="Times New Roman" w:cs="Times New Roman"/>
          <w:sz w:val="24"/>
          <w:szCs w:val="24"/>
          <w:lang w:eastAsia="tr-TR"/>
        </w:rPr>
        <w:t xml:space="preserve">for the constant </w:t>
      </w:r>
      <w:r w:rsidR="00806957" w:rsidRPr="004313DB">
        <w:rPr>
          <w:rFonts w:ascii="Times New Roman" w:eastAsia="Calibri" w:hAnsi="Times New Roman" w:cs="Times New Roman"/>
          <w:position w:val="-10"/>
          <w:sz w:val="24"/>
          <w:szCs w:val="24"/>
          <w:lang w:eastAsia="tr-TR"/>
        </w:rPr>
        <w:object w:dxaOrig="240" w:dyaOrig="260" w14:anchorId="6D1CEB3D">
          <v:shape id="_x0000_i1201" type="#_x0000_t75" style="width:9.7pt;height:15.25pt" o:ole="">
            <v:imagedata r:id="rId390" o:title=""/>
          </v:shape>
          <o:OLEObject Type="Embed" ProgID="Equation.3" ShapeID="_x0000_i1201" DrawAspect="Content" ObjectID="_1530346337" r:id="rId391"/>
        </w:object>
      </w:r>
      <w:r w:rsidR="00AB2891" w:rsidRPr="004313DB">
        <w:rPr>
          <w:rFonts w:ascii="Times New Roman" w:eastAsia="Calibri" w:hAnsi="Times New Roman" w:cs="Times New Roman"/>
          <w:sz w:val="24"/>
          <w:szCs w:val="24"/>
          <w:lang w:eastAsia="tr-TR"/>
        </w:rPr>
        <w:t xml:space="preserve"> in </w:t>
      </w:r>
      <w:r w:rsidRPr="004313DB">
        <w:rPr>
          <w:rFonts w:ascii="Times New Roman" w:eastAsia="Calibri" w:hAnsi="Times New Roman" w:cs="Times New Roman"/>
          <w:sz w:val="24"/>
          <w:szCs w:val="24"/>
          <w:lang w:eastAsia="tr-TR"/>
        </w:rPr>
        <w:t>Equ</w:t>
      </w:r>
      <w:r w:rsidR="00231145" w:rsidRPr="004313DB">
        <w:rPr>
          <w:rFonts w:ascii="Times New Roman" w:eastAsia="Calibri" w:hAnsi="Times New Roman" w:cs="Times New Roman"/>
          <w:sz w:val="24"/>
          <w:szCs w:val="24"/>
          <w:lang w:eastAsia="tr-TR"/>
        </w:rPr>
        <w:t>ation 3.10</w:t>
      </w:r>
      <w:r w:rsidRPr="004313DB">
        <w:rPr>
          <w:rFonts w:ascii="Times New Roman" w:eastAsia="Calibri" w:hAnsi="Times New Roman" w:cs="Times New Roman"/>
          <w:sz w:val="24"/>
          <w:szCs w:val="24"/>
          <w:lang w:eastAsia="tr-TR"/>
        </w:rPr>
        <w:t xml:space="preserve">. Lawn and Fuller (1975) </w:t>
      </w:r>
      <w:r w:rsidR="000F4090" w:rsidRPr="004313DB">
        <w:rPr>
          <w:rFonts w:ascii="Times New Roman" w:eastAsia="Calibri" w:hAnsi="Times New Roman" w:cs="Times New Roman"/>
          <w:sz w:val="24"/>
          <w:szCs w:val="24"/>
          <w:lang w:eastAsia="tr-TR"/>
        </w:rPr>
        <w:t xml:space="preserve">reported two different values for </w:t>
      </w:r>
      <w:r w:rsidR="000F4090" w:rsidRPr="004313DB">
        <w:rPr>
          <w:rFonts w:ascii="Times New Roman" w:eastAsia="Calibri" w:hAnsi="Times New Roman" w:cs="Times New Roman"/>
          <w:position w:val="-10"/>
          <w:sz w:val="24"/>
          <w:szCs w:val="24"/>
          <w:lang w:eastAsia="tr-TR"/>
        </w:rPr>
        <w:object w:dxaOrig="240" w:dyaOrig="260" w14:anchorId="60A17B14">
          <v:shape id="_x0000_i1202" type="#_x0000_t75" style="width:9.7pt;height:9.7pt" o:ole="">
            <v:imagedata r:id="rId392" o:title=""/>
          </v:shape>
          <o:OLEObject Type="Embed" ProgID="Equation.3" ShapeID="_x0000_i1202" DrawAspect="Content" ObjectID="_1530346338" r:id="rId393"/>
        </w:object>
      </w:r>
      <w:r w:rsidR="00BA2799" w:rsidRPr="004313DB">
        <w:rPr>
          <w:rFonts w:ascii="Times New Roman" w:eastAsia="Calibri" w:hAnsi="Times New Roman" w:cs="Times New Roman"/>
          <w:sz w:val="24"/>
          <w:szCs w:val="24"/>
          <w:lang w:eastAsia="tr-TR"/>
        </w:rPr>
        <w:t>, and these values are</w:t>
      </w:r>
      <w:r w:rsidR="000F4090" w:rsidRPr="004313DB">
        <w:rPr>
          <w:rFonts w:ascii="Times New Roman" w:eastAsia="Calibri" w:hAnsi="Times New Roman" w:cs="Times New Roman"/>
          <w:sz w:val="24"/>
          <w:szCs w:val="24"/>
          <w:lang w:eastAsia="tr-TR"/>
        </w:rPr>
        <w:t xml:space="preserve"> </w:t>
      </w:r>
      <w:r w:rsidR="00BA2799" w:rsidRPr="004313DB">
        <w:rPr>
          <w:rFonts w:ascii="Times New Roman" w:eastAsia="Calibri" w:hAnsi="Times New Roman" w:cs="Times New Roman"/>
          <w:sz w:val="24"/>
          <w:szCs w:val="24"/>
          <w:lang w:eastAsia="tr-TR"/>
        </w:rPr>
        <w:t>0.0515 and 0.0726;</w:t>
      </w:r>
      <w:r w:rsidR="000F4090" w:rsidRPr="004313DB">
        <w:rPr>
          <w:rFonts w:ascii="Times New Roman" w:eastAsia="Calibri" w:hAnsi="Times New Roman" w:cs="Times New Roman"/>
          <w:sz w:val="24"/>
          <w:szCs w:val="24"/>
          <w:lang w:eastAsia="tr-TR"/>
        </w:rPr>
        <w:t xml:space="preserve"> and however, 0.0824 was propose</w:t>
      </w:r>
      <w:r w:rsidR="00A93422" w:rsidRPr="004313DB">
        <w:rPr>
          <w:rFonts w:ascii="Times New Roman" w:eastAsia="Calibri" w:hAnsi="Times New Roman" w:cs="Times New Roman"/>
          <w:sz w:val="24"/>
          <w:szCs w:val="24"/>
          <w:lang w:eastAsia="tr-TR"/>
        </w:rPr>
        <w:t>d by Evans and Charles (1976). Ponton and Rawling (1989) also noted that m</w:t>
      </w:r>
      <w:r w:rsidRPr="004313DB">
        <w:rPr>
          <w:rFonts w:ascii="Times New Roman" w:eastAsia="Calibri" w:hAnsi="Times New Roman" w:cs="Times New Roman"/>
          <w:sz w:val="24"/>
          <w:szCs w:val="24"/>
          <w:lang w:eastAsia="tr-TR"/>
        </w:rPr>
        <w:t>ore consistent indentation fracture toughness values</w:t>
      </w:r>
      <w:r w:rsidR="00A93422" w:rsidRPr="004313DB">
        <w:rPr>
          <w:rFonts w:ascii="Times New Roman" w:eastAsia="Calibri" w:hAnsi="Times New Roman" w:cs="Times New Roman"/>
          <w:sz w:val="24"/>
          <w:szCs w:val="24"/>
          <w:lang w:eastAsia="tr-TR"/>
        </w:rPr>
        <w:t xml:space="preserve"> can be obtained when the values of </w:t>
      </w:r>
      <w:r w:rsidR="00A93422" w:rsidRPr="004313DB">
        <w:rPr>
          <w:rFonts w:ascii="Times New Roman" w:eastAsia="Calibri" w:hAnsi="Times New Roman" w:cs="Times New Roman"/>
          <w:position w:val="-10"/>
          <w:sz w:val="24"/>
          <w:szCs w:val="24"/>
          <w:lang w:eastAsia="tr-TR"/>
        </w:rPr>
        <w:object w:dxaOrig="240" w:dyaOrig="260" w14:anchorId="04FC7179">
          <v:shape id="_x0000_i1203" type="#_x0000_t75" style="width:9.7pt;height:9.7pt" o:ole="">
            <v:imagedata r:id="rId394" o:title=""/>
          </v:shape>
          <o:OLEObject Type="Embed" ProgID="Equation.3" ShapeID="_x0000_i1203" DrawAspect="Content" ObjectID="_1530346339" r:id="rId395"/>
        </w:object>
      </w:r>
      <w:r w:rsidR="00A93422" w:rsidRPr="004313DB">
        <w:rPr>
          <w:rFonts w:ascii="Times New Roman" w:eastAsia="Calibri" w:hAnsi="Times New Roman" w:cs="Times New Roman"/>
          <w:sz w:val="24"/>
          <w:szCs w:val="24"/>
          <w:lang w:eastAsia="tr-TR"/>
        </w:rPr>
        <w:t xml:space="preserve">is taken 0.0824. </w:t>
      </w:r>
      <w:r w:rsidR="005F3C61" w:rsidRPr="004313DB">
        <w:rPr>
          <w:rFonts w:ascii="Times New Roman" w:eastAsia="Calibri" w:hAnsi="Times New Roman" w:cs="Times New Roman"/>
          <w:sz w:val="24"/>
          <w:szCs w:val="24"/>
          <w:lang w:eastAsia="tr-TR"/>
        </w:rPr>
        <w:t>T</w:t>
      </w:r>
      <w:r w:rsidRPr="004313DB">
        <w:rPr>
          <w:rFonts w:ascii="Times New Roman" w:eastAsia="Calibri" w:hAnsi="Times New Roman" w:cs="Times New Roman"/>
          <w:sz w:val="24"/>
          <w:szCs w:val="24"/>
          <w:lang w:eastAsia="tr-TR"/>
        </w:rPr>
        <w:t>herefore</w:t>
      </w:r>
      <w:r w:rsidR="00055EB1" w:rsidRPr="004313DB">
        <w:rPr>
          <w:rFonts w:ascii="Times New Roman" w:eastAsia="Calibri" w:hAnsi="Times New Roman" w:cs="Times New Roman"/>
          <w:sz w:val="24"/>
          <w:szCs w:val="24"/>
          <w:lang w:eastAsia="tr-TR"/>
        </w:rPr>
        <w:t>,</w:t>
      </w:r>
      <w:r w:rsidRPr="004313DB">
        <w:rPr>
          <w:rFonts w:ascii="Times New Roman" w:eastAsia="Calibri" w:hAnsi="Times New Roman" w:cs="Times New Roman"/>
          <w:sz w:val="24"/>
          <w:szCs w:val="24"/>
          <w:lang w:eastAsia="tr-TR"/>
        </w:rPr>
        <w:t xml:space="preserve"> 0.0824 has been used to calculate 24 hours indentation fracture toughness of MgO and CaO glass series</w:t>
      </w:r>
      <w:r w:rsidR="00E74770" w:rsidRPr="004313DB">
        <w:rPr>
          <w:rFonts w:ascii="Times New Roman" w:eastAsia="Calibri" w:hAnsi="Times New Roman" w:cs="Times New Roman"/>
          <w:sz w:val="24"/>
          <w:szCs w:val="24"/>
          <w:lang w:eastAsia="tr-TR"/>
        </w:rPr>
        <w:t xml:space="preserve"> which is in line with Hand and Tadjiev (2010)</w:t>
      </w:r>
      <w:r w:rsidRPr="004313DB">
        <w:rPr>
          <w:rFonts w:ascii="Times New Roman" w:eastAsia="Calibri" w:hAnsi="Times New Roman" w:cs="Times New Roman"/>
          <w:sz w:val="24"/>
          <w:szCs w:val="24"/>
          <w:lang w:eastAsia="tr-TR"/>
        </w:rPr>
        <w:t>.</w:t>
      </w:r>
    </w:p>
    <w:p w14:paraId="2AB00E0E" w14:textId="2827789A" w:rsidR="00632F2B" w:rsidRPr="004313DB" w:rsidRDefault="00632F2B" w:rsidP="00632F2B">
      <w:pPr>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 xml:space="preserve">Fracture toughness of the glasses was measured using </w:t>
      </w:r>
      <w:r w:rsidR="00BA2799" w:rsidRPr="004313DB">
        <w:rPr>
          <w:rFonts w:ascii="Times New Roman" w:eastAsia="Times New Roman" w:hAnsi="Times New Roman" w:cs="Times New Roman"/>
          <w:sz w:val="24"/>
          <w:szCs w:val="24"/>
          <w:lang w:eastAsia="tr-TR"/>
        </w:rPr>
        <w:t>the SCF</w:t>
      </w:r>
      <w:r w:rsidRPr="004313DB">
        <w:rPr>
          <w:rFonts w:ascii="Times New Roman" w:eastAsia="Times New Roman" w:hAnsi="Times New Roman" w:cs="Times New Roman"/>
          <w:sz w:val="24"/>
          <w:szCs w:val="24"/>
          <w:lang w:eastAsia="tr-TR"/>
        </w:rPr>
        <w:t xml:space="preserve"> method with a controlled defect introduced via Knoop indent</w:t>
      </w:r>
      <w:r w:rsidR="00DB05A9" w:rsidRPr="004313DB">
        <w:rPr>
          <w:rFonts w:ascii="Times New Roman" w:eastAsia="Times New Roman" w:hAnsi="Times New Roman" w:cs="Times New Roman"/>
          <w:sz w:val="24"/>
          <w:szCs w:val="24"/>
          <w:lang w:eastAsia="tr-TR"/>
        </w:rPr>
        <w:t>ation in accordance with the BS-EN ISO-</w:t>
      </w:r>
      <w:r w:rsidRPr="004313DB">
        <w:rPr>
          <w:rFonts w:ascii="Times New Roman" w:eastAsia="Times New Roman" w:hAnsi="Times New Roman" w:cs="Times New Roman"/>
          <w:sz w:val="24"/>
          <w:szCs w:val="24"/>
          <w:lang w:eastAsia="tr-TR"/>
        </w:rPr>
        <w:t>18756: 2005 standard. The ideal Knoop indentation load was determined by trial and error method</w:t>
      </w:r>
      <w:r w:rsidR="00055EB1" w:rsidRPr="004313DB">
        <w:rPr>
          <w:rFonts w:ascii="Times New Roman" w:eastAsia="Times New Roman" w:hAnsi="Times New Roman" w:cs="Times New Roman"/>
          <w:sz w:val="24"/>
          <w:szCs w:val="24"/>
          <w:lang w:eastAsia="tr-TR"/>
        </w:rPr>
        <w:t>,</w:t>
      </w:r>
      <w:r w:rsidRPr="004313DB">
        <w:rPr>
          <w:rFonts w:ascii="Times New Roman" w:eastAsia="Times New Roman" w:hAnsi="Times New Roman" w:cs="Times New Roman"/>
          <w:sz w:val="24"/>
          <w:szCs w:val="24"/>
          <w:lang w:eastAsia="tr-TR"/>
        </w:rPr>
        <w:t xml:space="preserve"> and our initial trials showed that </w:t>
      </w:r>
      <w:r w:rsidR="004D0C7C" w:rsidRPr="004313DB">
        <w:rPr>
          <w:rFonts w:ascii="Times New Roman" w:eastAsia="Times New Roman" w:hAnsi="Times New Roman" w:cs="Times New Roman"/>
          <w:sz w:val="24"/>
          <w:szCs w:val="24"/>
          <w:lang w:eastAsia="tr-TR"/>
        </w:rPr>
        <w:t xml:space="preserve">a </w:t>
      </w:r>
      <w:r w:rsidRPr="004313DB">
        <w:rPr>
          <w:rFonts w:ascii="Times New Roman" w:eastAsia="Times New Roman" w:hAnsi="Times New Roman" w:cs="Times New Roman"/>
          <w:sz w:val="24"/>
          <w:szCs w:val="24"/>
          <w:lang w:eastAsia="tr-TR"/>
        </w:rPr>
        <w:t xml:space="preserve">defect introduced by </w:t>
      </w:r>
      <w:r w:rsidR="004D0C7C" w:rsidRPr="004313DB">
        <w:rPr>
          <w:rFonts w:ascii="Times New Roman" w:eastAsia="Times New Roman" w:hAnsi="Times New Roman" w:cs="Times New Roman"/>
          <w:sz w:val="24"/>
          <w:szCs w:val="24"/>
          <w:lang w:eastAsia="tr-TR"/>
        </w:rPr>
        <w:t xml:space="preserve">a </w:t>
      </w:r>
      <w:r w:rsidRPr="004313DB">
        <w:rPr>
          <w:rFonts w:ascii="Times New Roman" w:eastAsia="Times New Roman" w:hAnsi="Times New Roman" w:cs="Times New Roman"/>
          <w:sz w:val="24"/>
          <w:szCs w:val="24"/>
          <w:lang w:eastAsia="tr-TR"/>
        </w:rPr>
        <w:t xml:space="preserve">2 kg Knoop indentation load ensured </w:t>
      </w:r>
      <w:r w:rsidR="004D0C7C" w:rsidRPr="004313DB">
        <w:rPr>
          <w:rFonts w:ascii="Times New Roman" w:eastAsia="Times New Roman" w:hAnsi="Times New Roman" w:cs="Times New Roman"/>
          <w:sz w:val="24"/>
          <w:szCs w:val="24"/>
          <w:lang w:eastAsia="tr-TR"/>
        </w:rPr>
        <w:t xml:space="preserve">the </w:t>
      </w:r>
      <w:r w:rsidRPr="004313DB">
        <w:rPr>
          <w:rFonts w:ascii="Times New Roman" w:eastAsia="Times New Roman" w:hAnsi="Times New Roman" w:cs="Times New Roman"/>
          <w:sz w:val="24"/>
          <w:szCs w:val="24"/>
          <w:lang w:eastAsia="tr-TR"/>
        </w:rPr>
        <w:t>desired controlled cracking. Therefore</w:t>
      </w:r>
      <w:r w:rsidR="00055EB1" w:rsidRPr="004313DB">
        <w:rPr>
          <w:rFonts w:ascii="Times New Roman" w:eastAsia="Times New Roman" w:hAnsi="Times New Roman" w:cs="Times New Roman"/>
          <w:sz w:val="24"/>
          <w:szCs w:val="24"/>
          <w:lang w:eastAsia="tr-TR"/>
        </w:rPr>
        <w:t>,</w:t>
      </w:r>
      <w:r w:rsidRPr="004313DB">
        <w:rPr>
          <w:rFonts w:ascii="Times New Roman" w:eastAsia="Times New Roman" w:hAnsi="Times New Roman" w:cs="Times New Roman"/>
          <w:sz w:val="24"/>
          <w:szCs w:val="24"/>
          <w:lang w:eastAsia="tr-TR"/>
        </w:rPr>
        <w:t xml:space="preserve"> a 2 kg Knoop indentation load was applied and acceptable semi-elliptical crack formation was obtained for </w:t>
      </w:r>
      <w:r w:rsidR="004D0C7C" w:rsidRPr="004313DB">
        <w:rPr>
          <w:rFonts w:ascii="Times New Roman" w:eastAsia="Times New Roman" w:hAnsi="Times New Roman" w:cs="Times New Roman"/>
          <w:sz w:val="24"/>
          <w:szCs w:val="24"/>
          <w:lang w:eastAsia="tr-TR"/>
        </w:rPr>
        <w:t xml:space="preserve">the </w:t>
      </w:r>
      <w:r w:rsidR="00F20824" w:rsidRPr="004313DB">
        <w:rPr>
          <w:rFonts w:ascii="Times New Roman" w:eastAsia="Times New Roman" w:hAnsi="Times New Roman" w:cs="Times New Roman"/>
          <w:sz w:val="24"/>
          <w:szCs w:val="24"/>
          <w:lang w:eastAsia="tr-TR"/>
        </w:rPr>
        <w:t>MgO</w:t>
      </w:r>
      <w:r w:rsidRPr="004313DB">
        <w:rPr>
          <w:rFonts w:ascii="Times New Roman" w:eastAsia="Times New Roman" w:hAnsi="Times New Roman" w:cs="Times New Roman"/>
          <w:sz w:val="24"/>
          <w:szCs w:val="24"/>
          <w:lang w:eastAsia="tr-TR"/>
        </w:rPr>
        <w:t xml:space="preserve"> and </w:t>
      </w:r>
      <w:r w:rsidR="00F20824" w:rsidRPr="004313DB">
        <w:rPr>
          <w:rFonts w:ascii="Times New Roman" w:eastAsia="Times New Roman" w:hAnsi="Times New Roman" w:cs="Times New Roman"/>
          <w:sz w:val="24"/>
          <w:szCs w:val="24"/>
          <w:lang w:eastAsia="tr-TR"/>
        </w:rPr>
        <w:t>CaO</w:t>
      </w:r>
      <w:r w:rsidRPr="004313DB">
        <w:rPr>
          <w:rFonts w:ascii="Times New Roman" w:eastAsia="Times New Roman" w:hAnsi="Times New Roman" w:cs="Times New Roman"/>
          <w:sz w:val="24"/>
          <w:szCs w:val="24"/>
          <w:lang w:eastAsia="tr-TR"/>
        </w:rPr>
        <w:t xml:space="preserve"> glass series. However, defects introduced with 2 kg loads did not result in good crack</w:t>
      </w:r>
      <w:r w:rsidR="005F3C61" w:rsidRPr="004313DB">
        <w:rPr>
          <w:rFonts w:ascii="Times New Roman" w:eastAsia="Times New Roman" w:hAnsi="Times New Roman" w:cs="Times New Roman"/>
          <w:sz w:val="24"/>
          <w:szCs w:val="24"/>
          <w:lang w:eastAsia="tr-TR"/>
        </w:rPr>
        <w:t>s</w:t>
      </w:r>
      <w:r w:rsidRPr="004313DB">
        <w:rPr>
          <w:rFonts w:ascii="Times New Roman" w:eastAsia="Times New Roman" w:hAnsi="Times New Roman" w:cs="Times New Roman"/>
          <w:sz w:val="24"/>
          <w:szCs w:val="24"/>
          <w:lang w:eastAsia="tr-TR"/>
        </w:rPr>
        <w:t xml:space="preserve"> </w:t>
      </w:r>
      <w:r w:rsidR="005F3C61" w:rsidRPr="004313DB">
        <w:rPr>
          <w:rFonts w:ascii="Times New Roman" w:eastAsia="Times New Roman" w:hAnsi="Times New Roman" w:cs="Times New Roman"/>
          <w:sz w:val="24"/>
          <w:szCs w:val="24"/>
          <w:lang w:eastAsia="tr-TR"/>
        </w:rPr>
        <w:t xml:space="preserve">for the </w:t>
      </w:r>
      <w:r w:rsidR="00870322" w:rsidRPr="004313DB">
        <w:rPr>
          <w:rFonts w:ascii="Times New Roman" w:eastAsia="Times New Roman" w:hAnsi="Times New Roman" w:cs="Times New Roman"/>
          <w:sz w:val="24"/>
          <w:szCs w:val="24"/>
          <w:lang w:eastAsia="tr-TR"/>
        </w:rPr>
        <w:t xml:space="preserve">CaO-MgO </w:t>
      </w:r>
      <w:r w:rsidRPr="004313DB">
        <w:rPr>
          <w:rFonts w:ascii="Times New Roman" w:eastAsia="Times New Roman" w:hAnsi="Times New Roman" w:cs="Times New Roman"/>
          <w:sz w:val="24"/>
          <w:szCs w:val="24"/>
          <w:lang w:eastAsia="tr-TR"/>
        </w:rPr>
        <w:t>glass series</w:t>
      </w:r>
      <w:r w:rsidR="00055EB1" w:rsidRPr="004313DB">
        <w:rPr>
          <w:rFonts w:ascii="Times New Roman" w:eastAsia="Times New Roman" w:hAnsi="Times New Roman" w:cs="Times New Roman"/>
          <w:sz w:val="24"/>
          <w:szCs w:val="24"/>
          <w:lang w:eastAsia="tr-TR"/>
        </w:rPr>
        <w:t>,</w:t>
      </w:r>
      <w:r w:rsidR="005F3C61" w:rsidRPr="004313DB">
        <w:rPr>
          <w:rFonts w:ascii="Times New Roman" w:eastAsia="Times New Roman" w:hAnsi="Times New Roman" w:cs="Times New Roman"/>
          <w:sz w:val="24"/>
          <w:szCs w:val="24"/>
          <w:lang w:eastAsia="tr-TR"/>
        </w:rPr>
        <w:t xml:space="preserve"> and therefore many specimens were discarded for this series</w:t>
      </w:r>
      <w:r w:rsidRPr="004313DB">
        <w:rPr>
          <w:rFonts w:ascii="Times New Roman" w:eastAsia="Times New Roman" w:hAnsi="Times New Roman" w:cs="Times New Roman"/>
          <w:sz w:val="24"/>
          <w:szCs w:val="24"/>
          <w:lang w:eastAsia="tr-TR"/>
        </w:rPr>
        <w:t xml:space="preserve">. Thus a 5 kg Knoop indentation load was applied for </w:t>
      </w:r>
      <w:r w:rsidR="005F3C61" w:rsidRPr="004313DB">
        <w:rPr>
          <w:rFonts w:ascii="Times New Roman" w:eastAsia="Times New Roman" w:hAnsi="Times New Roman" w:cs="Times New Roman"/>
          <w:sz w:val="24"/>
          <w:szCs w:val="24"/>
          <w:lang w:eastAsia="tr-TR"/>
        </w:rPr>
        <w:t>some</w:t>
      </w:r>
      <w:r w:rsidRPr="004313DB">
        <w:rPr>
          <w:rFonts w:ascii="Times New Roman" w:eastAsia="Times New Roman" w:hAnsi="Times New Roman" w:cs="Times New Roman"/>
          <w:sz w:val="24"/>
          <w:szCs w:val="24"/>
          <w:lang w:eastAsia="tr-TR"/>
        </w:rPr>
        <w:t xml:space="preserve"> </w:t>
      </w:r>
      <w:r w:rsidR="00286856" w:rsidRPr="004313DB">
        <w:rPr>
          <w:rFonts w:ascii="Times New Roman" w:eastAsia="Times New Roman" w:hAnsi="Times New Roman" w:cs="Times New Roman"/>
          <w:sz w:val="24"/>
          <w:szCs w:val="24"/>
          <w:lang w:eastAsia="tr-TR"/>
        </w:rPr>
        <w:t>CaO-MgO</w:t>
      </w:r>
      <w:r w:rsidRPr="004313DB">
        <w:rPr>
          <w:rFonts w:ascii="Times New Roman" w:eastAsia="Times New Roman" w:hAnsi="Times New Roman" w:cs="Times New Roman"/>
          <w:sz w:val="24"/>
          <w:szCs w:val="24"/>
          <w:lang w:eastAsia="tr-TR"/>
        </w:rPr>
        <w:t xml:space="preserve"> </w:t>
      </w:r>
      <w:r w:rsidR="005F3C61" w:rsidRPr="004313DB">
        <w:rPr>
          <w:rFonts w:ascii="Times New Roman" w:eastAsia="Times New Roman" w:hAnsi="Times New Roman" w:cs="Times New Roman"/>
          <w:sz w:val="24"/>
          <w:szCs w:val="24"/>
          <w:lang w:eastAsia="tr-TR"/>
        </w:rPr>
        <w:t xml:space="preserve">samples </w:t>
      </w:r>
      <w:r w:rsidRPr="004313DB">
        <w:rPr>
          <w:rFonts w:ascii="Times New Roman" w:eastAsia="Times New Roman" w:hAnsi="Times New Roman" w:cs="Times New Roman"/>
          <w:sz w:val="24"/>
          <w:szCs w:val="24"/>
          <w:lang w:eastAsia="tr-TR"/>
        </w:rPr>
        <w:t xml:space="preserve">and </w:t>
      </w:r>
      <w:r w:rsidR="00C76122" w:rsidRPr="004313DB">
        <w:rPr>
          <w:rFonts w:ascii="Times New Roman" w:eastAsia="Times New Roman" w:hAnsi="Times New Roman" w:cs="Times New Roman"/>
          <w:sz w:val="24"/>
          <w:szCs w:val="24"/>
          <w:lang w:eastAsia="tr-TR"/>
        </w:rPr>
        <w:t xml:space="preserve">for </w:t>
      </w:r>
      <w:r w:rsidRPr="004313DB">
        <w:rPr>
          <w:rFonts w:ascii="Times New Roman" w:eastAsia="Times New Roman" w:hAnsi="Times New Roman" w:cs="Times New Roman"/>
          <w:sz w:val="24"/>
          <w:szCs w:val="24"/>
          <w:lang w:eastAsia="tr-TR"/>
        </w:rPr>
        <w:t xml:space="preserve">all </w:t>
      </w:r>
      <w:r w:rsidR="00286856" w:rsidRPr="004313DB">
        <w:rPr>
          <w:rFonts w:ascii="Times New Roman" w:eastAsia="Times New Roman" w:hAnsi="Times New Roman" w:cs="Times New Roman"/>
          <w:sz w:val="24"/>
          <w:szCs w:val="24"/>
          <w:lang w:eastAsia="tr-TR"/>
        </w:rPr>
        <w:t>Al</w:t>
      </w:r>
      <w:r w:rsidR="00286856" w:rsidRPr="004313DB">
        <w:rPr>
          <w:rFonts w:ascii="Times New Roman" w:eastAsia="Times New Roman" w:hAnsi="Times New Roman" w:cs="Times New Roman"/>
          <w:sz w:val="24"/>
          <w:szCs w:val="24"/>
          <w:vertAlign w:val="subscript"/>
          <w:lang w:eastAsia="tr-TR"/>
        </w:rPr>
        <w:t>2</w:t>
      </w:r>
      <w:r w:rsidR="00286856" w:rsidRPr="004313DB">
        <w:rPr>
          <w:rFonts w:ascii="Times New Roman" w:eastAsia="Times New Roman" w:hAnsi="Times New Roman" w:cs="Times New Roman"/>
          <w:sz w:val="24"/>
          <w:szCs w:val="24"/>
          <w:lang w:eastAsia="tr-TR"/>
        </w:rPr>
        <w:t>O</w:t>
      </w:r>
      <w:r w:rsidR="00286856" w:rsidRPr="004313DB">
        <w:rPr>
          <w:rFonts w:ascii="Times New Roman" w:eastAsia="Times New Roman" w:hAnsi="Times New Roman" w:cs="Times New Roman"/>
          <w:sz w:val="24"/>
          <w:szCs w:val="24"/>
          <w:vertAlign w:val="subscript"/>
          <w:lang w:eastAsia="tr-TR"/>
        </w:rPr>
        <w:t>3</w:t>
      </w:r>
      <w:r w:rsidRPr="004313DB">
        <w:rPr>
          <w:rFonts w:ascii="Times New Roman" w:eastAsia="Times New Roman" w:hAnsi="Times New Roman" w:cs="Times New Roman"/>
          <w:sz w:val="24"/>
          <w:szCs w:val="24"/>
          <w:lang w:eastAsia="tr-TR"/>
        </w:rPr>
        <w:t xml:space="preserve"> </w:t>
      </w:r>
      <w:r w:rsidR="005F3C61" w:rsidRPr="004313DB">
        <w:rPr>
          <w:rFonts w:ascii="Times New Roman" w:eastAsia="Times New Roman" w:hAnsi="Times New Roman" w:cs="Times New Roman"/>
          <w:sz w:val="24"/>
          <w:szCs w:val="24"/>
          <w:lang w:eastAsia="tr-TR"/>
        </w:rPr>
        <w:t>samples</w:t>
      </w:r>
      <w:r w:rsidRPr="004313DB">
        <w:rPr>
          <w:rFonts w:ascii="Times New Roman" w:eastAsia="Times New Roman" w:hAnsi="Times New Roman" w:cs="Times New Roman"/>
          <w:sz w:val="24"/>
          <w:szCs w:val="24"/>
          <w:lang w:eastAsia="tr-TR"/>
        </w:rPr>
        <w:t>.</w:t>
      </w:r>
    </w:p>
    <w:p w14:paraId="3F17FCB6" w14:textId="763821E8" w:rsidR="00632F2B" w:rsidRPr="004313DB" w:rsidRDefault="00632F2B" w:rsidP="00632F2B">
      <w:pPr>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 xml:space="preserve">The </w:t>
      </w:r>
      <w:r w:rsidR="003544B5" w:rsidRPr="004313DB">
        <w:rPr>
          <w:rFonts w:ascii="Times New Roman" w:eastAsia="Times New Roman" w:hAnsi="Times New Roman" w:cs="Times New Roman"/>
          <w:sz w:val="24"/>
          <w:szCs w:val="24"/>
          <w:lang w:eastAsia="tr-TR"/>
        </w:rPr>
        <w:t xml:space="preserve">test </w:t>
      </w:r>
      <w:r w:rsidRPr="004313DB">
        <w:rPr>
          <w:rFonts w:ascii="Times New Roman" w:eastAsia="Times New Roman" w:hAnsi="Times New Roman" w:cs="Times New Roman"/>
          <w:sz w:val="24"/>
          <w:szCs w:val="24"/>
          <w:lang w:eastAsia="tr-TR"/>
        </w:rPr>
        <w:t xml:space="preserve">samples were </w:t>
      </w:r>
      <w:r w:rsidR="003544B5" w:rsidRPr="004313DB">
        <w:rPr>
          <w:rFonts w:ascii="Times New Roman" w:eastAsia="Times New Roman" w:hAnsi="Times New Roman" w:cs="Times New Roman"/>
          <w:sz w:val="24"/>
          <w:szCs w:val="24"/>
          <w:lang w:eastAsia="tr-TR"/>
        </w:rPr>
        <w:t xml:space="preserve">rectangular </w:t>
      </w:r>
      <w:r w:rsidRPr="004313DB">
        <w:rPr>
          <w:rFonts w:ascii="Times New Roman" w:eastAsia="Times New Roman" w:hAnsi="Times New Roman" w:cs="Times New Roman"/>
          <w:sz w:val="24"/>
          <w:szCs w:val="24"/>
          <w:lang w:eastAsia="tr-TR"/>
        </w:rPr>
        <w:t>bars</w:t>
      </w:r>
      <w:r w:rsidR="001B6EFC" w:rsidRPr="004313DB">
        <w:rPr>
          <w:rFonts w:ascii="Times New Roman" w:eastAsia="Times New Roman" w:hAnsi="Times New Roman" w:cs="Times New Roman"/>
          <w:sz w:val="24"/>
          <w:szCs w:val="24"/>
          <w:lang w:eastAsia="tr-TR"/>
        </w:rPr>
        <w:t xml:space="preserve"> of approximate dimensions</w:t>
      </w:r>
      <w:r w:rsidRPr="004313DB">
        <w:rPr>
          <w:rFonts w:ascii="Times New Roman" w:eastAsia="Times New Roman" w:hAnsi="Times New Roman" w:cs="Times New Roman"/>
          <w:sz w:val="24"/>
          <w:szCs w:val="24"/>
          <w:lang w:eastAsia="tr-TR"/>
        </w:rPr>
        <w:t xml:space="preserve"> 3.5 × 4.0 × 46 mm cut from the as cast bulk glass blocks and the side to be placed in tension successively ground to a 600 grit finish. In order to prevent possible notch tip blunting, samples were annealed, prior to introducing the Knoop indentation at the centre of the 46 × 4.0 mm face. </w:t>
      </w:r>
    </w:p>
    <w:p w14:paraId="1646B2DA" w14:textId="4ADF953F" w:rsidR="00632F2B" w:rsidRPr="004313DB" w:rsidRDefault="00632F2B" w:rsidP="00632F2B">
      <w:pPr>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 xml:space="preserve">The indentation process can introduce further residual </w:t>
      </w:r>
      <w:r w:rsidRPr="004313DB">
        <w:rPr>
          <w:rFonts w:ascii="Times New Roman" w:eastAsia="Calibri" w:hAnsi="Times New Roman" w:cs="Times New Roman"/>
          <w:sz w:val="24"/>
          <w:szCs w:val="24"/>
        </w:rPr>
        <w:t>stresses as well as lateral cracks that might modify the stress intensity at the crack tip</w:t>
      </w:r>
      <w:r w:rsidR="005771EA"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 xml:space="preserve"> and consequently give erroneous fracture toughness values </w:t>
      </w:r>
      <w:r w:rsidRPr="004313DB">
        <w:rPr>
          <w:rFonts w:ascii="Times New Roman" w:eastAsia="Calibri" w:hAnsi="Times New Roman" w:cs="Times New Roman"/>
          <w:sz w:val="24"/>
          <w:szCs w:val="24"/>
          <w:lang w:val="tr-TR"/>
        </w:rPr>
        <w:t>(</w:t>
      </w:r>
      <w:r w:rsidRPr="004313DB">
        <w:rPr>
          <w:rFonts w:ascii="Times New Roman" w:eastAsia="Times New Roman" w:hAnsi="Times New Roman" w:cs="Times New Roman"/>
          <w:sz w:val="24"/>
          <w:szCs w:val="24"/>
          <w:lang w:val="tr-TR" w:eastAsia="tr-TR"/>
        </w:rPr>
        <w:t xml:space="preserve">Glaesemann </w:t>
      </w:r>
      <w:r w:rsidRPr="004313DB">
        <w:rPr>
          <w:rFonts w:ascii="Times New Roman" w:eastAsia="Times New Roman" w:hAnsi="Times New Roman" w:cs="Times New Roman"/>
          <w:i/>
          <w:sz w:val="24"/>
          <w:szCs w:val="24"/>
          <w:lang w:val="tr-TR" w:eastAsia="tr-TR"/>
        </w:rPr>
        <w:t>et al</w:t>
      </w:r>
      <w:r w:rsidRPr="004313DB">
        <w:rPr>
          <w:rFonts w:ascii="Times New Roman" w:eastAsia="Times New Roman" w:hAnsi="Times New Roman" w:cs="Times New Roman"/>
          <w:sz w:val="24"/>
          <w:szCs w:val="24"/>
          <w:lang w:val="tr-TR" w:eastAsia="tr-TR"/>
        </w:rPr>
        <w:t xml:space="preserve">. 1987; Yoda, 1987; Samuel </w:t>
      </w:r>
      <w:r w:rsidRPr="004313DB">
        <w:rPr>
          <w:rFonts w:ascii="Times New Roman" w:eastAsia="Times New Roman" w:hAnsi="Times New Roman" w:cs="Times New Roman"/>
          <w:i/>
          <w:sz w:val="24"/>
          <w:szCs w:val="24"/>
          <w:lang w:val="tr-TR" w:eastAsia="tr-TR"/>
        </w:rPr>
        <w:t>et al</w:t>
      </w:r>
      <w:r w:rsidRPr="004313DB">
        <w:rPr>
          <w:rFonts w:ascii="Times New Roman" w:eastAsia="Times New Roman" w:hAnsi="Times New Roman" w:cs="Times New Roman"/>
          <w:sz w:val="24"/>
          <w:szCs w:val="24"/>
          <w:lang w:val="tr-TR" w:eastAsia="tr-TR"/>
        </w:rPr>
        <w:t>. 1989; Quinn and Salem, 2002</w:t>
      </w:r>
      <w:r w:rsidRPr="004313DB">
        <w:rPr>
          <w:rFonts w:ascii="Times New Roman" w:eastAsia="Calibri" w:hAnsi="Times New Roman" w:cs="Times New Roman"/>
          <w:sz w:val="24"/>
          <w:szCs w:val="24"/>
          <w:lang w:val="tr-TR"/>
        </w:rPr>
        <w:t>)</w:t>
      </w:r>
      <w:r w:rsidRPr="004313DB">
        <w:rPr>
          <w:rFonts w:ascii="Times New Roman" w:eastAsia="Calibri" w:hAnsi="Times New Roman" w:cs="Times New Roman"/>
          <w:sz w:val="24"/>
          <w:szCs w:val="24"/>
        </w:rPr>
        <w:t>. The standard therefore recommends grinding the indented surface of the specimen in order to remove the residual stre</w:t>
      </w:r>
      <w:r w:rsidR="00983077" w:rsidRPr="004313DB">
        <w:rPr>
          <w:rFonts w:ascii="Times New Roman" w:eastAsia="Calibri" w:hAnsi="Times New Roman" w:cs="Times New Roman"/>
          <w:sz w:val="24"/>
          <w:szCs w:val="24"/>
        </w:rPr>
        <w:t>ss zone;</w:t>
      </w:r>
      <w:r w:rsidRPr="004313DB">
        <w:rPr>
          <w:rFonts w:ascii="Times New Roman" w:eastAsia="Calibri" w:hAnsi="Times New Roman" w:cs="Times New Roman"/>
          <w:sz w:val="24"/>
          <w:szCs w:val="24"/>
        </w:rPr>
        <w:t xml:space="preserve"> however</w:t>
      </w:r>
      <w:r w:rsidR="00983077"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 xml:space="preserve"> grinding can also introduce extra residual stresses in glasses (</w:t>
      </w:r>
      <w:r w:rsidRPr="004313DB">
        <w:rPr>
          <w:rFonts w:ascii="Times New Roman" w:eastAsia="Times New Roman" w:hAnsi="Times New Roman" w:cs="Times New Roman"/>
          <w:sz w:val="24"/>
          <w:szCs w:val="24"/>
          <w:lang w:val="tr-TR" w:eastAsia="tr-TR"/>
        </w:rPr>
        <w:t xml:space="preserve">Glaesemann </w:t>
      </w:r>
      <w:r w:rsidRPr="004313DB">
        <w:rPr>
          <w:rFonts w:ascii="Times New Roman" w:eastAsia="Times New Roman" w:hAnsi="Times New Roman" w:cs="Times New Roman"/>
          <w:i/>
          <w:sz w:val="24"/>
          <w:szCs w:val="24"/>
          <w:lang w:val="tr-TR" w:eastAsia="tr-TR"/>
        </w:rPr>
        <w:t>et al</w:t>
      </w:r>
      <w:r w:rsidRPr="004313DB">
        <w:rPr>
          <w:rFonts w:ascii="Times New Roman" w:eastAsia="Times New Roman" w:hAnsi="Times New Roman" w:cs="Times New Roman"/>
          <w:sz w:val="24"/>
          <w:szCs w:val="24"/>
          <w:lang w:val="tr-TR" w:eastAsia="tr-TR"/>
        </w:rPr>
        <w:t xml:space="preserve">. 1987). </w:t>
      </w:r>
      <w:r w:rsidRPr="004313DB">
        <w:rPr>
          <w:rFonts w:ascii="Times New Roman" w:eastAsia="Calibri" w:hAnsi="Times New Roman" w:cs="Times New Roman"/>
          <w:sz w:val="24"/>
          <w:szCs w:val="24"/>
        </w:rPr>
        <w:t>Hence</w:t>
      </w:r>
      <w:r w:rsidR="00F07060"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 xml:space="preserve"> in order to clarify the effect of residual stress on the fracture toughness, specimens were prepared both ‘as-indented’ and ‘ground’ (</w:t>
      </w:r>
      <w:r w:rsidR="006C7CEC" w:rsidRPr="004313DB">
        <w:rPr>
          <w:rFonts w:ascii="Times New Roman" w:eastAsia="Calibri" w:hAnsi="Times New Roman" w:cs="Times New Roman"/>
          <w:sz w:val="24"/>
          <w:szCs w:val="24"/>
        </w:rPr>
        <w:t>see Figure 3.8</w:t>
      </w:r>
      <w:r w:rsidRPr="004313DB">
        <w:rPr>
          <w:rFonts w:ascii="Times New Roman" w:eastAsia="Calibri" w:hAnsi="Times New Roman" w:cs="Times New Roman"/>
          <w:sz w:val="24"/>
          <w:szCs w:val="24"/>
        </w:rPr>
        <w:t>a and b</w:t>
      </w:r>
      <w:r w:rsidR="0007173C" w:rsidRPr="004313DB">
        <w:rPr>
          <w:rFonts w:ascii="Times New Roman" w:eastAsia="Calibri" w:hAnsi="Times New Roman" w:cs="Times New Roman"/>
          <w:sz w:val="24"/>
          <w:szCs w:val="24"/>
        </w:rPr>
        <w:t xml:space="preserve">) </w:t>
      </w:r>
      <w:r w:rsidRPr="004313DB">
        <w:rPr>
          <w:rFonts w:ascii="Times New Roman" w:eastAsia="Calibri" w:hAnsi="Times New Roman" w:cs="Times New Roman"/>
          <w:sz w:val="24"/>
          <w:szCs w:val="24"/>
        </w:rPr>
        <w:t>where</w:t>
      </w:r>
      <w:r w:rsidR="0007173C"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 xml:space="preserve"> </w:t>
      </w:r>
      <w:r w:rsidRPr="004313DB">
        <w:rPr>
          <w:rFonts w:ascii="Times New Roman" w:eastAsia="Times New Roman" w:hAnsi="Times New Roman" w:cs="Times New Roman"/>
          <w:sz w:val="24"/>
          <w:szCs w:val="24"/>
          <w:lang w:eastAsia="tr-TR"/>
        </w:rPr>
        <w:t>in line with the standard, residual stresses due to the impression were mini</w:t>
      </w:r>
      <w:r w:rsidR="0007173C" w:rsidRPr="004313DB">
        <w:rPr>
          <w:rFonts w:ascii="Times New Roman" w:eastAsia="Times New Roman" w:hAnsi="Times New Roman" w:cs="Times New Roman"/>
          <w:sz w:val="24"/>
          <w:szCs w:val="24"/>
          <w:lang w:eastAsia="tr-TR"/>
        </w:rPr>
        <w:t>mized by gently grinding using (</w:t>
      </w:r>
      <w:r w:rsidRPr="004313DB">
        <w:rPr>
          <w:rFonts w:ascii="Times New Roman" w:eastAsia="Times New Roman" w:hAnsi="Times New Roman" w:cs="Times New Roman"/>
          <w:sz w:val="24"/>
          <w:szCs w:val="24"/>
          <w:lang w:eastAsia="tr-TR"/>
        </w:rPr>
        <w:t>600 grit abrasive paper</w:t>
      </w:r>
      <w:r w:rsidR="0007173C" w:rsidRPr="004313DB">
        <w:rPr>
          <w:rFonts w:ascii="Times New Roman" w:eastAsia="Times New Roman" w:hAnsi="Times New Roman" w:cs="Times New Roman"/>
          <w:sz w:val="24"/>
          <w:szCs w:val="24"/>
          <w:lang w:eastAsia="tr-TR"/>
        </w:rPr>
        <w:t>)</w:t>
      </w:r>
      <w:r w:rsidRPr="004313DB">
        <w:rPr>
          <w:rFonts w:ascii="Times New Roman" w:eastAsia="Times New Roman" w:hAnsi="Times New Roman" w:cs="Times New Roman"/>
          <w:sz w:val="24"/>
          <w:szCs w:val="24"/>
          <w:lang w:eastAsia="tr-TR"/>
        </w:rPr>
        <w:t xml:space="preserve"> 20-25 µm from the specimen surface.</w:t>
      </w:r>
    </w:p>
    <w:p w14:paraId="6F8DA0FC" w14:textId="77777777" w:rsidR="00632F2B" w:rsidRPr="004313DB" w:rsidRDefault="00632F2B" w:rsidP="007775FC">
      <w:pPr>
        <w:numPr>
          <w:ilvl w:val="0"/>
          <w:numId w:val="3"/>
        </w:numPr>
        <w:tabs>
          <w:tab w:val="center" w:pos="4680"/>
        </w:tabs>
        <w:spacing w:line="360" w:lineRule="auto"/>
        <w:ind w:hanging="4500"/>
        <w:contextualSpacing/>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 xml:space="preserve">        b)</w:t>
      </w:r>
    </w:p>
    <w:p w14:paraId="2765D00B" w14:textId="77777777" w:rsidR="00632F2B" w:rsidRPr="004313DB" w:rsidRDefault="00632F2B" w:rsidP="00632F2B">
      <w:pPr>
        <w:spacing w:line="360" w:lineRule="auto"/>
        <w:rPr>
          <w:rFonts w:ascii="Times New Roman" w:eastAsia="Times New Roman" w:hAnsi="Times New Roman" w:cs="Times New Roman"/>
          <w:noProof/>
          <w:sz w:val="24"/>
          <w:szCs w:val="24"/>
          <w:lang w:val="en-US"/>
        </w:rPr>
      </w:pPr>
      <w:r w:rsidRPr="004313DB">
        <w:rPr>
          <w:rFonts w:ascii="Times New Roman" w:eastAsia="Times New Roman" w:hAnsi="Times New Roman" w:cs="Times New Roman"/>
          <w:noProof/>
          <w:sz w:val="24"/>
          <w:szCs w:val="24"/>
          <w:lang w:val="en-US"/>
        </w:rPr>
        <w:t xml:space="preserve">         </w:t>
      </w:r>
      <w:r w:rsidRPr="004313DB">
        <w:rPr>
          <w:rFonts w:ascii="Times New Roman" w:eastAsia="Times New Roman" w:hAnsi="Times New Roman" w:cs="Times New Roman"/>
          <w:noProof/>
          <w:sz w:val="24"/>
          <w:szCs w:val="24"/>
          <w:lang w:eastAsia="en-GB"/>
        </w:rPr>
        <w:drawing>
          <wp:inline distT="0" distB="0" distL="0" distR="0" wp14:anchorId="244B19BC" wp14:editId="12A5C0D5">
            <wp:extent cx="2329815" cy="2504440"/>
            <wp:effectExtent l="0" t="0" r="0" b="0"/>
            <wp:docPr id="306" name="Picture 306" descr="05Al_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05Al_6_2"/>
                    <pic:cNvPicPr>
                      <a:picLocks noChangeAspect="1" noChangeArrowheads="1"/>
                    </pic:cNvPicPr>
                  </pic:nvPicPr>
                  <pic:blipFill>
                    <a:blip r:embed="rId396" cstate="print">
                      <a:extLst>
                        <a:ext uri="{BEBA8EAE-BF5A-486C-A8C5-ECC9F3942E4B}">
                          <a14:imgProps xmlns:a14="http://schemas.microsoft.com/office/drawing/2010/main">
                            <a14:imgLayer r:embed="rId397">
                              <a14:imgEffect>
                                <a14:brightnessContrast bright="40000" contrast="40000"/>
                              </a14:imgEffect>
                            </a14:imgLayer>
                          </a14:imgProps>
                        </a:ext>
                        <a:ext uri="{28A0092B-C50C-407E-A947-70E740481C1C}">
                          <a14:useLocalDpi xmlns:a14="http://schemas.microsoft.com/office/drawing/2010/main" val="0"/>
                        </a:ext>
                      </a:extLst>
                    </a:blip>
                    <a:srcRect l="14941" r="14941"/>
                    <a:stretch>
                      <a:fillRect/>
                    </a:stretch>
                  </pic:blipFill>
                  <pic:spPr bwMode="auto">
                    <a:xfrm>
                      <a:off x="0" y="0"/>
                      <a:ext cx="2329815" cy="2504440"/>
                    </a:xfrm>
                    <a:prstGeom prst="rect">
                      <a:avLst/>
                    </a:prstGeom>
                    <a:noFill/>
                    <a:ln>
                      <a:noFill/>
                    </a:ln>
                  </pic:spPr>
                </pic:pic>
              </a:graphicData>
            </a:graphic>
          </wp:inline>
        </w:drawing>
      </w:r>
      <w:r w:rsidRPr="004313DB">
        <w:rPr>
          <w:rFonts w:ascii="Times New Roman" w:eastAsia="Times New Roman" w:hAnsi="Times New Roman" w:cs="Times New Roman"/>
          <w:noProof/>
          <w:sz w:val="24"/>
          <w:szCs w:val="24"/>
          <w:lang w:val="en-US"/>
        </w:rPr>
        <w:t xml:space="preserve">                 </w:t>
      </w:r>
      <w:r w:rsidRPr="004313DB">
        <w:rPr>
          <w:rFonts w:ascii="Times New Roman" w:eastAsia="Times New Roman" w:hAnsi="Times New Roman" w:cs="Times New Roman"/>
          <w:noProof/>
          <w:sz w:val="24"/>
          <w:szCs w:val="24"/>
          <w:lang w:eastAsia="en-GB"/>
        </w:rPr>
        <w:drawing>
          <wp:inline distT="0" distB="0" distL="0" distR="0" wp14:anchorId="24D35BB6" wp14:editId="7BE35676">
            <wp:extent cx="2329815" cy="2486660"/>
            <wp:effectExtent l="0" t="0" r="0" b="8890"/>
            <wp:docPr id="305" name="Picture 305" descr="5MgO_2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5MgO_20_3"/>
                    <pic:cNvPicPr>
                      <a:picLocks noChangeAspect="1" noChangeArrowheads="1"/>
                    </pic:cNvPicPr>
                  </pic:nvPicPr>
                  <pic:blipFill>
                    <a:blip r:embed="rId398" cstate="print">
                      <a:extLst>
                        <a:ext uri="{BEBA8EAE-BF5A-486C-A8C5-ECC9F3942E4B}">
                          <a14:imgProps xmlns:a14="http://schemas.microsoft.com/office/drawing/2010/main">
                            <a14:imgLayer r:embed="rId399">
                              <a14:imgEffect>
                                <a14:brightnessContrast bright="40000" contrast="40000"/>
                              </a14:imgEffect>
                            </a14:imgLayer>
                          </a14:imgProps>
                        </a:ext>
                        <a:ext uri="{28A0092B-C50C-407E-A947-70E740481C1C}">
                          <a14:useLocalDpi xmlns:a14="http://schemas.microsoft.com/office/drawing/2010/main" val="0"/>
                        </a:ext>
                      </a:extLst>
                    </a:blip>
                    <a:srcRect l="14941" r="14941"/>
                    <a:stretch>
                      <a:fillRect/>
                    </a:stretch>
                  </pic:blipFill>
                  <pic:spPr bwMode="auto">
                    <a:xfrm>
                      <a:off x="0" y="0"/>
                      <a:ext cx="2329815" cy="2486660"/>
                    </a:xfrm>
                    <a:prstGeom prst="rect">
                      <a:avLst/>
                    </a:prstGeom>
                    <a:noFill/>
                    <a:ln>
                      <a:noFill/>
                    </a:ln>
                  </pic:spPr>
                </pic:pic>
              </a:graphicData>
            </a:graphic>
          </wp:inline>
        </w:drawing>
      </w:r>
    </w:p>
    <w:p w14:paraId="03B1884E" w14:textId="10A57424" w:rsidR="00282A8B" w:rsidRPr="004313DB" w:rsidRDefault="00272974" w:rsidP="00272974">
      <w:pPr>
        <w:pStyle w:val="Caption"/>
        <w:jc w:val="center"/>
        <w:rPr>
          <w:rFonts w:ascii="Times New Roman" w:eastAsia="Times New Roman" w:hAnsi="Times New Roman"/>
          <w:color w:val="auto"/>
          <w:sz w:val="24"/>
          <w:szCs w:val="24"/>
          <w:lang w:eastAsia="tr-TR"/>
        </w:rPr>
      </w:pPr>
      <w:bookmarkStart w:id="78" w:name="_Toc453771031"/>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3</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8</w:t>
      </w:r>
      <w:r w:rsidR="003C00E7" w:rsidRPr="004313DB">
        <w:rPr>
          <w:rFonts w:ascii="Times New Roman" w:hAnsi="Times New Roman"/>
          <w:color w:val="auto"/>
          <w:sz w:val="24"/>
          <w:szCs w:val="24"/>
        </w:rPr>
        <w:fldChar w:fldCharType="end"/>
      </w:r>
      <w:r w:rsidRPr="004313DB">
        <w:rPr>
          <w:color w:val="auto"/>
        </w:rPr>
        <w:t>.</w:t>
      </w:r>
      <w:r w:rsidR="00282A8B" w:rsidRPr="004313DB">
        <w:rPr>
          <w:rFonts w:ascii="Times New Roman" w:hAnsi="Times New Roman"/>
          <w:color w:val="auto"/>
          <w:sz w:val="24"/>
          <w:szCs w:val="24"/>
        </w:rPr>
        <w:t>Characterisation of various types of cracks for different fracture toughness measurements.  Images obtained from Nikon Eclipse LV150 microscope- a) Example of semi-elliptical crack formed after bending an ‘as-indented’ 0.5 Al</w:t>
      </w:r>
      <w:r w:rsidR="00282A8B" w:rsidRPr="004313DB">
        <w:rPr>
          <w:rFonts w:ascii="Times New Roman" w:hAnsi="Times New Roman"/>
          <w:color w:val="auto"/>
          <w:sz w:val="24"/>
          <w:szCs w:val="24"/>
          <w:vertAlign w:val="subscript"/>
        </w:rPr>
        <w:t>2</w:t>
      </w:r>
      <w:r w:rsidR="00282A8B" w:rsidRPr="004313DB">
        <w:rPr>
          <w:rFonts w:ascii="Times New Roman" w:hAnsi="Times New Roman"/>
          <w:color w:val="auto"/>
          <w:sz w:val="24"/>
          <w:szCs w:val="24"/>
        </w:rPr>
        <w:t>O</w:t>
      </w:r>
      <w:r w:rsidR="00282A8B" w:rsidRPr="004313DB">
        <w:rPr>
          <w:rFonts w:ascii="Times New Roman" w:hAnsi="Times New Roman"/>
          <w:color w:val="auto"/>
          <w:sz w:val="24"/>
          <w:szCs w:val="24"/>
          <w:vertAlign w:val="subscript"/>
        </w:rPr>
        <w:t>3</w:t>
      </w:r>
      <w:r w:rsidR="00282A8B" w:rsidRPr="004313DB">
        <w:rPr>
          <w:rFonts w:ascii="Times New Roman" w:hAnsi="Times New Roman"/>
          <w:color w:val="auto"/>
          <w:sz w:val="24"/>
          <w:szCs w:val="24"/>
        </w:rPr>
        <w:t xml:space="preserve"> glass specimen; b) Example of semi-elliptical crack formed after fracturing a ‘ground’ 5MgO glass specimen.</w:t>
      </w:r>
      <w:bookmarkEnd w:id="78"/>
    </w:p>
    <w:p w14:paraId="51E83C67" w14:textId="6ABDC5CB" w:rsidR="00632F2B" w:rsidRPr="004313DB" w:rsidRDefault="00632F2B" w:rsidP="00632F2B">
      <w:pPr>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A four point bend fixture with articulating rollers was used with inner and outer spans set to 20 mm and 40 mm, respectively. The fixture was mounted on a Hounsfield TX0038 universal testing machine. In order to minimize environmental effects during testing, the pre-crack was filled with silicone oil</w:t>
      </w:r>
      <w:r w:rsidR="00E8305B" w:rsidRPr="004313DB">
        <w:rPr>
          <w:rFonts w:ascii="Times New Roman" w:eastAsia="Times New Roman" w:hAnsi="Times New Roman" w:cs="Times New Roman"/>
          <w:sz w:val="24"/>
          <w:szCs w:val="24"/>
          <w:lang w:eastAsia="tr-TR"/>
        </w:rPr>
        <w:t>,</w:t>
      </w:r>
      <w:r w:rsidRPr="004313DB">
        <w:rPr>
          <w:rFonts w:ascii="Times New Roman" w:eastAsia="Times New Roman" w:hAnsi="Times New Roman" w:cs="Times New Roman"/>
          <w:sz w:val="24"/>
          <w:szCs w:val="24"/>
          <w:lang w:eastAsia="tr-TR"/>
        </w:rPr>
        <w:t xml:space="preserve"> and approach speed and crosshead speed were set to 0.25 and 0.5 mm/min, respectively. A total of 206 specimens were prepared across all the compositions studied</w:t>
      </w:r>
      <w:r w:rsidR="00E8305B" w:rsidRPr="004313DB">
        <w:rPr>
          <w:rFonts w:ascii="Times New Roman" w:eastAsia="Times New Roman" w:hAnsi="Times New Roman" w:cs="Times New Roman"/>
          <w:sz w:val="24"/>
          <w:szCs w:val="24"/>
          <w:lang w:eastAsia="tr-TR"/>
        </w:rPr>
        <w:t>,</w:t>
      </w:r>
      <w:r w:rsidRPr="004313DB">
        <w:rPr>
          <w:rFonts w:ascii="Times New Roman" w:eastAsia="Times New Roman" w:hAnsi="Times New Roman" w:cs="Times New Roman"/>
          <w:sz w:val="24"/>
          <w:szCs w:val="24"/>
          <w:lang w:eastAsia="tr-TR"/>
        </w:rPr>
        <w:t xml:space="preserve"> and 152 specimens fractured properly from the controlled defect</w:t>
      </w:r>
      <w:r w:rsidR="00E8305B" w:rsidRPr="004313DB">
        <w:rPr>
          <w:rFonts w:ascii="Times New Roman" w:eastAsia="Times New Roman" w:hAnsi="Times New Roman" w:cs="Times New Roman"/>
          <w:sz w:val="24"/>
          <w:szCs w:val="24"/>
          <w:lang w:eastAsia="tr-TR"/>
        </w:rPr>
        <w:t>,</w:t>
      </w:r>
      <w:r w:rsidRPr="004313DB">
        <w:rPr>
          <w:rFonts w:ascii="Times New Roman" w:eastAsia="Times New Roman" w:hAnsi="Times New Roman" w:cs="Times New Roman"/>
          <w:sz w:val="24"/>
          <w:szCs w:val="24"/>
          <w:lang w:eastAsia="tr-TR"/>
        </w:rPr>
        <w:t xml:space="preserve"> and therefore analysed further. The fracture toughness was calculated using</w:t>
      </w:r>
    </w:p>
    <w:p w14:paraId="5562115C" w14:textId="5ADA3220" w:rsidR="00632F2B" w:rsidRPr="004313DB" w:rsidRDefault="00632F2B" w:rsidP="00632F2B">
      <w:pPr>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position w:val="-12"/>
          <w:sz w:val="24"/>
          <w:szCs w:val="24"/>
          <w:lang w:eastAsia="tr-TR"/>
        </w:rPr>
        <w:object w:dxaOrig="2520" w:dyaOrig="400" w14:anchorId="5218DC19">
          <v:shape id="_x0000_i1204" type="#_x0000_t75" style="width:123.25pt;height:20.75pt" o:ole="">
            <v:imagedata r:id="rId400" o:title=""/>
          </v:shape>
          <o:OLEObject Type="Embed" ProgID="Equation.3" ShapeID="_x0000_i1204" DrawAspect="Content" ObjectID="_1530346340" r:id="rId401"/>
        </w:object>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414719" w:rsidRPr="004313DB">
        <w:rPr>
          <w:rFonts w:ascii="Times New Roman" w:eastAsia="Times New Roman" w:hAnsi="Times New Roman" w:cs="Times New Roman"/>
          <w:sz w:val="24"/>
          <w:szCs w:val="24"/>
          <w:lang w:eastAsia="tr-TR"/>
        </w:rPr>
        <w:t>(3</w:t>
      </w:r>
      <w:r w:rsidR="00E80596" w:rsidRPr="004313DB">
        <w:rPr>
          <w:rFonts w:ascii="Times New Roman" w:eastAsia="Times New Roman" w:hAnsi="Times New Roman" w:cs="Times New Roman"/>
          <w:sz w:val="24"/>
          <w:szCs w:val="24"/>
          <w:lang w:eastAsia="tr-TR"/>
        </w:rPr>
        <w:t>.12</w:t>
      </w:r>
      <w:r w:rsidRPr="004313DB">
        <w:rPr>
          <w:rFonts w:ascii="Times New Roman" w:eastAsia="Times New Roman" w:hAnsi="Times New Roman" w:cs="Times New Roman"/>
          <w:sz w:val="24"/>
          <w:szCs w:val="24"/>
          <w:lang w:eastAsia="tr-TR"/>
        </w:rPr>
        <w:t>)</w:t>
      </w:r>
    </w:p>
    <w:p w14:paraId="2E40DD60" w14:textId="6ADDF26B" w:rsidR="00632F2B" w:rsidRPr="004313DB" w:rsidRDefault="00632F2B" w:rsidP="00632F2B">
      <w:pPr>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where</w:t>
      </w:r>
      <w:r w:rsidR="00B209CD" w:rsidRPr="004313DB">
        <w:rPr>
          <w:rFonts w:ascii="Times New Roman" w:eastAsia="Times New Roman" w:hAnsi="Times New Roman" w:cs="Times New Roman"/>
          <w:sz w:val="24"/>
          <w:szCs w:val="24"/>
          <w:lang w:eastAsia="tr-TR"/>
        </w:rPr>
        <w:t xml:space="preserve"> </w:t>
      </w:r>
      <w:r w:rsidRPr="004313DB">
        <w:rPr>
          <w:rFonts w:ascii="Times New Roman" w:eastAsia="Times New Roman" w:hAnsi="Times New Roman" w:cs="Times New Roman"/>
          <w:i/>
          <w:sz w:val="24"/>
          <w:szCs w:val="24"/>
          <w:lang w:eastAsia="tr-TR"/>
        </w:rPr>
        <w:t>P</w:t>
      </w:r>
      <w:r w:rsidRPr="004313DB">
        <w:rPr>
          <w:rFonts w:ascii="Times New Roman" w:eastAsia="Times New Roman" w:hAnsi="Times New Roman" w:cs="Times New Roman"/>
          <w:sz w:val="24"/>
          <w:szCs w:val="24"/>
          <w:lang w:eastAsia="tr-TR"/>
        </w:rPr>
        <w:t xml:space="preserve"> is load, </w:t>
      </w:r>
      <w:r w:rsidRPr="004313DB">
        <w:rPr>
          <w:rFonts w:ascii="Times New Roman" w:eastAsia="Times New Roman" w:hAnsi="Times New Roman" w:cs="Times New Roman"/>
          <w:position w:val="-12"/>
          <w:sz w:val="24"/>
          <w:szCs w:val="24"/>
          <w:lang w:eastAsia="tr-TR"/>
        </w:rPr>
        <w:object w:dxaOrig="440" w:dyaOrig="360" w14:anchorId="1EC09435">
          <v:shape id="_x0000_i1205" type="#_x0000_t75" style="width:23.55pt;height:18pt" o:ole="">
            <v:imagedata r:id="rId402" o:title=""/>
          </v:shape>
          <o:OLEObject Type="Embed" ProgID="Equation.3" ShapeID="_x0000_i1205" DrawAspect="Content" ObjectID="_1530346341" r:id="rId403"/>
        </w:object>
      </w:r>
      <w:r w:rsidRPr="004313DB">
        <w:rPr>
          <w:rFonts w:ascii="Times New Roman" w:eastAsia="Times New Roman" w:hAnsi="Times New Roman" w:cs="Times New Roman"/>
          <w:sz w:val="24"/>
          <w:szCs w:val="24"/>
          <w:lang w:eastAsia="tr-TR"/>
        </w:rPr>
        <w:t xml:space="preserve"> is the maximum stress intensity factor (see </w:t>
      </w:r>
      <w:r w:rsidR="003F13A1" w:rsidRPr="004313DB">
        <w:rPr>
          <w:rFonts w:ascii="Times New Roman" w:eastAsia="Times New Roman" w:hAnsi="Times New Roman" w:cs="Times New Roman"/>
          <w:sz w:val="24"/>
          <w:szCs w:val="24"/>
          <w:lang w:eastAsia="tr-TR"/>
        </w:rPr>
        <w:t>A</w:t>
      </w:r>
      <w:r w:rsidRPr="004313DB">
        <w:rPr>
          <w:rFonts w:ascii="Times New Roman" w:eastAsia="Times New Roman" w:hAnsi="Times New Roman" w:cs="Times New Roman"/>
          <w:sz w:val="24"/>
          <w:szCs w:val="24"/>
          <w:lang w:eastAsia="tr-TR"/>
        </w:rPr>
        <w:t xml:space="preserve">ppendix </w:t>
      </w:r>
      <w:r w:rsidR="003F13A1" w:rsidRPr="004313DB">
        <w:rPr>
          <w:rFonts w:ascii="Times New Roman" w:eastAsia="Times New Roman" w:hAnsi="Times New Roman" w:cs="Times New Roman"/>
          <w:sz w:val="24"/>
          <w:szCs w:val="24"/>
          <w:lang w:eastAsia="tr-TR"/>
        </w:rPr>
        <w:t xml:space="preserve">B </w:t>
      </w:r>
      <w:r w:rsidRPr="004313DB">
        <w:rPr>
          <w:rFonts w:ascii="Times New Roman" w:eastAsia="Times New Roman" w:hAnsi="Times New Roman" w:cs="Times New Roman"/>
          <w:sz w:val="24"/>
          <w:szCs w:val="24"/>
          <w:lang w:eastAsia="tr-TR"/>
        </w:rPr>
        <w:t>for details),</w:t>
      </w:r>
      <w:r w:rsidRPr="004313DB">
        <w:rPr>
          <w:rFonts w:ascii="Times New Roman" w:eastAsia="Times New Roman" w:hAnsi="Times New Roman" w:cs="Times New Roman"/>
          <w:i/>
          <w:sz w:val="24"/>
          <w:szCs w:val="24"/>
          <w:lang w:eastAsia="tr-TR"/>
        </w:rPr>
        <w:t xml:space="preserve"> S</w:t>
      </w:r>
      <w:r w:rsidRPr="004313DB">
        <w:rPr>
          <w:rFonts w:ascii="Times New Roman" w:eastAsia="Times New Roman" w:hAnsi="Times New Roman" w:cs="Times New Roman"/>
          <w:sz w:val="24"/>
          <w:szCs w:val="24"/>
          <w:lang w:eastAsia="tr-TR"/>
        </w:rPr>
        <w:t xml:space="preserve"> is the span between the inner and outer loading points, </w:t>
      </w:r>
      <w:r w:rsidRPr="004313DB">
        <w:rPr>
          <w:rFonts w:ascii="Times New Roman" w:eastAsia="Times New Roman" w:hAnsi="Times New Roman" w:cs="Times New Roman"/>
          <w:i/>
          <w:sz w:val="24"/>
          <w:szCs w:val="24"/>
          <w:lang w:eastAsia="tr-TR"/>
        </w:rPr>
        <w:t>A</w:t>
      </w:r>
      <w:r w:rsidRPr="004313DB">
        <w:rPr>
          <w:rFonts w:ascii="Times New Roman" w:eastAsia="Times New Roman" w:hAnsi="Times New Roman" w:cs="Times New Roman"/>
          <w:sz w:val="24"/>
          <w:szCs w:val="24"/>
          <w:lang w:eastAsia="tr-TR"/>
        </w:rPr>
        <w:t xml:space="preserve"> is plate width, </w:t>
      </w:r>
      <w:r w:rsidRPr="004313DB">
        <w:rPr>
          <w:rFonts w:ascii="Times New Roman" w:eastAsia="Times New Roman" w:hAnsi="Times New Roman" w:cs="Times New Roman"/>
          <w:i/>
          <w:sz w:val="24"/>
          <w:szCs w:val="24"/>
          <w:lang w:eastAsia="tr-TR"/>
        </w:rPr>
        <w:t>W</w:t>
      </w:r>
      <w:r w:rsidRPr="004313DB">
        <w:rPr>
          <w:rFonts w:ascii="Times New Roman" w:eastAsia="Times New Roman" w:hAnsi="Times New Roman" w:cs="Times New Roman"/>
          <w:sz w:val="24"/>
          <w:szCs w:val="24"/>
          <w:lang w:eastAsia="tr-TR"/>
        </w:rPr>
        <w:t xml:space="preserve"> is plate depth</w:t>
      </w:r>
      <w:r w:rsidR="00804371" w:rsidRPr="004313DB">
        <w:rPr>
          <w:rFonts w:ascii="Times New Roman" w:eastAsia="Times New Roman" w:hAnsi="Times New Roman" w:cs="Times New Roman"/>
          <w:sz w:val="24"/>
          <w:szCs w:val="24"/>
          <w:lang w:eastAsia="tr-TR"/>
        </w:rPr>
        <w:t>,</w:t>
      </w:r>
      <w:r w:rsidRPr="004313DB">
        <w:rPr>
          <w:rFonts w:ascii="Times New Roman" w:eastAsia="Times New Roman" w:hAnsi="Times New Roman" w:cs="Times New Roman"/>
          <w:sz w:val="24"/>
          <w:szCs w:val="24"/>
          <w:lang w:eastAsia="tr-TR"/>
        </w:rPr>
        <w:t xml:space="preserve"> and </w:t>
      </w:r>
      <w:r w:rsidRPr="004313DB">
        <w:rPr>
          <w:rFonts w:ascii="Times New Roman" w:eastAsia="Times New Roman" w:hAnsi="Times New Roman" w:cs="Times New Roman"/>
          <w:i/>
          <w:sz w:val="24"/>
          <w:szCs w:val="24"/>
          <w:lang w:eastAsia="tr-TR"/>
        </w:rPr>
        <w:t>a</w:t>
      </w:r>
      <w:r w:rsidRPr="004313DB">
        <w:rPr>
          <w:rFonts w:ascii="Times New Roman" w:eastAsia="Times New Roman" w:hAnsi="Times New Roman" w:cs="Times New Roman"/>
          <w:sz w:val="24"/>
          <w:szCs w:val="24"/>
          <w:lang w:eastAsia="tr-TR"/>
        </w:rPr>
        <w:t xml:space="preserve"> is flaw depth (</w:t>
      </w:r>
      <w:r w:rsidR="00513673" w:rsidRPr="004313DB">
        <w:rPr>
          <w:rFonts w:ascii="Times New Roman" w:eastAsia="Times New Roman" w:hAnsi="Times New Roman" w:cs="Times New Roman"/>
          <w:sz w:val="24"/>
          <w:szCs w:val="24"/>
          <w:lang w:eastAsia="tr-TR"/>
        </w:rPr>
        <w:t>see Figure 3.8</w:t>
      </w:r>
      <w:r w:rsidRPr="004313DB">
        <w:rPr>
          <w:rFonts w:ascii="Times New Roman" w:eastAsia="Times New Roman" w:hAnsi="Times New Roman" w:cs="Times New Roman"/>
          <w:sz w:val="24"/>
          <w:szCs w:val="24"/>
          <w:lang w:eastAsia="tr-TR"/>
        </w:rPr>
        <w:t xml:space="preserve">a and b for visual description of </w:t>
      </w:r>
      <w:r w:rsidRPr="004313DB">
        <w:rPr>
          <w:rFonts w:ascii="Times New Roman" w:eastAsia="Times New Roman" w:hAnsi="Times New Roman" w:cs="Times New Roman"/>
          <w:i/>
          <w:sz w:val="24"/>
          <w:szCs w:val="24"/>
          <w:lang w:eastAsia="tr-TR"/>
        </w:rPr>
        <w:t>a</w:t>
      </w:r>
      <w:r w:rsidRPr="004313DB">
        <w:rPr>
          <w:rFonts w:ascii="Times New Roman" w:eastAsia="Times New Roman" w:hAnsi="Times New Roman" w:cs="Times New Roman"/>
          <w:sz w:val="24"/>
          <w:szCs w:val="24"/>
          <w:lang w:eastAsia="tr-TR"/>
        </w:rPr>
        <w:t xml:space="preserve"> and </w:t>
      </w:r>
      <w:r w:rsidRPr="004313DB">
        <w:rPr>
          <w:rFonts w:ascii="Times New Roman" w:eastAsia="Times New Roman" w:hAnsi="Times New Roman" w:cs="Times New Roman"/>
          <w:i/>
          <w:sz w:val="24"/>
          <w:szCs w:val="24"/>
          <w:lang w:eastAsia="tr-TR"/>
        </w:rPr>
        <w:t>c</w:t>
      </w:r>
      <w:r w:rsidRPr="004313DB">
        <w:rPr>
          <w:rFonts w:ascii="Times New Roman" w:eastAsia="Times New Roman" w:hAnsi="Times New Roman" w:cs="Times New Roman"/>
          <w:sz w:val="24"/>
          <w:szCs w:val="24"/>
          <w:lang w:eastAsia="tr-TR"/>
        </w:rPr>
        <w:t>)</w:t>
      </w:r>
      <w:r w:rsidR="00804371" w:rsidRPr="004313DB">
        <w:rPr>
          <w:rFonts w:ascii="Times New Roman" w:eastAsia="Times New Roman" w:hAnsi="Times New Roman" w:cs="Times New Roman"/>
          <w:sz w:val="24"/>
          <w:szCs w:val="24"/>
          <w:lang w:eastAsia="tr-TR"/>
        </w:rPr>
        <w:t>.</w:t>
      </w:r>
    </w:p>
    <w:p w14:paraId="09797562" w14:textId="7AA0367F" w:rsidR="00632F2B" w:rsidRPr="004313DB" w:rsidRDefault="00632F2B" w:rsidP="00632F2B">
      <w:pPr>
        <w:spacing w:line="360" w:lineRule="auto"/>
        <w:jc w:val="both"/>
        <w:rPr>
          <w:rFonts w:ascii="Calibri" w:eastAsia="Calibri" w:hAnsi="Calibri" w:cs="Times New Roman"/>
        </w:rPr>
      </w:pPr>
      <w:r w:rsidRPr="004313DB">
        <w:rPr>
          <w:rFonts w:ascii="Times New Roman" w:eastAsia="Times New Roman" w:hAnsi="Times New Roman" w:cs="Times New Roman"/>
          <w:sz w:val="24"/>
          <w:szCs w:val="24"/>
          <w:lang w:eastAsia="tr-TR"/>
        </w:rPr>
        <w:t>The geometry of the semi–elliptical crack causing fracture was assessed from the fracture surfaces using the Buehler multi focus tool on a Nikon Eclipse LV150 microscope equipped with Buehler OMNIMET 9.5 software. If the geometry of the characterized pre-crack did not meet th</w:t>
      </w:r>
      <w:r w:rsidR="00C157B4" w:rsidRPr="004313DB">
        <w:rPr>
          <w:rFonts w:ascii="Times New Roman" w:eastAsia="Times New Roman" w:hAnsi="Times New Roman" w:cs="Times New Roman"/>
          <w:sz w:val="24"/>
          <w:szCs w:val="24"/>
          <w:lang w:eastAsia="tr-TR"/>
        </w:rPr>
        <w:t>e requirements of Annex B in BS-EN ISO-</w:t>
      </w:r>
      <w:r w:rsidRPr="004313DB">
        <w:rPr>
          <w:rFonts w:ascii="Times New Roman" w:eastAsia="Times New Roman" w:hAnsi="Times New Roman" w:cs="Times New Roman"/>
          <w:sz w:val="24"/>
          <w:szCs w:val="24"/>
          <w:lang w:eastAsia="tr-TR"/>
        </w:rPr>
        <w:t>18756: 2005, the result was rejected</w:t>
      </w:r>
      <w:r w:rsidR="00BF11FC" w:rsidRPr="004313DB">
        <w:rPr>
          <w:rFonts w:ascii="Times New Roman" w:eastAsia="Times New Roman" w:hAnsi="Times New Roman" w:cs="Times New Roman"/>
          <w:sz w:val="24"/>
          <w:szCs w:val="24"/>
          <w:lang w:eastAsia="tr-TR"/>
        </w:rPr>
        <w:t>.</w:t>
      </w:r>
    </w:p>
    <w:p w14:paraId="1398EB59" w14:textId="1CA38FAB" w:rsidR="00632F2B" w:rsidRPr="004313DB" w:rsidRDefault="00632F2B" w:rsidP="00211300">
      <w:pPr>
        <w:spacing w:line="360" w:lineRule="auto"/>
        <w:jc w:val="both"/>
        <w:rPr>
          <w:rFonts w:ascii="Times New Roman" w:eastAsia="Calibri" w:hAnsi="Times New Roman" w:cs="Times New Roman"/>
          <w:sz w:val="24"/>
          <w:szCs w:val="24"/>
          <w:lang w:val="tr-TR" w:eastAsia="tr-TR"/>
        </w:rPr>
      </w:pPr>
      <w:r w:rsidRPr="004313DB">
        <w:rPr>
          <w:rFonts w:ascii="Times New Roman" w:eastAsia="Calibri" w:hAnsi="Times New Roman" w:cs="Times New Roman"/>
          <w:sz w:val="24"/>
          <w:szCs w:val="24"/>
          <w:lang w:val="tr-TR" w:eastAsia="tr-TR"/>
        </w:rPr>
        <w:t xml:space="preserve">Brittleness was calculated by using the relationship which is also defined in </w:t>
      </w:r>
      <w:r w:rsidR="00E2062C" w:rsidRPr="004313DB">
        <w:rPr>
          <w:rFonts w:ascii="Times New Roman" w:eastAsia="Calibri" w:hAnsi="Times New Roman" w:cs="Times New Roman"/>
          <w:sz w:val="24"/>
          <w:szCs w:val="24"/>
          <w:lang w:val="tr-TR" w:eastAsia="tr-TR"/>
        </w:rPr>
        <w:t>s</w:t>
      </w:r>
      <w:r w:rsidRPr="004313DB">
        <w:rPr>
          <w:rFonts w:ascii="Times New Roman" w:eastAsia="Calibri" w:hAnsi="Times New Roman" w:cs="Times New Roman"/>
          <w:sz w:val="24"/>
          <w:szCs w:val="24"/>
          <w:lang w:val="tr-TR" w:eastAsia="tr-TR"/>
        </w:rPr>
        <w:t xml:space="preserve">ection 2.4.7 in </w:t>
      </w:r>
      <w:r w:rsidR="00FB3842" w:rsidRPr="004313DB">
        <w:rPr>
          <w:rFonts w:ascii="Times New Roman" w:eastAsia="Calibri" w:hAnsi="Times New Roman" w:cs="Times New Roman"/>
          <w:sz w:val="24"/>
          <w:szCs w:val="24"/>
          <w:lang w:val="tr-TR" w:eastAsia="tr-TR"/>
        </w:rPr>
        <w:t>C</w:t>
      </w:r>
      <w:r w:rsidRPr="004313DB">
        <w:rPr>
          <w:rFonts w:ascii="Times New Roman" w:eastAsia="Calibri" w:hAnsi="Times New Roman" w:cs="Times New Roman"/>
          <w:sz w:val="24"/>
          <w:szCs w:val="24"/>
          <w:lang w:val="tr-TR" w:eastAsia="tr-TR"/>
        </w:rPr>
        <w:t>hapter 2</w:t>
      </w:r>
    </w:p>
    <w:p w14:paraId="6C897864" w14:textId="77777777" w:rsidR="00632F2B" w:rsidRPr="004313DB" w:rsidRDefault="00632F2B" w:rsidP="00632F2B">
      <w:pPr>
        <w:jc w:val="both"/>
        <w:rPr>
          <w:rFonts w:ascii="Times New Roman" w:eastAsia="Calibri" w:hAnsi="Times New Roman" w:cs="Times New Roman"/>
          <w:sz w:val="24"/>
          <w:szCs w:val="24"/>
          <w:lang w:val="tr-TR" w:eastAsia="tr-TR"/>
        </w:rPr>
      </w:pPr>
      <w:r w:rsidRPr="004313DB">
        <w:rPr>
          <w:rFonts w:ascii="Times New Roman" w:eastAsia="Calibri" w:hAnsi="Times New Roman" w:cs="Times New Roman"/>
          <w:position w:val="-30"/>
          <w:sz w:val="24"/>
          <w:szCs w:val="24"/>
          <w:lang w:val="tr-TR" w:eastAsia="tr-TR"/>
        </w:rPr>
        <w:object w:dxaOrig="840" w:dyaOrig="680" w14:anchorId="5D028906">
          <v:shape id="_x0000_i1206" type="#_x0000_t75" style="width:44.3pt;height:37.4pt" o:ole="">
            <v:imagedata r:id="rId404" o:title=""/>
          </v:shape>
          <o:OLEObject Type="Embed" ProgID="Equation.3" ShapeID="_x0000_i1206" DrawAspect="Content" ObjectID="_1530346342" r:id="rId405"/>
        </w:object>
      </w:r>
      <w:r w:rsidR="005A1799" w:rsidRPr="004313DB">
        <w:rPr>
          <w:rFonts w:ascii="Times New Roman" w:eastAsia="Calibri" w:hAnsi="Times New Roman" w:cs="Times New Roman"/>
          <w:sz w:val="24"/>
          <w:szCs w:val="24"/>
          <w:lang w:val="tr-TR" w:eastAsia="tr-TR"/>
        </w:rPr>
        <w:tab/>
      </w:r>
      <w:r w:rsidR="005A1799" w:rsidRPr="004313DB">
        <w:rPr>
          <w:rFonts w:ascii="Times New Roman" w:eastAsia="Calibri" w:hAnsi="Times New Roman" w:cs="Times New Roman"/>
          <w:sz w:val="24"/>
          <w:szCs w:val="24"/>
          <w:lang w:val="tr-TR" w:eastAsia="tr-TR"/>
        </w:rPr>
        <w:tab/>
      </w:r>
      <w:r w:rsidR="005A1799" w:rsidRPr="004313DB">
        <w:rPr>
          <w:rFonts w:ascii="Times New Roman" w:eastAsia="Calibri" w:hAnsi="Times New Roman" w:cs="Times New Roman"/>
          <w:sz w:val="24"/>
          <w:szCs w:val="24"/>
          <w:lang w:val="tr-TR" w:eastAsia="tr-TR"/>
        </w:rPr>
        <w:tab/>
      </w:r>
      <w:r w:rsidR="005A1799" w:rsidRPr="004313DB">
        <w:rPr>
          <w:rFonts w:ascii="Times New Roman" w:eastAsia="Calibri" w:hAnsi="Times New Roman" w:cs="Times New Roman"/>
          <w:sz w:val="24"/>
          <w:szCs w:val="24"/>
          <w:lang w:val="tr-TR" w:eastAsia="tr-TR"/>
        </w:rPr>
        <w:tab/>
      </w:r>
      <w:r w:rsidR="005A1799" w:rsidRPr="004313DB">
        <w:rPr>
          <w:rFonts w:ascii="Times New Roman" w:eastAsia="Calibri" w:hAnsi="Times New Roman" w:cs="Times New Roman"/>
          <w:sz w:val="24"/>
          <w:szCs w:val="24"/>
          <w:lang w:val="tr-TR" w:eastAsia="tr-TR"/>
        </w:rPr>
        <w:tab/>
      </w:r>
      <w:r w:rsidR="005A1799" w:rsidRPr="004313DB">
        <w:rPr>
          <w:rFonts w:ascii="Times New Roman" w:eastAsia="Calibri" w:hAnsi="Times New Roman" w:cs="Times New Roman"/>
          <w:sz w:val="24"/>
          <w:szCs w:val="24"/>
          <w:lang w:val="tr-TR" w:eastAsia="tr-TR"/>
        </w:rPr>
        <w:tab/>
      </w:r>
      <w:r w:rsidR="005A1799" w:rsidRPr="004313DB">
        <w:rPr>
          <w:rFonts w:ascii="Times New Roman" w:eastAsia="Calibri" w:hAnsi="Times New Roman" w:cs="Times New Roman"/>
          <w:sz w:val="24"/>
          <w:szCs w:val="24"/>
          <w:lang w:val="tr-TR" w:eastAsia="tr-TR"/>
        </w:rPr>
        <w:tab/>
      </w:r>
      <w:r w:rsidR="005A1799" w:rsidRPr="004313DB">
        <w:rPr>
          <w:rFonts w:ascii="Times New Roman" w:eastAsia="Calibri" w:hAnsi="Times New Roman" w:cs="Times New Roman"/>
          <w:sz w:val="24"/>
          <w:szCs w:val="24"/>
          <w:lang w:val="tr-TR" w:eastAsia="tr-TR"/>
        </w:rPr>
        <w:tab/>
      </w:r>
      <w:r w:rsidR="005A1799" w:rsidRPr="004313DB">
        <w:rPr>
          <w:rFonts w:ascii="Times New Roman" w:eastAsia="Calibri" w:hAnsi="Times New Roman" w:cs="Times New Roman"/>
          <w:sz w:val="24"/>
          <w:szCs w:val="24"/>
          <w:lang w:val="tr-TR" w:eastAsia="tr-TR"/>
        </w:rPr>
        <w:tab/>
      </w:r>
      <w:r w:rsidR="005A1799" w:rsidRPr="004313DB">
        <w:rPr>
          <w:rFonts w:ascii="Times New Roman" w:eastAsia="Calibri" w:hAnsi="Times New Roman" w:cs="Times New Roman"/>
          <w:sz w:val="24"/>
          <w:szCs w:val="24"/>
          <w:lang w:val="tr-TR" w:eastAsia="tr-TR"/>
        </w:rPr>
        <w:tab/>
      </w:r>
    </w:p>
    <w:p w14:paraId="70DC83F8" w14:textId="6CBD73B5" w:rsidR="00632F2B" w:rsidRPr="004313DB" w:rsidRDefault="00632F2B" w:rsidP="00632F2B">
      <w:pPr>
        <w:spacing w:line="360" w:lineRule="auto"/>
        <w:jc w:val="both"/>
        <w:rPr>
          <w:rFonts w:ascii="Times New Roman" w:eastAsia="Calibri" w:hAnsi="Times New Roman" w:cs="Times New Roman"/>
          <w:sz w:val="24"/>
          <w:szCs w:val="24"/>
          <w:lang w:val="tr-TR"/>
        </w:rPr>
      </w:pPr>
      <w:r w:rsidRPr="004313DB">
        <w:rPr>
          <w:rFonts w:ascii="Times New Roman" w:eastAsia="Calibri" w:hAnsi="Times New Roman" w:cs="Times New Roman"/>
          <w:sz w:val="24"/>
          <w:szCs w:val="24"/>
          <w:lang w:val="tr-TR"/>
        </w:rPr>
        <w:t xml:space="preserve">The effective surface energy </w:t>
      </w:r>
      <w:r w:rsidR="00222A83" w:rsidRPr="004313DB">
        <w:rPr>
          <w:rFonts w:ascii="Times New Roman" w:eastAsia="Calibri" w:hAnsi="Times New Roman" w:cs="Times New Roman"/>
          <w:sz w:val="24"/>
          <w:szCs w:val="24"/>
          <w:lang w:val="tr-TR"/>
        </w:rPr>
        <w:t xml:space="preserve">was </w:t>
      </w:r>
      <w:r w:rsidRPr="004313DB">
        <w:rPr>
          <w:rFonts w:ascii="Times New Roman" w:eastAsia="Calibri" w:hAnsi="Times New Roman" w:cs="Times New Roman"/>
          <w:sz w:val="24"/>
          <w:szCs w:val="24"/>
          <w:lang w:val="tr-TR"/>
        </w:rPr>
        <w:t>derived from the fracture t</w:t>
      </w:r>
      <w:r w:rsidR="00C157B4" w:rsidRPr="004313DB">
        <w:rPr>
          <w:rFonts w:ascii="Times New Roman" w:eastAsia="Calibri" w:hAnsi="Times New Roman" w:cs="Times New Roman"/>
          <w:sz w:val="24"/>
          <w:szCs w:val="24"/>
          <w:lang w:val="tr-TR"/>
        </w:rPr>
        <w:t>oughness and the measured modulus</w:t>
      </w:r>
      <w:r w:rsidRPr="004313DB">
        <w:rPr>
          <w:rFonts w:ascii="Times New Roman" w:eastAsia="Calibri" w:hAnsi="Times New Roman" w:cs="Times New Roman"/>
          <w:sz w:val="24"/>
          <w:szCs w:val="24"/>
          <w:lang w:val="tr-TR"/>
        </w:rPr>
        <w:t xml:space="preserve"> using</w:t>
      </w:r>
    </w:p>
    <w:p w14:paraId="56BFB3CF" w14:textId="54064798" w:rsidR="00632F2B" w:rsidRPr="004313DB" w:rsidRDefault="00632F2B" w:rsidP="00632F2B">
      <w:pPr>
        <w:spacing w:line="360" w:lineRule="auto"/>
        <w:jc w:val="both"/>
        <w:rPr>
          <w:rFonts w:ascii="Times New Roman" w:eastAsia="Calibri" w:hAnsi="Times New Roman" w:cs="Times New Roman"/>
          <w:sz w:val="24"/>
          <w:szCs w:val="24"/>
          <w:lang w:val="tr-TR"/>
        </w:rPr>
      </w:pPr>
      <w:r w:rsidRPr="004313DB">
        <w:rPr>
          <w:rFonts w:ascii="Times New Roman" w:eastAsia="Calibri" w:hAnsi="Times New Roman" w:cs="Times New Roman"/>
          <w:position w:val="-24"/>
          <w:sz w:val="24"/>
          <w:szCs w:val="24"/>
          <w:lang w:val="tr-TR"/>
        </w:rPr>
        <w:object w:dxaOrig="1515" w:dyaOrig="720" w14:anchorId="454F87DE">
          <v:shape id="_x0000_i1207" type="#_x0000_t75" style="width:74.75pt;height:37.4pt" o:ole="">
            <v:imagedata r:id="rId406" o:title=""/>
          </v:shape>
          <o:OLEObject Type="Embed" ProgID="Equation.DSMT4" ShapeID="_x0000_i1207" DrawAspect="Content" ObjectID="_1530346343" r:id="rId407"/>
        </w:object>
      </w:r>
      <w:r w:rsidR="005A1799" w:rsidRPr="004313DB">
        <w:rPr>
          <w:rFonts w:ascii="Times New Roman" w:eastAsia="Calibri" w:hAnsi="Times New Roman" w:cs="Times New Roman"/>
          <w:sz w:val="24"/>
          <w:szCs w:val="24"/>
          <w:lang w:val="tr-TR"/>
        </w:rPr>
        <w:tab/>
      </w:r>
      <w:r w:rsidR="005A1799" w:rsidRPr="004313DB">
        <w:rPr>
          <w:rFonts w:ascii="Times New Roman" w:eastAsia="Calibri" w:hAnsi="Times New Roman" w:cs="Times New Roman"/>
          <w:sz w:val="24"/>
          <w:szCs w:val="24"/>
          <w:lang w:val="tr-TR"/>
        </w:rPr>
        <w:tab/>
      </w:r>
      <w:r w:rsidR="005A1799" w:rsidRPr="004313DB">
        <w:rPr>
          <w:rFonts w:ascii="Times New Roman" w:eastAsia="Calibri" w:hAnsi="Times New Roman" w:cs="Times New Roman"/>
          <w:sz w:val="24"/>
          <w:szCs w:val="24"/>
          <w:lang w:val="tr-TR"/>
        </w:rPr>
        <w:tab/>
      </w:r>
      <w:r w:rsidR="005A1799" w:rsidRPr="004313DB">
        <w:rPr>
          <w:rFonts w:ascii="Times New Roman" w:eastAsia="Calibri" w:hAnsi="Times New Roman" w:cs="Times New Roman"/>
          <w:sz w:val="24"/>
          <w:szCs w:val="24"/>
          <w:lang w:val="tr-TR"/>
        </w:rPr>
        <w:tab/>
      </w:r>
      <w:r w:rsidR="005A1799" w:rsidRPr="004313DB">
        <w:rPr>
          <w:rFonts w:ascii="Times New Roman" w:eastAsia="Calibri" w:hAnsi="Times New Roman" w:cs="Times New Roman"/>
          <w:sz w:val="24"/>
          <w:szCs w:val="24"/>
          <w:lang w:val="tr-TR"/>
        </w:rPr>
        <w:tab/>
      </w:r>
      <w:r w:rsidR="005A1799" w:rsidRPr="004313DB">
        <w:rPr>
          <w:rFonts w:ascii="Times New Roman" w:eastAsia="Calibri" w:hAnsi="Times New Roman" w:cs="Times New Roman"/>
          <w:sz w:val="24"/>
          <w:szCs w:val="24"/>
          <w:lang w:val="tr-TR"/>
        </w:rPr>
        <w:tab/>
      </w:r>
      <w:r w:rsidR="005A1799" w:rsidRPr="004313DB">
        <w:rPr>
          <w:rFonts w:ascii="Times New Roman" w:eastAsia="Calibri" w:hAnsi="Times New Roman" w:cs="Times New Roman"/>
          <w:sz w:val="24"/>
          <w:szCs w:val="24"/>
          <w:lang w:val="tr-TR"/>
        </w:rPr>
        <w:tab/>
      </w:r>
      <w:r w:rsidR="005A1799" w:rsidRPr="004313DB">
        <w:rPr>
          <w:rFonts w:ascii="Times New Roman" w:eastAsia="Calibri" w:hAnsi="Times New Roman" w:cs="Times New Roman"/>
          <w:sz w:val="24"/>
          <w:szCs w:val="24"/>
          <w:lang w:val="tr-TR"/>
        </w:rPr>
        <w:tab/>
      </w:r>
      <w:r w:rsidR="005A1799" w:rsidRPr="004313DB">
        <w:rPr>
          <w:rFonts w:ascii="Times New Roman" w:eastAsia="Calibri" w:hAnsi="Times New Roman" w:cs="Times New Roman"/>
          <w:sz w:val="24"/>
          <w:szCs w:val="24"/>
          <w:lang w:val="tr-TR"/>
        </w:rPr>
        <w:tab/>
      </w:r>
      <w:r w:rsidR="004D26E9" w:rsidRPr="004313DB">
        <w:rPr>
          <w:rFonts w:ascii="Times New Roman" w:eastAsia="Calibri" w:hAnsi="Times New Roman" w:cs="Times New Roman"/>
          <w:sz w:val="24"/>
          <w:szCs w:val="24"/>
          <w:lang w:val="tr-TR"/>
        </w:rPr>
        <w:t>(3</w:t>
      </w:r>
      <w:r w:rsidR="00E80596" w:rsidRPr="004313DB">
        <w:rPr>
          <w:rFonts w:ascii="Times New Roman" w:eastAsia="Calibri" w:hAnsi="Times New Roman" w:cs="Times New Roman"/>
          <w:sz w:val="24"/>
          <w:szCs w:val="24"/>
          <w:lang w:val="tr-TR"/>
        </w:rPr>
        <w:t>.13</w:t>
      </w:r>
      <w:r w:rsidRPr="004313DB">
        <w:rPr>
          <w:rFonts w:ascii="Times New Roman" w:eastAsia="Calibri" w:hAnsi="Times New Roman" w:cs="Times New Roman"/>
          <w:sz w:val="24"/>
          <w:szCs w:val="24"/>
          <w:lang w:val="tr-TR"/>
        </w:rPr>
        <w:t>)</w:t>
      </w:r>
    </w:p>
    <w:p w14:paraId="03C8CB19" w14:textId="49244005" w:rsidR="00D73544" w:rsidRPr="004313DB" w:rsidRDefault="00632F2B" w:rsidP="00D73544">
      <w:pPr>
        <w:pStyle w:val="Heading2"/>
        <w:rPr>
          <w:rFonts w:ascii="Times New Roman" w:hAnsi="Times New Roman" w:cs="Times New Roman"/>
          <w:color w:val="auto"/>
          <w:lang w:val="tr-TR" w:eastAsia="tr-TR"/>
        </w:rPr>
      </w:pPr>
      <w:bookmarkStart w:id="79" w:name="_Toc453770754"/>
      <w:r w:rsidRPr="004313DB">
        <w:rPr>
          <w:rFonts w:ascii="Times New Roman" w:hAnsi="Times New Roman" w:cs="Times New Roman"/>
          <w:color w:val="auto"/>
          <w:lang w:val="tr-TR" w:eastAsia="tr-TR"/>
        </w:rPr>
        <w:t>Measurement of elastic moduli</w:t>
      </w:r>
      <w:bookmarkEnd w:id="79"/>
    </w:p>
    <w:p w14:paraId="5531677A" w14:textId="50298B88" w:rsidR="00632F2B" w:rsidRPr="004313DB" w:rsidRDefault="008D2EF9" w:rsidP="00FE2A30">
      <w:pPr>
        <w:spacing w:before="200" w:line="360" w:lineRule="auto"/>
        <w:jc w:val="both"/>
        <w:rPr>
          <w:rFonts w:ascii="Times New Roman" w:eastAsia="Calibri" w:hAnsi="Times New Roman" w:cs="Times New Roman"/>
          <w:sz w:val="24"/>
          <w:szCs w:val="24"/>
          <w:lang w:eastAsia="tr-TR"/>
        </w:rPr>
      </w:pPr>
      <w:r w:rsidRPr="004313DB">
        <w:rPr>
          <w:rFonts w:ascii="Times New Roman" w:eastAsia="Calibri" w:hAnsi="Times New Roman" w:cs="Times New Roman"/>
          <w:sz w:val="24"/>
          <w:szCs w:val="24"/>
          <w:lang w:eastAsia="tr-TR"/>
        </w:rPr>
        <w:t xml:space="preserve">Young’s modulus of glass can be </w:t>
      </w:r>
      <w:r w:rsidR="00C20DB6" w:rsidRPr="004313DB">
        <w:rPr>
          <w:rFonts w:ascii="Times New Roman" w:eastAsia="Calibri" w:hAnsi="Times New Roman" w:cs="Times New Roman"/>
          <w:sz w:val="24"/>
          <w:szCs w:val="24"/>
          <w:lang w:eastAsia="tr-TR"/>
        </w:rPr>
        <w:t>measured by</w:t>
      </w:r>
      <w:r w:rsidR="006E24FE" w:rsidRPr="004313DB">
        <w:rPr>
          <w:rFonts w:ascii="Times New Roman" w:eastAsia="Calibri" w:hAnsi="Times New Roman" w:cs="Times New Roman"/>
          <w:sz w:val="24"/>
          <w:szCs w:val="24"/>
          <w:lang w:eastAsia="tr-TR"/>
        </w:rPr>
        <w:t xml:space="preserve"> using uniaxial test;</w:t>
      </w:r>
      <w:r w:rsidRPr="004313DB">
        <w:rPr>
          <w:rFonts w:ascii="Times New Roman" w:eastAsia="Calibri" w:hAnsi="Times New Roman" w:cs="Times New Roman"/>
          <w:sz w:val="24"/>
          <w:szCs w:val="24"/>
          <w:lang w:eastAsia="tr-TR"/>
        </w:rPr>
        <w:t xml:space="preserve"> according to this method</w:t>
      </w:r>
      <w:r w:rsidR="006E24FE" w:rsidRPr="004313DB">
        <w:rPr>
          <w:rFonts w:ascii="Times New Roman" w:eastAsia="Calibri" w:hAnsi="Times New Roman" w:cs="Times New Roman"/>
          <w:sz w:val="24"/>
          <w:szCs w:val="24"/>
          <w:lang w:eastAsia="tr-TR"/>
        </w:rPr>
        <w:t>,</w:t>
      </w:r>
      <w:r w:rsidRPr="004313DB">
        <w:rPr>
          <w:rFonts w:ascii="Times New Roman" w:eastAsia="Calibri" w:hAnsi="Times New Roman" w:cs="Times New Roman"/>
          <w:sz w:val="24"/>
          <w:szCs w:val="24"/>
          <w:lang w:eastAsia="tr-TR"/>
        </w:rPr>
        <w:t xml:space="preserve"> </w:t>
      </w:r>
      <w:r w:rsidR="00981EB8" w:rsidRPr="004313DB">
        <w:rPr>
          <w:rFonts w:ascii="Times New Roman" w:eastAsia="Calibri" w:hAnsi="Times New Roman" w:cs="Times New Roman"/>
          <w:sz w:val="24"/>
          <w:szCs w:val="24"/>
          <w:lang w:eastAsia="tr-TR"/>
        </w:rPr>
        <w:t xml:space="preserve">beam </w:t>
      </w:r>
      <w:r w:rsidRPr="004313DB">
        <w:rPr>
          <w:rFonts w:ascii="Times New Roman" w:eastAsia="Calibri" w:hAnsi="Times New Roman" w:cs="Times New Roman"/>
          <w:sz w:val="24"/>
          <w:szCs w:val="24"/>
          <w:lang w:eastAsia="tr-TR"/>
        </w:rPr>
        <w:t xml:space="preserve">specimens should be prepared </w:t>
      </w:r>
      <w:r w:rsidR="00981EB8" w:rsidRPr="004313DB">
        <w:rPr>
          <w:rFonts w:ascii="Times New Roman" w:eastAsia="Calibri" w:hAnsi="Times New Roman" w:cs="Times New Roman"/>
          <w:sz w:val="24"/>
          <w:szCs w:val="24"/>
          <w:lang w:eastAsia="tr-TR"/>
        </w:rPr>
        <w:t>from bulk glass</w:t>
      </w:r>
      <w:r w:rsidRPr="004313DB">
        <w:rPr>
          <w:rFonts w:ascii="Times New Roman" w:eastAsia="Calibri" w:hAnsi="Times New Roman" w:cs="Times New Roman"/>
          <w:sz w:val="24"/>
          <w:szCs w:val="24"/>
          <w:lang w:eastAsia="tr-TR"/>
        </w:rPr>
        <w:t>, and the displacement of the glass beam is recorded as the load on the glass beam is increased</w:t>
      </w:r>
      <w:r w:rsidR="000729B8" w:rsidRPr="004313DB">
        <w:rPr>
          <w:rFonts w:ascii="Times New Roman" w:eastAsia="Calibri" w:hAnsi="Times New Roman" w:cs="Times New Roman"/>
          <w:sz w:val="24"/>
          <w:szCs w:val="24"/>
          <w:lang w:eastAsia="tr-TR"/>
        </w:rPr>
        <w:t xml:space="preserve">. However, the end points of the glass beam which are gripped to the testing machine can slip during loading, and the applied load may not be completely uniaxial (Varshneya, 2006). All these factors can be considered as potential sources of errors in this technique. </w:t>
      </w:r>
      <w:r w:rsidR="00513673" w:rsidRPr="004313DB">
        <w:rPr>
          <w:rFonts w:ascii="Times New Roman" w:eastAsia="Calibri" w:hAnsi="Times New Roman" w:cs="Times New Roman"/>
          <w:sz w:val="24"/>
          <w:szCs w:val="24"/>
          <w:lang w:eastAsia="tr-TR"/>
        </w:rPr>
        <w:t>Alternatively, u</w:t>
      </w:r>
      <w:r w:rsidR="000729B8" w:rsidRPr="004313DB">
        <w:rPr>
          <w:rFonts w:ascii="Times New Roman" w:eastAsia="Calibri" w:hAnsi="Times New Roman" w:cs="Times New Roman"/>
          <w:sz w:val="24"/>
          <w:szCs w:val="24"/>
          <w:lang w:eastAsia="tr-TR"/>
        </w:rPr>
        <w:t xml:space="preserve">ltrasonic pulse-echo technique is one of the methods that has been used widely to measure elastic moduli of glass. </w:t>
      </w:r>
      <w:r w:rsidR="00632F2B" w:rsidRPr="004313DB">
        <w:rPr>
          <w:rFonts w:ascii="Times New Roman" w:eastAsia="Calibri" w:hAnsi="Times New Roman" w:cs="Times New Roman"/>
          <w:sz w:val="24"/>
          <w:szCs w:val="24"/>
          <w:lang w:eastAsia="tr-TR"/>
        </w:rPr>
        <w:t xml:space="preserve">Ultrasonic vibration travels in </w:t>
      </w:r>
      <w:r w:rsidR="00C157B4" w:rsidRPr="004313DB">
        <w:rPr>
          <w:rFonts w:ascii="Times New Roman" w:eastAsia="Calibri" w:hAnsi="Times New Roman" w:cs="Times New Roman"/>
          <w:sz w:val="24"/>
          <w:szCs w:val="24"/>
          <w:lang w:eastAsia="tr-TR"/>
        </w:rPr>
        <w:t>solid media</w:t>
      </w:r>
      <w:r w:rsidR="00632F2B" w:rsidRPr="004313DB">
        <w:rPr>
          <w:rFonts w:ascii="Times New Roman" w:eastAsia="Calibri" w:hAnsi="Times New Roman" w:cs="Times New Roman"/>
          <w:sz w:val="24"/>
          <w:szCs w:val="24"/>
          <w:lang w:eastAsia="tr-TR"/>
        </w:rPr>
        <w:t xml:space="preserve"> in the form of a wave</w:t>
      </w:r>
      <w:r w:rsidR="001A775F" w:rsidRPr="004313DB">
        <w:rPr>
          <w:rFonts w:ascii="Times New Roman" w:eastAsia="Calibri" w:hAnsi="Times New Roman" w:cs="Times New Roman"/>
          <w:sz w:val="24"/>
          <w:szCs w:val="24"/>
          <w:lang w:eastAsia="tr-TR"/>
        </w:rPr>
        <w:t>,</w:t>
      </w:r>
      <w:r w:rsidR="00632F2B" w:rsidRPr="004313DB">
        <w:rPr>
          <w:rFonts w:ascii="Times New Roman" w:eastAsia="Calibri" w:hAnsi="Times New Roman" w:cs="Times New Roman"/>
          <w:sz w:val="24"/>
          <w:szCs w:val="24"/>
          <w:lang w:eastAsia="tr-TR"/>
        </w:rPr>
        <w:t xml:space="preserve"> and the material is required to be </w:t>
      </w:r>
      <w:r w:rsidR="00C157B4" w:rsidRPr="004313DB">
        <w:rPr>
          <w:rFonts w:ascii="Times New Roman" w:eastAsia="Calibri" w:hAnsi="Times New Roman" w:cs="Times New Roman"/>
          <w:sz w:val="24"/>
          <w:szCs w:val="24"/>
          <w:lang w:eastAsia="tr-TR"/>
        </w:rPr>
        <w:t xml:space="preserve">an </w:t>
      </w:r>
      <w:r w:rsidR="00632F2B" w:rsidRPr="004313DB">
        <w:rPr>
          <w:rFonts w:ascii="Times New Roman" w:eastAsia="Calibri" w:hAnsi="Times New Roman" w:cs="Times New Roman"/>
          <w:sz w:val="24"/>
          <w:szCs w:val="24"/>
          <w:lang w:eastAsia="tr-TR"/>
        </w:rPr>
        <w:t>elastic medium in order to transmit sound waves. The most conventional method of ultrasonic testing uses longitudinal and transverse waves. Non-destructive ultrasonic equipment introduces high frequency waves through transducers in to the test specimen</w:t>
      </w:r>
      <w:r w:rsidR="001A775F" w:rsidRPr="004313DB">
        <w:rPr>
          <w:rFonts w:ascii="Times New Roman" w:eastAsia="Calibri" w:hAnsi="Times New Roman" w:cs="Times New Roman"/>
          <w:sz w:val="24"/>
          <w:szCs w:val="24"/>
          <w:lang w:eastAsia="tr-TR"/>
        </w:rPr>
        <w:t>,</w:t>
      </w:r>
      <w:r w:rsidR="00632F2B" w:rsidRPr="004313DB">
        <w:rPr>
          <w:rFonts w:ascii="Times New Roman" w:eastAsia="Calibri" w:hAnsi="Times New Roman" w:cs="Times New Roman"/>
          <w:sz w:val="24"/>
          <w:szCs w:val="24"/>
          <w:lang w:eastAsia="tr-TR"/>
        </w:rPr>
        <w:t xml:space="preserve"> and the time of flight </w:t>
      </w:r>
      <w:r w:rsidR="001A775F" w:rsidRPr="004313DB">
        <w:rPr>
          <w:rFonts w:ascii="Times New Roman" w:eastAsia="Calibri" w:hAnsi="Times New Roman" w:cs="Times New Roman"/>
          <w:position w:val="-10"/>
          <w:sz w:val="24"/>
          <w:szCs w:val="24"/>
          <w:lang w:eastAsia="tr-TR"/>
        </w:rPr>
        <w:object w:dxaOrig="320" w:dyaOrig="320" w14:anchorId="171C1D94">
          <v:shape id="_x0000_i1208" type="#_x0000_t75" style="width:20.75pt;height:18pt" o:ole="">
            <v:imagedata r:id="rId408" o:title=""/>
          </v:shape>
          <o:OLEObject Type="Embed" ProgID="Equation.3" ShapeID="_x0000_i1208" DrawAspect="Content" ObjectID="_1530346344" r:id="rId409"/>
        </w:object>
      </w:r>
      <w:r w:rsidR="00632F2B" w:rsidRPr="004313DB">
        <w:rPr>
          <w:rFonts w:ascii="Times New Roman" w:eastAsia="Calibri" w:hAnsi="Times New Roman" w:cs="Times New Roman"/>
          <w:sz w:val="24"/>
          <w:szCs w:val="24"/>
          <w:lang w:eastAsia="tr-TR"/>
        </w:rPr>
        <w:t xml:space="preserve"> during round trip can be determined (Olympus technical notes, 2006).</w:t>
      </w:r>
    </w:p>
    <w:p w14:paraId="635B9387" w14:textId="11151C04" w:rsidR="00632F2B" w:rsidRPr="004313DB" w:rsidRDefault="00632F2B" w:rsidP="00632F2B">
      <w:pPr>
        <w:spacing w:after="0" w:line="360" w:lineRule="auto"/>
        <w:jc w:val="both"/>
        <w:rPr>
          <w:rFonts w:ascii="Times New Roman" w:eastAsia="Calibri" w:hAnsi="Times New Roman" w:cs="Times New Roman"/>
          <w:sz w:val="24"/>
          <w:szCs w:val="24"/>
          <w:lang w:eastAsia="tr-TR"/>
        </w:rPr>
      </w:pPr>
      <w:r w:rsidRPr="004313DB">
        <w:rPr>
          <w:rFonts w:ascii="Times New Roman" w:eastAsia="Calibri" w:hAnsi="Times New Roman" w:cs="Times New Roman"/>
          <w:sz w:val="24"/>
          <w:szCs w:val="24"/>
          <w:lang w:eastAsia="tr-TR"/>
        </w:rPr>
        <w:t xml:space="preserve">The wave velocity </w:t>
      </w:r>
      <w:r w:rsidR="001A775F" w:rsidRPr="004313DB">
        <w:rPr>
          <w:rFonts w:ascii="Times New Roman" w:eastAsia="Calibri" w:hAnsi="Times New Roman" w:cs="Times New Roman"/>
          <w:position w:val="-10"/>
          <w:sz w:val="24"/>
          <w:szCs w:val="24"/>
          <w:lang w:eastAsia="tr-TR"/>
        </w:rPr>
        <w:object w:dxaOrig="400" w:dyaOrig="320" w14:anchorId="2CA766A5">
          <v:shape id="_x0000_i1209" type="#_x0000_t75" style="width:20.75pt;height:18pt" o:ole="">
            <v:imagedata r:id="rId410" o:title=""/>
          </v:shape>
          <o:OLEObject Type="Embed" ProgID="Equation.3" ShapeID="_x0000_i1209" DrawAspect="Content" ObjectID="_1530346345" r:id="rId411"/>
        </w:object>
      </w:r>
      <w:r w:rsidRPr="004313DB">
        <w:rPr>
          <w:rFonts w:ascii="Times New Roman" w:eastAsia="Calibri" w:hAnsi="Times New Roman" w:cs="Times New Roman"/>
          <w:sz w:val="24"/>
          <w:szCs w:val="24"/>
          <w:lang w:eastAsia="tr-TR"/>
        </w:rPr>
        <w:t xml:space="preserve"> of the material under test can be calculated as follows.</w:t>
      </w:r>
    </w:p>
    <w:p w14:paraId="4B378493" w14:textId="574F63B9" w:rsidR="00632F2B" w:rsidRPr="004313DB" w:rsidRDefault="001A775F" w:rsidP="00632F2B">
      <w:pPr>
        <w:spacing w:after="0" w:line="360" w:lineRule="auto"/>
        <w:rPr>
          <w:rFonts w:ascii="Times New Roman" w:eastAsia="Calibri" w:hAnsi="Times New Roman" w:cs="Times New Roman"/>
          <w:sz w:val="24"/>
          <w:szCs w:val="24"/>
          <w:lang w:eastAsia="tr-TR"/>
        </w:rPr>
      </w:pPr>
      <w:r w:rsidRPr="004313DB">
        <w:rPr>
          <w:rFonts w:ascii="Calibri" w:eastAsia="Calibri" w:hAnsi="Calibri" w:cs="Times New Roman"/>
          <w:position w:val="-24"/>
          <w:lang w:eastAsia="tr-TR"/>
        </w:rPr>
        <w:object w:dxaOrig="720" w:dyaOrig="620" w14:anchorId="2D19A468">
          <v:shape id="_x0000_i1210" type="#_x0000_t75" style="width:37.4pt;height:31.85pt" o:ole="">
            <v:imagedata r:id="rId412" o:title=""/>
          </v:shape>
          <o:OLEObject Type="Embed" ProgID="Equation.3" ShapeID="_x0000_i1210" DrawAspect="Content" ObjectID="_1530346346" r:id="rId413"/>
        </w:object>
      </w:r>
      <w:r w:rsidR="005A1799" w:rsidRPr="004313DB">
        <w:rPr>
          <w:rFonts w:ascii="Calibri" w:eastAsia="Calibri" w:hAnsi="Calibri" w:cs="Times New Roman"/>
          <w:lang w:eastAsia="tr-TR"/>
        </w:rPr>
        <w:tab/>
      </w:r>
      <w:r w:rsidR="005A1799" w:rsidRPr="004313DB">
        <w:rPr>
          <w:rFonts w:ascii="Calibri" w:eastAsia="Calibri" w:hAnsi="Calibri" w:cs="Times New Roman"/>
          <w:lang w:eastAsia="tr-TR"/>
        </w:rPr>
        <w:tab/>
      </w:r>
      <w:r w:rsidR="005A1799" w:rsidRPr="004313DB">
        <w:rPr>
          <w:rFonts w:ascii="Calibri" w:eastAsia="Calibri" w:hAnsi="Calibri" w:cs="Times New Roman"/>
          <w:lang w:eastAsia="tr-TR"/>
        </w:rPr>
        <w:tab/>
      </w:r>
      <w:r w:rsidR="005A1799" w:rsidRPr="004313DB">
        <w:rPr>
          <w:rFonts w:ascii="Calibri" w:eastAsia="Calibri" w:hAnsi="Calibri" w:cs="Times New Roman"/>
          <w:lang w:eastAsia="tr-TR"/>
        </w:rPr>
        <w:tab/>
      </w:r>
      <w:r w:rsidR="005A1799" w:rsidRPr="004313DB">
        <w:rPr>
          <w:rFonts w:ascii="Calibri" w:eastAsia="Calibri" w:hAnsi="Calibri" w:cs="Times New Roman"/>
          <w:lang w:eastAsia="tr-TR"/>
        </w:rPr>
        <w:tab/>
      </w:r>
      <w:r w:rsidR="005A1799" w:rsidRPr="004313DB">
        <w:rPr>
          <w:rFonts w:ascii="Calibri" w:eastAsia="Calibri" w:hAnsi="Calibri" w:cs="Times New Roman"/>
          <w:lang w:eastAsia="tr-TR"/>
        </w:rPr>
        <w:tab/>
      </w:r>
      <w:r w:rsidR="005A1799" w:rsidRPr="004313DB">
        <w:rPr>
          <w:rFonts w:ascii="Calibri" w:eastAsia="Calibri" w:hAnsi="Calibri" w:cs="Times New Roman"/>
          <w:lang w:eastAsia="tr-TR"/>
        </w:rPr>
        <w:tab/>
      </w:r>
      <w:r w:rsidR="005A1799" w:rsidRPr="004313DB">
        <w:rPr>
          <w:rFonts w:ascii="Calibri" w:eastAsia="Calibri" w:hAnsi="Calibri" w:cs="Times New Roman"/>
          <w:lang w:eastAsia="tr-TR"/>
        </w:rPr>
        <w:tab/>
      </w:r>
      <w:r w:rsidR="005A1799" w:rsidRPr="004313DB">
        <w:rPr>
          <w:rFonts w:ascii="Calibri" w:eastAsia="Calibri" w:hAnsi="Calibri" w:cs="Times New Roman"/>
          <w:lang w:eastAsia="tr-TR"/>
        </w:rPr>
        <w:tab/>
      </w:r>
      <w:r w:rsidR="005A1799" w:rsidRPr="004313DB">
        <w:rPr>
          <w:rFonts w:ascii="Calibri" w:eastAsia="Calibri" w:hAnsi="Calibri" w:cs="Times New Roman"/>
          <w:lang w:eastAsia="tr-TR"/>
        </w:rPr>
        <w:tab/>
      </w:r>
      <w:r w:rsidR="008C39A4" w:rsidRPr="004313DB">
        <w:rPr>
          <w:rFonts w:ascii="Times New Roman" w:eastAsia="Calibri" w:hAnsi="Times New Roman" w:cs="Times New Roman"/>
          <w:sz w:val="24"/>
          <w:szCs w:val="24"/>
          <w:lang w:eastAsia="tr-TR"/>
        </w:rPr>
        <w:t>(3</w:t>
      </w:r>
      <w:r w:rsidR="00E80596" w:rsidRPr="004313DB">
        <w:rPr>
          <w:rFonts w:ascii="Times New Roman" w:eastAsia="Calibri" w:hAnsi="Times New Roman" w:cs="Times New Roman"/>
          <w:sz w:val="24"/>
          <w:szCs w:val="24"/>
          <w:lang w:eastAsia="tr-TR"/>
        </w:rPr>
        <w:t>.14</w:t>
      </w:r>
      <w:r w:rsidR="00632F2B" w:rsidRPr="004313DB">
        <w:rPr>
          <w:rFonts w:ascii="Times New Roman" w:eastAsia="Calibri" w:hAnsi="Times New Roman" w:cs="Times New Roman"/>
          <w:sz w:val="24"/>
          <w:szCs w:val="24"/>
          <w:lang w:eastAsia="tr-TR"/>
        </w:rPr>
        <w:t>)</w:t>
      </w:r>
    </w:p>
    <w:p w14:paraId="2BE5CFC6" w14:textId="7E1740FA" w:rsidR="00632F2B" w:rsidRPr="004313DB" w:rsidRDefault="00632F2B" w:rsidP="00A42521">
      <w:pPr>
        <w:spacing w:line="360" w:lineRule="auto"/>
        <w:rPr>
          <w:rFonts w:ascii="Times New Roman" w:eastAsia="Calibri" w:hAnsi="Times New Roman" w:cs="Times New Roman"/>
          <w:sz w:val="24"/>
          <w:szCs w:val="24"/>
          <w:lang w:eastAsia="tr-TR"/>
        </w:rPr>
      </w:pPr>
      <w:r w:rsidRPr="004313DB">
        <w:rPr>
          <w:rFonts w:ascii="Times New Roman" w:eastAsia="Calibri" w:hAnsi="Times New Roman" w:cs="Times New Roman"/>
          <w:sz w:val="24"/>
          <w:szCs w:val="24"/>
          <w:lang w:eastAsia="tr-TR"/>
        </w:rPr>
        <w:t xml:space="preserve">where </w:t>
      </w:r>
      <w:r w:rsidRPr="004313DB">
        <w:rPr>
          <w:rFonts w:ascii="Times New Roman" w:eastAsia="Calibri" w:hAnsi="Times New Roman" w:cs="Times New Roman"/>
          <w:position w:val="-6"/>
          <w:sz w:val="24"/>
          <w:szCs w:val="24"/>
          <w:lang w:eastAsia="tr-TR"/>
        </w:rPr>
        <w:object w:dxaOrig="139" w:dyaOrig="279" w14:anchorId="4BC4E2CD">
          <v:shape id="_x0000_i1211" type="#_x0000_t75" style="width:5.55pt;height:15.25pt" o:ole="">
            <v:imagedata r:id="rId414" o:title=""/>
          </v:shape>
          <o:OLEObject Type="Embed" ProgID="Equation.3" ShapeID="_x0000_i1211" DrawAspect="Content" ObjectID="_1530346347" r:id="rId415"/>
        </w:object>
      </w:r>
      <w:r w:rsidRPr="004313DB">
        <w:rPr>
          <w:rFonts w:ascii="Times New Roman" w:eastAsia="Calibri" w:hAnsi="Times New Roman" w:cs="Times New Roman"/>
          <w:sz w:val="24"/>
          <w:szCs w:val="24"/>
          <w:lang w:eastAsia="tr-TR"/>
        </w:rPr>
        <w:t xml:space="preserve"> is the thickness of testing material.</w:t>
      </w:r>
    </w:p>
    <w:p w14:paraId="2A60A6A3" w14:textId="682B82D6" w:rsidR="00632F2B" w:rsidRPr="004313DB" w:rsidRDefault="00632F2B" w:rsidP="00A42521">
      <w:pPr>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Elastic moduli of the produced glasses were obtained by measuring the longitudinal (</w:t>
      </w:r>
      <w:r w:rsidR="004E33E5" w:rsidRPr="004313DB">
        <w:rPr>
          <w:rFonts w:ascii="Times New Roman" w:eastAsia="Times New Roman" w:hAnsi="Times New Roman" w:cs="Times New Roman"/>
          <w:position w:val="-10"/>
          <w:sz w:val="24"/>
          <w:szCs w:val="24"/>
          <w:lang w:eastAsia="tr-TR"/>
        </w:rPr>
        <w:object w:dxaOrig="300" w:dyaOrig="340" w14:anchorId="5B3DB514">
          <v:shape id="_x0000_i1212" type="#_x0000_t75" style="width:15.25pt;height:15.25pt" o:ole="">
            <v:imagedata r:id="rId416" o:title=""/>
          </v:shape>
          <o:OLEObject Type="Embed" ProgID="Equation.3" ShapeID="_x0000_i1212" DrawAspect="Content" ObjectID="_1530346348" r:id="rId417"/>
        </w:object>
      </w:r>
      <w:r w:rsidRPr="004313DB">
        <w:rPr>
          <w:rFonts w:ascii="Times New Roman" w:eastAsia="Times New Roman" w:hAnsi="Times New Roman" w:cs="Times New Roman"/>
          <w:sz w:val="24"/>
          <w:szCs w:val="24"/>
          <w:lang w:eastAsia="tr-TR"/>
        </w:rPr>
        <w:t>) and transverse (</w:t>
      </w:r>
      <w:r w:rsidRPr="004313DB">
        <w:rPr>
          <w:rFonts w:ascii="Times New Roman" w:eastAsia="Times New Roman" w:hAnsi="Times New Roman" w:cs="Times New Roman"/>
          <w:position w:val="-10"/>
          <w:sz w:val="24"/>
          <w:szCs w:val="24"/>
          <w:lang w:eastAsia="tr-TR"/>
        </w:rPr>
        <w:object w:dxaOrig="279" w:dyaOrig="340" w14:anchorId="69589B9A">
          <v:shape id="_x0000_i1213" type="#_x0000_t75" style="width:15.25pt;height:18pt" o:ole="">
            <v:imagedata r:id="rId418" o:title=""/>
          </v:shape>
          <o:OLEObject Type="Embed" ProgID="Equation.3" ShapeID="_x0000_i1213" DrawAspect="Content" ObjectID="_1530346349" r:id="rId419"/>
        </w:object>
      </w:r>
      <w:r w:rsidRPr="004313DB">
        <w:rPr>
          <w:rFonts w:ascii="Times New Roman" w:eastAsia="Times New Roman" w:hAnsi="Times New Roman" w:cs="Times New Roman"/>
          <w:sz w:val="24"/>
          <w:szCs w:val="24"/>
          <w:lang w:eastAsia="tr-TR"/>
        </w:rPr>
        <w:t>) ultrasonic wave velocities using an Olympus Epoch 6000</w:t>
      </w:r>
      <w:r w:rsidRPr="004313DB">
        <w:rPr>
          <w:rFonts w:ascii="Times New Roman" w:eastAsia="Times New Roman" w:hAnsi="Times New Roman" w:cs="Times New Roman"/>
          <w:b/>
          <w:sz w:val="24"/>
          <w:szCs w:val="24"/>
          <w:lang w:eastAsia="tr-TR"/>
        </w:rPr>
        <w:t xml:space="preserve">. </w:t>
      </w:r>
      <w:r w:rsidRPr="004313DB">
        <w:rPr>
          <w:rFonts w:ascii="Times New Roman" w:eastAsia="Times New Roman" w:hAnsi="Times New Roman" w:cs="Times New Roman"/>
          <w:sz w:val="24"/>
          <w:szCs w:val="24"/>
          <w:lang w:eastAsia="tr-TR"/>
        </w:rPr>
        <w:t>Delay line 20 M-Hz longitudinal and 5 M-Hz transverse transducers were used. Glycerol and couplant gel were also used in order to facilitate transmission of sound waves between specimen and transducer.</w:t>
      </w:r>
    </w:p>
    <w:p w14:paraId="7999F702" w14:textId="1665ED00" w:rsidR="00632F2B" w:rsidRPr="004313DB" w:rsidRDefault="00632F2B" w:rsidP="00632F2B">
      <w:pPr>
        <w:spacing w:after="0"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 xml:space="preserve">The shear modulus, </w:t>
      </w:r>
      <w:r w:rsidRPr="004313DB">
        <w:rPr>
          <w:rFonts w:ascii="Times New Roman" w:eastAsia="Times New Roman" w:hAnsi="Times New Roman" w:cs="Times New Roman"/>
          <w:i/>
          <w:sz w:val="24"/>
          <w:szCs w:val="24"/>
          <w:lang w:eastAsia="tr-TR"/>
        </w:rPr>
        <w:t>G</w:t>
      </w:r>
      <w:r w:rsidRPr="004313DB">
        <w:rPr>
          <w:rFonts w:ascii="Times New Roman" w:eastAsia="Times New Roman" w:hAnsi="Times New Roman" w:cs="Times New Roman"/>
          <w:sz w:val="24"/>
          <w:szCs w:val="24"/>
          <w:lang w:eastAsia="tr-TR"/>
        </w:rPr>
        <w:t>, was obtained using</w:t>
      </w:r>
    </w:p>
    <w:p w14:paraId="52B6D362" w14:textId="6C980A14" w:rsidR="00632F2B" w:rsidRPr="004313DB" w:rsidRDefault="00632F2B" w:rsidP="00632F2B">
      <w:pPr>
        <w:spacing w:after="0"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position w:val="-10"/>
          <w:sz w:val="24"/>
          <w:szCs w:val="24"/>
          <w:lang w:eastAsia="tr-TR"/>
        </w:rPr>
        <w:object w:dxaOrig="900" w:dyaOrig="360" w14:anchorId="07564CE6">
          <v:shape id="_x0000_i1214" type="#_x0000_t75" style="width:45.7pt;height:18pt" o:ole="">
            <v:imagedata r:id="rId420" o:title=""/>
          </v:shape>
          <o:OLEObject Type="Embed" ProgID="Equation.3" ShapeID="_x0000_i1214" DrawAspect="Content" ObjectID="_1530346350" r:id="rId421"/>
        </w:object>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FE6F36" w:rsidRPr="004313DB">
        <w:rPr>
          <w:rFonts w:ascii="Times New Roman" w:eastAsia="Times New Roman" w:hAnsi="Times New Roman" w:cs="Times New Roman"/>
          <w:sz w:val="24"/>
          <w:szCs w:val="24"/>
          <w:lang w:eastAsia="tr-TR"/>
        </w:rPr>
        <w:t>(3</w:t>
      </w:r>
      <w:r w:rsidR="00E80596" w:rsidRPr="004313DB">
        <w:rPr>
          <w:rFonts w:ascii="Times New Roman" w:eastAsia="Times New Roman" w:hAnsi="Times New Roman" w:cs="Times New Roman"/>
          <w:sz w:val="24"/>
          <w:szCs w:val="24"/>
          <w:lang w:eastAsia="tr-TR"/>
        </w:rPr>
        <w:t>.15</w:t>
      </w:r>
      <w:r w:rsidR="008C11E6" w:rsidRPr="004313DB">
        <w:rPr>
          <w:rFonts w:ascii="Times New Roman" w:eastAsia="Times New Roman" w:hAnsi="Times New Roman" w:cs="Times New Roman"/>
          <w:sz w:val="24"/>
          <w:szCs w:val="24"/>
          <w:lang w:eastAsia="tr-TR"/>
        </w:rPr>
        <w:t>)</w:t>
      </w:r>
    </w:p>
    <w:p w14:paraId="62AD51E2" w14:textId="7900C4FE" w:rsidR="00632F2B" w:rsidRPr="004313DB" w:rsidRDefault="004B7768" w:rsidP="00A42521">
      <w:pPr>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 xml:space="preserve">where </w:t>
      </w:r>
      <w:r w:rsidR="00632F2B" w:rsidRPr="004313DB">
        <w:rPr>
          <w:rFonts w:ascii="Times New Roman" w:eastAsia="Times New Roman" w:hAnsi="Times New Roman" w:cs="Times New Roman"/>
          <w:position w:val="-10"/>
          <w:sz w:val="24"/>
          <w:szCs w:val="24"/>
          <w:lang w:eastAsia="tr-TR"/>
        </w:rPr>
        <w:object w:dxaOrig="240" w:dyaOrig="260" w14:anchorId="14D0C0E4">
          <v:shape id="_x0000_i1215" type="#_x0000_t75" style="width:15.25pt;height:15.25pt" o:ole="">
            <v:imagedata r:id="rId422" o:title=""/>
          </v:shape>
          <o:OLEObject Type="Embed" ProgID="Equation.3" ShapeID="_x0000_i1215" DrawAspect="Content" ObjectID="_1530346351" r:id="rId423"/>
        </w:object>
      </w:r>
      <w:r w:rsidR="00632F2B" w:rsidRPr="004313DB">
        <w:rPr>
          <w:rFonts w:ascii="Times New Roman" w:eastAsia="Times New Roman" w:hAnsi="Times New Roman" w:cs="Times New Roman"/>
          <w:sz w:val="24"/>
          <w:szCs w:val="24"/>
          <w:lang w:eastAsia="tr-TR"/>
        </w:rPr>
        <w:t xml:space="preserve">is density, and Young’s modulus, </w:t>
      </w:r>
      <w:r w:rsidR="00632F2B" w:rsidRPr="004313DB">
        <w:rPr>
          <w:rFonts w:ascii="Times New Roman" w:eastAsia="Times New Roman" w:hAnsi="Times New Roman" w:cs="Times New Roman"/>
          <w:i/>
          <w:sz w:val="24"/>
          <w:szCs w:val="24"/>
          <w:lang w:eastAsia="tr-TR"/>
        </w:rPr>
        <w:t>E</w:t>
      </w:r>
      <w:r w:rsidR="00632F2B" w:rsidRPr="004313DB">
        <w:rPr>
          <w:rFonts w:ascii="Times New Roman" w:eastAsia="Times New Roman" w:hAnsi="Times New Roman" w:cs="Times New Roman"/>
          <w:sz w:val="24"/>
          <w:szCs w:val="24"/>
          <w:lang w:eastAsia="tr-TR"/>
        </w:rPr>
        <w:t>, was obtained u</w:t>
      </w:r>
      <w:r w:rsidR="00E8255B" w:rsidRPr="004313DB">
        <w:rPr>
          <w:rFonts w:ascii="Times New Roman" w:eastAsia="Times New Roman" w:hAnsi="Times New Roman" w:cs="Times New Roman"/>
          <w:sz w:val="24"/>
          <w:szCs w:val="24"/>
          <w:lang w:eastAsia="tr-TR"/>
        </w:rPr>
        <w:t>sing</w:t>
      </w:r>
      <w:r w:rsidR="00E8255B" w:rsidRPr="004313DB">
        <w:rPr>
          <w:rFonts w:ascii="Times New Roman" w:eastAsia="Times New Roman" w:hAnsi="Times New Roman" w:cs="Times New Roman"/>
          <w:sz w:val="24"/>
          <w:szCs w:val="24"/>
          <w:lang w:eastAsia="tr-TR"/>
        </w:rPr>
        <w:tab/>
      </w:r>
    </w:p>
    <w:p w14:paraId="4DB2A3FB" w14:textId="66EA8AD5" w:rsidR="00632F2B" w:rsidRPr="004313DB" w:rsidRDefault="00632F2B" w:rsidP="00632F2B">
      <w:pPr>
        <w:spacing w:after="0" w:line="360" w:lineRule="auto"/>
        <w:rPr>
          <w:rFonts w:ascii="Times New Roman" w:eastAsia="Times New Roman" w:hAnsi="Times New Roman" w:cs="Times New Roman"/>
          <w:sz w:val="24"/>
          <w:szCs w:val="24"/>
          <w:lang w:eastAsia="tr-TR"/>
        </w:rPr>
      </w:pPr>
      <w:r w:rsidRPr="004313DB">
        <w:rPr>
          <w:rFonts w:ascii="Times New Roman" w:eastAsia="Times New Roman" w:hAnsi="Times New Roman" w:cs="Times New Roman"/>
          <w:position w:val="-30"/>
          <w:sz w:val="24"/>
          <w:szCs w:val="24"/>
          <w:lang w:eastAsia="tr-TR"/>
        </w:rPr>
        <w:object w:dxaOrig="2079" w:dyaOrig="720" w14:anchorId="27849A2F">
          <v:shape id="_x0000_i1216" type="#_x0000_t75" style="width:101.1pt;height:37.4pt" o:ole="">
            <v:imagedata r:id="rId424" o:title=""/>
          </v:shape>
          <o:OLEObject Type="Embed" ProgID="Equation.3" ShapeID="_x0000_i1216" DrawAspect="Content" ObjectID="_1530346352" r:id="rId425"/>
        </w:object>
      </w:r>
      <w:r w:rsidR="005A1799" w:rsidRPr="004313DB">
        <w:rPr>
          <w:rFonts w:ascii="Times New Roman" w:eastAsia="Times New Roman" w:hAnsi="Times New Roman" w:cs="Times New Roman"/>
          <w:sz w:val="24"/>
          <w:szCs w:val="24"/>
          <w:lang w:eastAsia="tr-TR"/>
        </w:rPr>
        <w:t xml:space="preserve"> </w:t>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FE6F36" w:rsidRPr="004313DB">
        <w:rPr>
          <w:rFonts w:ascii="Times New Roman" w:eastAsia="Times New Roman" w:hAnsi="Times New Roman" w:cs="Times New Roman"/>
          <w:sz w:val="24"/>
          <w:szCs w:val="24"/>
          <w:lang w:eastAsia="tr-TR"/>
        </w:rPr>
        <w:t>(3</w:t>
      </w:r>
      <w:r w:rsidR="00E80596" w:rsidRPr="004313DB">
        <w:rPr>
          <w:rFonts w:ascii="Times New Roman" w:eastAsia="Times New Roman" w:hAnsi="Times New Roman" w:cs="Times New Roman"/>
          <w:sz w:val="24"/>
          <w:szCs w:val="24"/>
          <w:lang w:eastAsia="tr-TR"/>
        </w:rPr>
        <w:t>.16</w:t>
      </w:r>
      <w:r w:rsidR="00E8255B" w:rsidRPr="004313DB">
        <w:rPr>
          <w:rFonts w:ascii="Times New Roman" w:eastAsia="Times New Roman" w:hAnsi="Times New Roman" w:cs="Times New Roman"/>
          <w:sz w:val="24"/>
          <w:szCs w:val="24"/>
          <w:lang w:eastAsia="tr-TR"/>
        </w:rPr>
        <w:t>)</w:t>
      </w:r>
    </w:p>
    <w:p w14:paraId="5949BFA1" w14:textId="5C2F3289" w:rsidR="00632F2B" w:rsidRPr="004313DB" w:rsidRDefault="00632F2B" w:rsidP="00A42521">
      <w:pPr>
        <w:spacing w:line="360" w:lineRule="auto"/>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To minimise the cumulative error, Poisson’s ratio (</w:t>
      </w:r>
      <w:r w:rsidRPr="004313DB">
        <w:rPr>
          <w:rFonts w:ascii="Times New Roman" w:eastAsia="Times New Roman" w:hAnsi="Times New Roman" w:cs="Times New Roman"/>
          <w:position w:val="-6"/>
          <w:sz w:val="24"/>
          <w:szCs w:val="24"/>
          <w:lang w:eastAsia="tr-TR"/>
        </w:rPr>
        <w:object w:dxaOrig="180" w:dyaOrig="220" w14:anchorId="251BCF1F">
          <v:shape id="_x0000_i1217" type="#_x0000_t75" style="width:9.7pt;height:15.25pt" o:ole="">
            <v:imagedata r:id="rId426" o:title=""/>
          </v:shape>
          <o:OLEObject Type="Embed" ProgID="Equation.3" ShapeID="_x0000_i1217" DrawAspect="Content" ObjectID="_1530346353" r:id="rId427"/>
        </w:object>
      </w:r>
      <w:r w:rsidRPr="004313DB">
        <w:rPr>
          <w:rFonts w:ascii="Times New Roman" w:eastAsia="Times New Roman" w:hAnsi="Times New Roman" w:cs="Times New Roman"/>
          <w:sz w:val="24"/>
          <w:szCs w:val="24"/>
          <w:lang w:eastAsia="tr-TR"/>
        </w:rPr>
        <w:t>) and bulk modulus (</w:t>
      </w:r>
      <w:r w:rsidRPr="004313DB">
        <w:rPr>
          <w:rFonts w:ascii="Times New Roman" w:eastAsia="Times New Roman" w:hAnsi="Times New Roman" w:cs="Times New Roman"/>
          <w:i/>
          <w:sz w:val="24"/>
          <w:szCs w:val="24"/>
          <w:lang w:eastAsia="tr-TR"/>
        </w:rPr>
        <w:t>K</w:t>
      </w:r>
      <w:r w:rsidRPr="004313DB">
        <w:rPr>
          <w:rFonts w:ascii="Times New Roman" w:eastAsia="Times New Roman" w:hAnsi="Times New Roman" w:cs="Times New Roman"/>
          <w:sz w:val="24"/>
          <w:szCs w:val="24"/>
          <w:lang w:eastAsia="tr-TR"/>
        </w:rPr>
        <w:t>) were also obtained</w:t>
      </w:r>
      <w:r w:rsidR="00BF11FC" w:rsidRPr="004313DB">
        <w:rPr>
          <w:rFonts w:ascii="Times New Roman" w:eastAsia="Times New Roman" w:hAnsi="Times New Roman" w:cs="Times New Roman"/>
          <w:sz w:val="24"/>
          <w:szCs w:val="24"/>
          <w:lang w:eastAsia="tr-TR"/>
        </w:rPr>
        <w:t xml:space="preserve"> from the wave velocities using</w:t>
      </w:r>
    </w:p>
    <w:p w14:paraId="0545D1E5" w14:textId="2B9DDD31" w:rsidR="008C11E6" w:rsidRPr="004313DB" w:rsidRDefault="00632F2B" w:rsidP="00632F2B">
      <w:pPr>
        <w:spacing w:after="0" w:line="360" w:lineRule="auto"/>
        <w:rPr>
          <w:rFonts w:ascii="Times New Roman" w:eastAsia="Times New Roman" w:hAnsi="Times New Roman" w:cs="Times New Roman"/>
          <w:sz w:val="24"/>
          <w:szCs w:val="24"/>
          <w:lang w:eastAsia="tr-TR"/>
        </w:rPr>
      </w:pPr>
      <w:r w:rsidRPr="004313DB">
        <w:rPr>
          <w:rFonts w:ascii="Times New Roman" w:eastAsia="Times New Roman" w:hAnsi="Times New Roman" w:cs="Times New Roman"/>
          <w:position w:val="-36"/>
          <w:sz w:val="24"/>
          <w:szCs w:val="24"/>
          <w:lang w:eastAsia="tr-TR"/>
        </w:rPr>
        <w:object w:dxaOrig="1560" w:dyaOrig="840" w14:anchorId="36E5AE21">
          <v:shape id="_x0000_i1218" type="#_x0000_t75" style="width:77.55pt;height:44.3pt" o:ole="">
            <v:imagedata r:id="rId428" o:title=""/>
          </v:shape>
          <o:OLEObject Type="Embed" ProgID="Equation.DSMT4" ShapeID="_x0000_i1218" DrawAspect="Content" ObjectID="_1530346354" r:id="rId429"/>
        </w:object>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FE6F36" w:rsidRPr="004313DB">
        <w:rPr>
          <w:rFonts w:ascii="Times New Roman" w:eastAsia="Times New Roman" w:hAnsi="Times New Roman" w:cs="Times New Roman"/>
          <w:sz w:val="24"/>
          <w:szCs w:val="24"/>
          <w:lang w:eastAsia="tr-TR"/>
        </w:rPr>
        <w:t>(3</w:t>
      </w:r>
      <w:r w:rsidR="00E80596" w:rsidRPr="004313DB">
        <w:rPr>
          <w:rFonts w:ascii="Times New Roman" w:eastAsia="Times New Roman" w:hAnsi="Times New Roman" w:cs="Times New Roman"/>
          <w:sz w:val="24"/>
          <w:szCs w:val="24"/>
          <w:lang w:eastAsia="tr-TR"/>
        </w:rPr>
        <w:t>.17</w:t>
      </w:r>
      <w:r w:rsidRPr="004313DB">
        <w:rPr>
          <w:rFonts w:ascii="Times New Roman" w:eastAsia="Times New Roman" w:hAnsi="Times New Roman" w:cs="Times New Roman"/>
          <w:sz w:val="24"/>
          <w:szCs w:val="24"/>
          <w:lang w:eastAsia="tr-TR"/>
        </w:rPr>
        <w:t>)</w:t>
      </w:r>
    </w:p>
    <w:p w14:paraId="6291F15E" w14:textId="4ABC8F2A" w:rsidR="00632F2B" w:rsidRPr="004313DB" w:rsidRDefault="004B7768" w:rsidP="00632F2B">
      <w:pPr>
        <w:spacing w:after="0" w:line="360" w:lineRule="auto"/>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A</w:t>
      </w:r>
      <w:r w:rsidR="00632F2B" w:rsidRPr="004313DB">
        <w:rPr>
          <w:rFonts w:ascii="Times New Roman" w:eastAsia="Times New Roman" w:hAnsi="Times New Roman" w:cs="Times New Roman"/>
          <w:sz w:val="24"/>
          <w:szCs w:val="24"/>
          <w:lang w:eastAsia="tr-TR"/>
        </w:rPr>
        <w:t>nd</w:t>
      </w:r>
      <w:r w:rsidR="00656169" w:rsidRPr="004313DB">
        <w:rPr>
          <w:rFonts w:ascii="Times New Roman" w:eastAsia="Times New Roman" w:hAnsi="Times New Roman" w:cs="Times New Roman"/>
          <w:sz w:val="24"/>
          <w:szCs w:val="24"/>
          <w:lang w:eastAsia="tr-TR"/>
        </w:rPr>
        <w:t>;</w:t>
      </w:r>
      <w:r w:rsidR="00632F2B" w:rsidRPr="004313DB">
        <w:rPr>
          <w:rFonts w:ascii="Times New Roman" w:eastAsia="Times New Roman" w:hAnsi="Times New Roman" w:cs="Times New Roman"/>
          <w:sz w:val="24"/>
          <w:szCs w:val="24"/>
          <w:lang w:eastAsia="tr-TR"/>
        </w:rPr>
        <w:tab/>
      </w:r>
    </w:p>
    <w:p w14:paraId="13E57F50" w14:textId="5F42294F" w:rsidR="00632F2B" w:rsidRPr="004313DB" w:rsidRDefault="00632F2B" w:rsidP="00632F2B">
      <w:pPr>
        <w:spacing w:after="0" w:line="360" w:lineRule="auto"/>
        <w:rPr>
          <w:rFonts w:ascii="Times New Roman" w:eastAsia="Times New Roman" w:hAnsi="Times New Roman" w:cs="Times New Roman"/>
          <w:sz w:val="24"/>
          <w:szCs w:val="24"/>
          <w:lang w:eastAsia="tr-TR"/>
        </w:rPr>
      </w:pPr>
      <w:r w:rsidRPr="004313DB">
        <w:rPr>
          <w:rFonts w:ascii="Times New Roman" w:eastAsia="Times New Roman" w:hAnsi="Times New Roman" w:cs="Times New Roman"/>
          <w:position w:val="-24"/>
          <w:sz w:val="24"/>
          <w:szCs w:val="24"/>
          <w:lang w:eastAsia="tr-TR"/>
        </w:rPr>
        <w:object w:dxaOrig="1719" w:dyaOrig="660" w14:anchorId="245607F9">
          <v:shape id="_x0000_i1219" type="#_x0000_t75" style="width:87.25pt;height:37.4pt" o:ole="">
            <v:imagedata r:id="rId430" o:title=""/>
          </v:shape>
          <o:OLEObject Type="Embed" ProgID="Equation.DSMT4" ShapeID="_x0000_i1219" DrawAspect="Content" ObjectID="_1530346355" r:id="rId431"/>
        </w:object>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5A1799" w:rsidRPr="004313DB">
        <w:rPr>
          <w:rFonts w:ascii="Times New Roman" w:eastAsia="Times New Roman" w:hAnsi="Times New Roman" w:cs="Times New Roman"/>
          <w:sz w:val="24"/>
          <w:szCs w:val="24"/>
          <w:lang w:eastAsia="tr-TR"/>
        </w:rPr>
        <w:tab/>
      </w:r>
      <w:r w:rsidR="00FE6F36" w:rsidRPr="004313DB">
        <w:rPr>
          <w:rFonts w:ascii="Times New Roman" w:eastAsia="Times New Roman" w:hAnsi="Times New Roman" w:cs="Times New Roman"/>
          <w:sz w:val="24"/>
          <w:szCs w:val="24"/>
          <w:lang w:eastAsia="tr-TR"/>
        </w:rPr>
        <w:t>(3</w:t>
      </w:r>
      <w:r w:rsidR="00E80596" w:rsidRPr="004313DB">
        <w:rPr>
          <w:rFonts w:ascii="Times New Roman" w:eastAsia="Times New Roman" w:hAnsi="Times New Roman" w:cs="Times New Roman"/>
          <w:sz w:val="24"/>
          <w:szCs w:val="24"/>
          <w:lang w:eastAsia="tr-TR"/>
        </w:rPr>
        <w:t>.18</w:t>
      </w:r>
      <w:r w:rsidR="00586A86" w:rsidRPr="004313DB">
        <w:rPr>
          <w:rFonts w:ascii="Times New Roman" w:eastAsia="Times New Roman" w:hAnsi="Times New Roman" w:cs="Times New Roman"/>
          <w:sz w:val="24"/>
          <w:szCs w:val="24"/>
          <w:lang w:eastAsia="tr-TR"/>
        </w:rPr>
        <w:t>)</w:t>
      </w:r>
    </w:p>
    <w:p w14:paraId="6651E392" w14:textId="77777777" w:rsidR="00632F2B" w:rsidRPr="004313DB" w:rsidRDefault="00632F2B" w:rsidP="00632F2B">
      <w:pPr>
        <w:spacing w:line="360" w:lineRule="auto"/>
        <w:rPr>
          <w:rFonts w:ascii="Times New Roman" w:eastAsia="Times New Roman" w:hAnsi="Times New Roman" w:cs="Times New Roman"/>
          <w:sz w:val="24"/>
          <w:szCs w:val="24"/>
          <w:lang w:eastAsia="tr-TR"/>
        </w:rPr>
      </w:pPr>
    </w:p>
    <w:p w14:paraId="6E944B20" w14:textId="77777777" w:rsidR="00624962" w:rsidRPr="004313DB" w:rsidRDefault="00624962" w:rsidP="00586A86">
      <w:pPr>
        <w:rPr>
          <w:lang w:eastAsia="tr-TR"/>
        </w:rPr>
      </w:pPr>
    </w:p>
    <w:p w14:paraId="4A130AD4" w14:textId="77777777" w:rsidR="00586A86" w:rsidRPr="004313DB" w:rsidRDefault="00586A86" w:rsidP="00586A86">
      <w:pPr>
        <w:rPr>
          <w:lang w:eastAsia="tr-TR"/>
        </w:rPr>
      </w:pPr>
    </w:p>
    <w:p w14:paraId="579338C3" w14:textId="77777777" w:rsidR="00BF66C2" w:rsidRPr="004313DB" w:rsidRDefault="00BF66C2" w:rsidP="00586A86">
      <w:pPr>
        <w:spacing w:before="100" w:after="0"/>
        <w:jc w:val="center"/>
        <w:rPr>
          <w:rFonts w:ascii="Times New Roman" w:hAnsi="Times New Roman" w:cs="Times New Roman"/>
          <w:b/>
          <w:sz w:val="24"/>
          <w:szCs w:val="24"/>
          <w:lang w:eastAsia="tr-TR"/>
        </w:rPr>
      </w:pPr>
    </w:p>
    <w:p w14:paraId="45F57133" w14:textId="77777777" w:rsidR="00230504" w:rsidRPr="004313DB" w:rsidRDefault="00230504" w:rsidP="00586A86">
      <w:pPr>
        <w:spacing w:before="100" w:after="0"/>
        <w:jc w:val="center"/>
        <w:rPr>
          <w:rFonts w:ascii="Times New Roman" w:hAnsi="Times New Roman" w:cs="Times New Roman"/>
          <w:b/>
          <w:sz w:val="24"/>
          <w:szCs w:val="24"/>
          <w:lang w:eastAsia="tr-TR"/>
        </w:rPr>
      </w:pPr>
    </w:p>
    <w:p w14:paraId="74047BA1" w14:textId="77777777" w:rsidR="00586A86" w:rsidRPr="004313DB" w:rsidRDefault="00586A86" w:rsidP="00586A86">
      <w:pPr>
        <w:spacing w:before="100" w:after="0"/>
        <w:jc w:val="center"/>
        <w:rPr>
          <w:rFonts w:ascii="Times New Roman" w:hAnsi="Times New Roman" w:cs="Times New Roman"/>
          <w:b/>
          <w:sz w:val="24"/>
          <w:szCs w:val="24"/>
          <w:lang w:eastAsia="tr-TR"/>
        </w:rPr>
      </w:pPr>
    </w:p>
    <w:p w14:paraId="23A982A4" w14:textId="77777777" w:rsidR="00A91F43" w:rsidRPr="004313DB" w:rsidRDefault="00A91F43">
      <w:pPr>
        <w:rPr>
          <w:rFonts w:ascii="Times New Roman" w:hAnsi="Times New Roman" w:cs="Times New Roman"/>
          <w:b/>
          <w:sz w:val="44"/>
          <w:szCs w:val="44"/>
          <w:lang w:eastAsia="tr-TR"/>
        </w:rPr>
      </w:pPr>
      <w:r w:rsidRPr="004313DB">
        <w:rPr>
          <w:rFonts w:ascii="Times New Roman" w:hAnsi="Times New Roman" w:cs="Times New Roman"/>
          <w:b/>
          <w:sz w:val="44"/>
          <w:szCs w:val="44"/>
          <w:lang w:eastAsia="tr-TR"/>
        </w:rPr>
        <w:br w:type="page"/>
      </w:r>
    </w:p>
    <w:p w14:paraId="390599EE" w14:textId="575A33D2" w:rsidR="00BF66C2" w:rsidRPr="004313DB" w:rsidRDefault="00CC3B6A" w:rsidP="00D73544">
      <w:pPr>
        <w:pStyle w:val="Heading1"/>
        <w:jc w:val="center"/>
        <w:rPr>
          <w:rFonts w:ascii="Times New Roman" w:hAnsi="Times New Roman" w:cs="Times New Roman"/>
          <w:color w:val="auto"/>
          <w:sz w:val="44"/>
          <w:szCs w:val="44"/>
          <w:lang w:eastAsia="tr-TR"/>
        </w:rPr>
      </w:pPr>
      <w:bookmarkStart w:id="80" w:name="_Toc453770755"/>
      <w:r w:rsidRPr="004313DB">
        <w:rPr>
          <w:rFonts w:ascii="Times New Roman" w:hAnsi="Times New Roman" w:cs="Times New Roman"/>
          <w:color w:val="auto"/>
          <w:sz w:val="44"/>
          <w:szCs w:val="44"/>
          <w:lang w:eastAsia="tr-TR"/>
        </w:rPr>
        <w:t xml:space="preserve">- </w:t>
      </w:r>
      <w:r w:rsidR="00BF66C2" w:rsidRPr="004313DB">
        <w:rPr>
          <w:rFonts w:ascii="Times New Roman" w:hAnsi="Times New Roman" w:cs="Times New Roman"/>
          <w:color w:val="auto"/>
          <w:sz w:val="44"/>
          <w:szCs w:val="44"/>
          <w:lang w:eastAsia="tr-TR"/>
        </w:rPr>
        <w:t>Results</w:t>
      </w:r>
      <w:bookmarkEnd w:id="80"/>
    </w:p>
    <w:p w14:paraId="26EF1CD3" w14:textId="77777777" w:rsidR="00BF66C2" w:rsidRPr="004313DB" w:rsidRDefault="00BF66C2" w:rsidP="00D73544">
      <w:pPr>
        <w:pStyle w:val="Heading2"/>
        <w:rPr>
          <w:rFonts w:ascii="Times New Roman" w:hAnsi="Times New Roman" w:cs="Times New Roman"/>
          <w:color w:val="auto"/>
          <w:sz w:val="28"/>
          <w:szCs w:val="28"/>
          <w:lang w:eastAsia="tr-TR"/>
        </w:rPr>
      </w:pPr>
      <w:bookmarkStart w:id="81" w:name="_Toc453770756"/>
      <w:r w:rsidRPr="004313DB">
        <w:rPr>
          <w:rFonts w:ascii="Times New Roman" w:hAnsi="Times New Roman" w:cs="Times New Roman"/>
          <w:color w:val="auto"/>
          <w:sz w:val="28"/>
          <w:szCs w:val="28"/>
          <w:lang w:eastAsia="tr-TR"/>
        </w:rPr>
        <w:t>4.1. Introduction</w:t>
      </w:r>
      <w:bookmarkEnd w:id="81"/>
    </w:p>
    <w:p w14:paraId="3E318A91" w14:textId="129AED3A" w:rsidR="00BF66C2" w:rsidRPr="004313DB" w:rsidRDefault="00BF66C2" w:rsidP="008F1A00">
      <w:pPr>
        <w:spacing w:before="200" w:line="360" w:lineRule="auto"/>
        <w:jc w:val="both"/>
        <w:rPr>
          <w:rFonts w:ascii="Times New Roman" w:eastAsia="Calibri" w:hAnsi="Times New Roman" w:cs="Times New Roman"/>
          <w:sz w:val="24"/>
          <w:szCs w:val="24"/>
          <w:lang w:eastAsia="tr-TR"/>
        </w:rPr>
      </w:pPr>
      <w:r w:rsidRPr="004313DB">
        <w:rPr>
          <w:rFonts w:ascii="Times New Roman" w:eastAsia="Calibri" w:hAnsi="Times New Roman" w:cs="Times New Roman"/>
          <w:sz w:val="24"/>
          <w:szCs w:val="24"/>
          <w:lang w:eastAsia="tr-TR"/>
        </w:rPr>
        <w:t>Experimentally obtained mechanical and structural properties of the four different glass series investigated are presented in this chapter. The experimental results from the MgO and CaO glass series, which are produced by altering the magnesia/silica and calcia/silica ratios,</w:t>
      </w:r>
      <w:r w:rsidR="00FB3D7B" w:rsidRPr="004313DB">
        <w:rPr>
          <w:rFonts w:ascii="Times New Roman" w:eastAsia="Calibri" w:hAnsi="Times New Roman" w:cs="Times New Roman"/>
          <w:sz w:val="24"/>
          <w:szCs w:val="24"/>
          <w:lang w:eastAsia="tr-TR"/>
        </w:rPr>
        <w:t xml:space="preserve"> respectively are presented in P</w:t>
      </w:r>
      <w:r w:rsidRPr="004313DB">
        <w:rPr>
          <w:rFonts w:ascii="Times New Roman" w:eastAsia="Calibri" w:hAnsi="Times New Roman" w:cs="Times New Roman"/>
          <w:sz w:val="24"/>
          <w:szCs w:val="24"/>
          <w:lang w:eastAsia="tr-TR"/>
        </w:rPr>
        <w:t>art A. Experimental results of the CaO</w:t>
      </w:r>
      <w:r w:rsidRPr="004313DB">
        <w:rPr>
          <w:rFonts w:ascii="Times New Roman" w:eastAsia="Calibri" w:hAnsi="Times New Roman" w:cs="Times New Roman"/>
          <w:sz w:val="24"/>
          <w:szCs w:val="24"/>
        </w:rPr>
        <w:t>-</w:t>
      </w:r>
      <w:r w:rsidR="00D13DA1" w:rsidRPr="004313DB">
        <w:rPr>
          <w:rFonts w:ascii="Times New Roman" w:eastAsia="Calibri" w:hAnsi="Times New Roman" w:cs="Times New Roman"/>
          <w:sz w:val="24"/>
          <w:szCs w:val="24"/>
          <w:lang w:eastAsia="tr-TR"/>
        </w:rPr>
        <w:t>MgO glass series obtained</w:t>
      </w:r>
      <w:r w:rsidRPr="004313DB">
        <w:rPr>
          <w:rFonts w:ascii="Times New Roman" w:eastAsia="Calibri" w:hAnsi="Times New Roman" w:cs="Times New Roman"/>
          <w:sz w:val="24"/>
          <w:szCs w:val="24"/>
          <w:lang w:eastAsia="tr-TR"/>
        </w:rPr>
        <w:t xml:space="preserve"> by modifying the calcia/magnesia ratio are reported in Part B. Finally, the experimental outcomes from the Al</w:t>
      </w:r>
      <w:r w:rsidRPr="004313DB">
        <w:rPr>
          <w:rFonts w:ascii="Times New Roman" w:eastAsia="Calibri" w:hAnsi="Times New Roman" w:cs="Times New Roman"/>
          <w:sz w:val="24"/>
          <w:szCs w:val="24"/>
          <w:vertAlign w:val="subscript"/>
          <w:lang w:eastAsia="tr-TR"/>
        </w:rPr>
        <w:t>2</w:t>
      </w:r>
      <w:r w:rsidRPr="004313DB">
        <w:rPr>
          <w:rFonts w:ascii="Times New Roman" w:eastAsia="Calibri" w:hAnsi="Times New Roman" w:cs="Times New Roman"/>
          <w:sz w:val="24"/>
          <w:szCs w:val="24"/>
          <w:lang w:eastAsia="tr-TR"/>
        </w:rPr>
        <w:t>O</w:t>
      </w:r>
      <w:r w:rsidRPr="004313DB">
        <w:rPr>
          <w:rFonts w:ascii="Times New Roman" w:eastAsia="Calibri" w:hAnsi="Times New Roman" w:cs="Times New Roman"/>
          <w:sz w:val="24"/>
          <w:szCs w:val="24"/>
          <w:vertAlign w:val="subscript"/>
          <w:lang w:eastAsia="tr-TR"/>
        </w:rPr>
        <w:t>3</w:t>
      </w:r>
      <w:r w:rsidRPr="004313DB">
        <w:rPr>
          <w:rFonts w:ascii="Times New Roman" w:eastAsia="Calibri" w:hAnsi="Times New Roman" w:cs="Times New Roman"/>
          <w:sz w:val="24"/>
          <w:szCs w:val="24"/>
          <w:lang w:eastAsia="tr-TR"/>
        </w:rPr>
        <w:t xml:space="preserve"> glass series which were fabricated by varying the </w:t>
      </w:r>
      <w:r w:rsidR="006D5280" w:rsidRPr="004313DB">
        <w:rPr>
          <w:rFonts w:ascii="Times New Roman" w:eastAsia="Calibri" w:hAnsi="Times New Roman" w:cs="Times New Roman"/>
          <w:sz w:val="24"/>
          <w:szCs w:val="24"/>
          <w:lang w:eastAsia="tr-TR"/>
        </w:rPr>
        <w:t>(</w:t>
      </w:r>
      <w:r w:rsidRPr="004313DB">
        <w:rPr>
          <w:rFonts w:ascii="Times New Roman" w:eastAsia="Calibri" w:hAnsi="Times New Roman" w:cs="Times New Roman"/>
          <w:sz w:val="24"/>
          <w:szCs w:val="24"/>
          <w:lang w:eastAsia="tr-TR"/>
        </w:rPr>
        <w:t>alu</w:t>
      </w:r>
      <w:r w:rsidR="00FB3D7B" w:rsidRPr="004313DB">
        <w:rPr>
          <w:rFonts w:ascii="Times New Roman" w:eastAsia="Calibri" w:hAnsi="Times New Roman" w:cs="Times New Roman"/>
          <w:sz w:val="24"/>
          <w:szCs w:val="24"/>
          <w:lang w:eastAsia="tr-TR"/>
        </w:rPr>
        <w:t>mina</w:t>
      </w:r>
      <w:r w:rsidR="006D5280" w:rsidRPr="004313DB">
        <w:rPr>
          <w:rFonts w:ascii="Times New Roman" w:eastAsia="Calibri" w:hAnsi="Times New Roman" w:cs="Times New Roman"/>
          <w:sz w:val="24"/>
          <w:szCs w:val="24"/>
          <w:lang w:eastAsia="tr-TR"/>
        </w:rPr>
        <w:t xml:space="preserve"> + soda) </w:t>
      </w:r>
      <w:r w:rsidR="00FB3D7B" w:rsidRPr="004313DB">
        <w:rPr>
          <w:rFonts w:ascii="Times New Roman" w:eastAsia="Calibri" w:hAnsi="Times New Roman" w:cs="Times New Roman"/>
          <w:sz w:val="24"/>
          <w:szCs w:val="24"/>
          <w:lang w:eastAsia="tr-TR"/>
        </w:rPr>
        <w:t>/silica ratio are shown in P</w:t>
      </w:r>
      <w:r w:rsidRPr="004313DB">
        <w:rPr>
          <w:rFonts w:ascii="Times New Roman" w:eastAsia="Calibri" w:hAnsi="Times New Roman" w:cs="Times New Roman"/>
          <w:sz w:val="24"/>
          <w:szCs w:val="24"/>
          <w:lang w:eastAsia="tr-TR"/>
        </w:rPr>
        <w:t>art C.</w:t>
      </w:r>
    </w:p>
    <w:p w14:paraId="0D9DB432" w14:textId="77777777" w:rsidR="00BF66C2" w:rsidRPr="004313DB" w:rsidRDefault="00BF66C2" w:rsidP="00BF66C2">
      <w:pPr>
        <w:spacing w:line="360" w:lineRule="auto"/>
        <w:jc w:val="both"/>
        <w:rPr>
          <w:rFonts w:ascii="Times New Roman" w:eastAsia="Calibri" w:hAnsi="Times New Roman" w:cs="Times New Roman"/>
          <w:sz w:val="24"/>
          <w:szCs w:val="24"/>
          <w:lang w:eastAsia="tr-TR"/>
        </w:rPr>
      </w:pPr>
    </w:p>
    <w:p w14:paraId="76169BA2" w14:textId="77777777" w:rsidR="00BF66C2" w:rsidRPr="004313DB" w:rsidRDefault="00BF66C2" w:rsidP="00BF66C2">
      <w:pPr>
        <w:spacing w:line="360" w:lineRule="auto"/>
        <w:jc w:val="both"/>
        <w:rPr>
          <w:rFonts w:ascii="Times New Roman" w:eastAsia="Calibri" w:hAnsi="Times New Roman" w:cs="Times New Roman"/>
          <w:sz w:val="24"/>
          <w:szCs w:val="24"/>
          <w:lang w:eastAsia="tr-TR"/>
        </w:rPr>
      </w:pPr>
    </w:p>
    <w:p w14:paraId="5C5D7BE7" w14:textId="77777777" w:rsidR="00BF66C2" w:rsidRPr="004313DB" w:rsidRDefault="00BF66C2" w:rsidP="00BF66C2">
      <w:pPr>
        <w:spacing w:line="360" w:lineRule="auto"/>
        <w:jc w:val="both"/>
        <w:rPr>
          <w:rFonts w:ascii="Times New Roman" w:eastAsia="Calibri" w:hAnsi="Times New Roman" w:cs="Times New Roman"/>
          <w:sz w:val="24"/>
          <w:szCs w:val="24"/>
          <w:lang w:eastAsia="tr-TR"/>
        </w:rPr>
      </w:pPr>
    </w:p>
    <w:p w14:paraId="0967360C" w14:textId="77777777" w:rsidR="00BF66C2" w:rsidRPr="004313DB" w:rsidRDefault="00BF66C2" w:rsidP="00BF66C2">
      <w:pPr>
        <w:spacing w:line="360" w:lineRule="auto"/>
        <w:jc w:val="both"/>
        <w:rPr>
          <w:rFonts w:ascii="Times New Roman" w:eastAsia="Calibri" w:hAnsi="Times New Roman" w:cs="Times New Roman"/>
          <w:sz w:val="24"/>
          <w:szCs w:val="24"/>
          <w:lang w:eastAsia="tr-TR"/>
        </w:rPr>
      </w:pPr>
    </w:p>
    <w:p w14:paraId="579117C4" w14:textId="77777777" w:rsidR="00BF66C2" w:rsidRPr="004313DB" w:rsidRDefault="00BF66C2" w:rsidP="00BF66C2">
      <w:pPr>
        <w:spacing w:line="360" w:lineRule="auto"/>
        <w:jc w:val="both"/>
        <w:rPr>
          <w:rFonts w:ascii="Times New Roman" w:eastAsia="Calibri" w:hAnsi="Times New Roman" w:cs="Times New Roman"/>
          <w:sz w:val="24"/>
          <w:szCs w:val="24"/>
          <w:lang w:eastAsia="tr-TR"/>
        </w:rPr>
      </w:pPr>
    </w:p>
    <w:p w14:paraId="744996E3" w14:textId="77777777" w:rsidR="00BF66C2" w:rsidRPr="004313DB" w:rsidRDefault="00BF66C2" w:rsidP="00BF66C2">
      <w:pPr>
        <w:spacing w:line="360" w:lineRule="auto"/>
        <w:jc w:val="both"/>
        <w:rPr>
          <w:rFonts w:ascii="Times New Roman" w:eastAsia="Calibri" w:hAnsi="Times New Roman" w:cs="Times New Roman"/>
          <w:sz w:val="24"/>
          <w:szCs w:val="24"/>
          <w:lang w:eastAsia="tr-TR"/>
        </w:rPr>
      </w:pPr>
    </w:p>
    <w:p w14:paraId="462E76C1" w14:textId="77777777" w:rsidR="00BF66C2" w:rsidRPr="004313DB" w:rsidRDefault="00BF66C2" w:rsidP="00BF66C2">
      <w:pPr>
        <w:spacing w:line="360" w:lineRule="auto"/>
        <w:jc w:val="both"/>
        <w:rPr>
          <w:rFonts w:ascii="Times New Roman" w:eastAsia="Calibri" w:hAnsi="Times New Roman" w:cs="Times New Roman"/>
          <w:sz w:val="24"/>
          <w:szCs w:val="24"/>
          <w:lang w:eastAsia="tr-TR"/>
        </w:rPr>
      </w:pPr>
    </w:p>
    <w:p w14:paraId="7F8EA05A" w14:textId="77777777" w:rsidR="00BF66C2" w:rsidRPr="004313DB" w:rsidRDefault="00BF66C2" w:rsidP="00BF66C2">
      <w:pPr>
        <w:spacing w:line="360" w:lineRule="auto"/>
        <w:jc w:val="both"/>
        <w:rPr>
          <w:rFonts w:ascii="Times New Roman" w:eastAsia="Calibri" w:hAnsi="Times New Roman" w:cs="Times New Roman"/>
          <w:sz w:val="24"/>
          <w:szCs w:val="24"/>
          <w:lang w:eastAsia="tr-TR"/>
        </w:rPr>
      </w:pPr>
    </w:p>
    <w:p w14:paraId="1DAA9F86" w14:textId="77777777" w:rsidR="00BF66C2" w:rsidRPr="004313DB" w:rsidRDefault="00BF66C2" w:rsidP="00BF66C2">
      <w:pPr>
        <w:spacing w:line="360" w:lineRule="auto"/>
        <w:jc w:val="both"/>
        <w:rPr>
          <w:rFonts w:ascii="Times New Roman" w:eastAsia="Calibri" w:hAnsi="Times New Roman" w:cs="Times New Roman"/>
          <w:sz w:val="24"/>
          <w:szCs w:val="24"/>
          <w:lang w:eastAsia="tr-TR"/>
        </w:rPr>
      </w:pPr>
    </w:p>
    <w:p w14:paraId="35B690DA" w14:textId="77777777" w:rsidR="00BF66C2" w:rsidRPr="004313DB" w:rsidRDefault="00BF66C2" w:rsidP="00BF66C2">
      <w:pPr>
        <w:spacing w:line="360" w:lineRule="auto"/>
        <w:jc w:val="both"/>
        <w:rPr>
          <w:rFonts w:ascii="Times New Roman" w:eastAsia="Calibri" w:hAnsi="Times New Roman" w:cs="Times New Roman"/>
          <w:sz w:val="24"/>
          <w:szCs w:val="24"/>
          <w:lang w:eastAsia="tr-TR"/>
        </w:rPr>
      </w:pPr>
    </w:p>
    <w:p w14:paraId="37DFC560" w14:textId="77777777" w:rsidR="00BF66C2" w:rsidRPr="004313DB" w:rsidRDefault="00BF66C2" w:rsidP="00BF66C2">
      <w:pPr>
        <w:spacing w:line="360" w:lineRule="auto"/>
        <w:jc w:val="both"/>
        <w:rPr>
          <w:rFonts w:ascii="Times New Roman" w:eastAsia="Calibri" w:hAnsi="Times New Roman" w:cs="Times New Roman"/>
          <w:sz w:val="24"/>
          <w:szCs w:val="24"/>
          <w:lang w:eastAsia="tr-TR"/>
        </w:rPr>
      </w:pPr>
    </w:p>
    <w:p w14:paraId="1EA3C6F9" w14:textId="77777777" w:rsidR="00BF66C2" w:rsidRPr="004313DB" w:rsidRDefault="00BF66C2" w:rsidP="00BF66C2">
      <w:pPr>
        <w:spacing w:line="360" w:lineRule="auto"/>
        <w:jc w:val="both"/>
        <w:rPr>
          <w:rFonts w:ascii="Times New Roman" w:eastAsia="Calibri" w:hAnsi="Times New Roman" w:cs="Times New Roman"/>
          <w:sz w:val="24"/>
          <w:szCs w:val="24"/>
          <w:lang w:eastAsia="tr-TR"/>
        </w:rPr>
      </w:pPr>
    </w:p>
    <w:p w14:paraId="0C1502CC" w14:textId="77777777" w:rsidR="003B46F1" w:rsidRPr="004313DB" w:rsidRDefault="003B46F1" w:rsidP="003B46F1">
      <w:pPr>
        <w:rPr>
          <w:lang w:eastAsia="tr-TR"/>
        </w:rPr>
      </w:pPr>
    </w:p>
    <w:p w14:paraId="1D18F266" w14:textId="77777777" w:rsidR="00C144CE" w:rsidRPr="004313DB" w:rsidRDefault="00C144CE" w:rsidP="003B46F1">
      <w:pPr>
        <w:rPr>
          <w:lang w:eastAsia="tr-TR"/>
        </w:rPr>
      </w:pPr>
    </w:p>
    <w:p w14:paraId="611805EC" w14:textId="77777777" w:rsidR="003B46F1" w:rsidRPr="004313DB" w:rsidRDefault="003B46F1" w:rsidP="003B46F1">
      <w:pPr>
        <w:rPr>
          <w:lang w:eastAsia="tr-TR"/>
        </w:rPr>
      </w:pPr>
    </w:p>
    <w:p w14:paraId="71A82AE3" w14:textId="77777777" w:rsidR="00C144CE" w:rsidRPr="004313DB" w:rsidRDefault="00C144CE" w:rsidP="00C144CE">
      <w:pPr>
        <w:rPr>
          <w:rFonts w:ascii="Times New Roman" w:hAnsi="Times New Roman" w:cs="Times New Roman"/>
          <w:b/>
          <w:sz w:val="26"/>
          <w:szCs w:val="26"/>
          <w:lang w:eastAsia="tr-TR"/>
        </w:rPr>
      </w:pPr>
    </w:p>
    <w:p w14:paraId="5B8245D7" w14:textId="77777777" w:rsidR="00BF66C2" w:rsidRPr="004313DB" w:rsidRDefault="00BF66C2" w:rsidP="00D73544">
      <w:pPr>
        <w:pStyle w:val="Heading2"/>
        <w:rPr>
          <w:rFonts w:ascii="Times New Roman" w:hAnsi="Times New Roman" w:cs="Times New Roman"/>
          <w:color w:val="auto"/>
          <w:sz w:val="28"/>
          <w:szCs w:val="28"/>
          <w:lang w:eastAsia="tr-TR"/>
        </w:rPr>
      </w:pPr>
      <w:bookmarkStart w:id="82" w:name="_Toc453770757"/>
      <w:r w:rsidRPr="004313DB">
        <w:rPr>
          <w:rFonts w:ascii="Times New Roman" w:hAnsi="Times New Roman" w:cs="Times New Roman"/>
          <w:color w:val="auto"/>
          <w:sz w:val="28"/>
          <w:szCs w:val="28"/>
          <w:lang w:eastAsia="tr-TR"/>
        </w:rPr>
        <w:t>4.2. Part A</w:t>
      </w:r>
      <w:bookmarkEnd w:id="82"/>
    </w:p>
    <w:p w14:paraId="2FBE4138" w14:textId="77777777" w:rsidR="00BF66C2" w:rsidRPr="004313DB" w:rsidRDefault="00BF66C2" w:rsidP="00D73544">
      <w:pPr>
        <w:pStyle w:val="Heading2"/>
        <w:rPr>
          <w:rFonts w:ascii="Times New Roman" w:hAnsi="Times New Roman" w:cs="Times New Roman"/>
          <w:color w:val="auto"/>
        </w:rPr>
      </w:pPr>
      <w:bookmarkStart w:id="83" w:name="_Toc453770758"/>
      <w:r w:rsidRPr="004313DB">
        <w:rPr>
          <w:rFonts w:ascii="Times New Roman" w:hAnsi="Times New Roman" w:cs="Times New Roman"/>
          <w:color w:val="auto"/>
        </w:rPr>
        <w:t>4.2.1. Chemical and physical measurements</w:t>
      </w:r>
      <w:bookmarkEnd w:id="83"/>
    </w:p>
    <w:p w14:paraId="30D8BB57" w14:textId="77777777" w:rsidR="00BF66C2" w:rsidRPr="004313DB" w:rsidRDefault="00BF66C2" w:rsidP="00D73544">
      <w:pPr>
        <w:pStyle w:val="Heading2"/>
        <w:rPr>
          <w:rFonts w:ascii="Times New Roman" w:hAnsi="Times New Roman" w:cs="Times New Roman"/>
          <w:color w:val="auto"/>
          <w:sz w:val="24"/>
          <w:szCs w:val="24"/>
        </w:rPr>
      </w:pPr>
      <w:bookmarkStart w:id="84" w:name="_Toc453770759"/>
      <w:r w:rsidRPr="004313DB">
        <w:rPr>
          <w:rFonts w:ascii="Times New Roman" w:hAnsi="Times New Roman" w:cs="Times New Roman"/>
          <w:color w:val="auto"/>
          <w:sz w:val="24"/>
          <w:szCs w:val="24"/>
        </w:rPr>
        <w:t>Chemical properties</w:t>
      </w:r>
      <w:bookmarkEnd w:id="84"/>
    </w:p>
    <w:p w14:paraId="0597C2B7" w14:textId="77191F6B" w:rsidR="00BF66C2" w:rsidRPr="004313DB" w:rsidRDefault="00BF66C2" w:rsidP="00BF66C2">
      <w:pPr>
        <w:keepNext/>
        <w:keepLines/>
        <w:spacing w:before="200" w:after="0" w:line="360" w:lineRule="auto"/>
        <w:jc w:val="both"/>
        <w:outlineLvl w:val="2"/>
        <w:rPr>
          <w:rFonts w:ascii="Times New Roman" w:eastAsia="Times New Roman" w:hAnsi="Times New Roman" w:cs="Times New Roman"/>
          <w:bCs/>
          <w:sz w:val="24"/>
          <w:szCs w:val="24"/>
          <w:lang w:eastAsia="tr-TR"/>
        </w:rPr>
      </w:pPr>
      <w:bookmarkStart w:id="85" w:name="_Toc453575881"/>
      <w:bookmarkStart w:id="86" w:name="_Toc453576645"/>
      <w:bookmarkStart w:id="87" w:name="_Toc453770760"/>
      <w:r w:rsidRPr="004313DB">
        <w:rPr>
          <w:rFonts w:ascii="Times New Roman" w:eastAsia="Times New Roman" w:hAnsi="Times New Roman" w:cs="Times New Roman"/>
          <w:bCs/>
          <w:sz w:val="24"/>
          <w:szCs w:val="24"/>
          <w:lang w:eastAsia="tr-TR"/>
        </w:rPr>
        <w:t>The analysed glass compositions are given in Table 4.1. Although generally good agreement between the batched and measured values is obtained</w:t>
      </w:r>
      <w:r w:rsidR="001C6539" w:rsidRPr="004313DB">
        <w:rPr>
          <w:rFonts w:ascii="Times New Roman" w:eastAsia="Times New Roman" w:hAnsi="Times New Roman" w:cs="Times New Roman"/>
          <w:bCs/>
          <w:sz w:val="24"/>
          <w:szCs w:val="24"/>
          <w:lang w:eastAsia="tr-TR"/>
        </w:rPr>
        <w:t>,</w:t>
      </w:r>
      <w:r w:rsidRPr="004313DB">
        <w:rPr>
          <w:rFonts w:ascii="Times New Roman" w:eastAsia="Times New Roman" w:hAnsi="Times New Roman" w:cs="Times New Roman"/>
          <w:bCs/>
          <w:sz w:val="24"/>
          <w:szCs w:val="24"/>
          <w:lang w:eastAsia="tr-TR"/>
        </w:rPr>
        <w:t xml:space="preserve"> there are small systematic differences. In particular</w:t>
      </w:r>
      <w:r w:rsidR="00F86237" w:rsidRPr="004313DB">
        <w:rPr>
          <w:rFonts w:ascii="Times New Roman" w:eastAsia="Times New Roman" w:hAnsi="Times New Roman" w:cs="Times New Roman"/>
          <w:bCs/>
          <w:sz w:val="24"/>
          <w:szCs w:val="24"/>
          <w:lang w:eastAsia="tr-TR"/>
        </w:rPr>
        <w:t>,</w:t>
      </w:r>
      <w:r w:rsidRPr="004313DB">
        <w:rPr>
          <w:rFonts w:ascii="Times New Roman" w:eastAsia="Times New Roman" w:hAnsi="Times New Roman" w:cs="Times New Roman"/>
          <w:bCs/>
          <w:sz w:val="24"/>
          <w:szCs w:val="24"/>
          <w:lang w:eastAsia="tr-TR"/>
        </w:rPr>
        <w:t xml:space="preserve"> the magnesia values tend to be lower than batched, whereas the lime ones tend to be slightly higher. In addition</w:t>
      </w:r>
      <w:r w:rsidR="00BB31F7" w:rsidRPr="004313DB">
        <w:rPr>
          <w:rFonts w:ascii="Times New Roman" w:eastAsia="Times New Roman" w:hAnsi="Times New Roman" w:cs="Times New Roman"/>
          <w:bCs/>
          <w:sz w:val="24"/>
          <w:szCs w:val="24"/>
          <w:lang w:eastAsia="tr-TR"/>
        </w:rPr>
        <w:t>,</w:t>
      </w:r>
      <w:r w:rsidRPr="004313DB">
        <w:rPr>
          <w:rFonts w:ascii="Times New Roman" w:eastAsia="Times New Roman" w:hAnsi="Times New Roman" w:cs="Times New Roman"/>
          <w:bCs/>
          <w:sz w:val="24"/>
          <w:szCs w:val="24"/>
          <w:lang w:eastAsia="tr-TR"/>
        </w:rPr>
        <w:t xml:space="preserve"> the soda values tend to be slightly low for the CaO glass series. Iron is also found as an impurity in all of the glasses</w:t>
      </w:r>
      <w:r w:rsidR="008505E2" w:rsidRPr="004313DB">
        <w:rPr>
          <w:rFonts w:ascii="Times New Roman" w:eastAsia="Times New Roman" w:hAnsi="Times New Roman" w:cs="Times New Roman"/>
          <w:bCs/>
          <w:sz w:val="24"/>
          <w:szCs w:val="24"/>
          <w:lang w:eastAsia="tr-TR"/>
        </w:rPr>
        <w:t>,</w:t>
      </w:r>
      <w:r w:rsidRPr="004313DB">
        <w:rPr>
          <w:rFonts w:ascii="Times New Roman" w:eastAsia="Times New Roman" w:hAnsi="Times New Roman" w:cs="Times New Roman"/>
          <w:bCs/>
          <w:sz w:val="24"/>
          <w:szCs w:val="24"/>
          <w:lang w:eastAsia="tr-TR"/>
        </w:rPr>
        <w:t xml:space="preserve"> and traces of Zn were found in some compositions. Overall</w:t>
      </w:r>
      <w:r w:rsidR="001F09C4" w:rsidRPr="004313DB">
        <w:rPr>
          <w:rFonts w:ascii="Times New Roman" w:eastAsia="Times New Roman" w:hAnsi="Times New Roman" w:cs="Times New Roman"/>
          <w:bCs/>
          <w:sz w:val="24"/>
          <w:szCs w:val="24"/>
          <w:lang w:eastAsia="tr-TR"/>
        </w:rPr>
        <w:t>,</w:t>
      </w:r>
      <w:r w:rsidRPr="004313DB">
        <w:rPr>
          <w:rFonts w:ascii="Times New Roman" w:eastAsia="Times New Roman" w:hAnsi="Times New Roman" w:cs="Times New Roman"/>
          <w:bCs/>
          <w:sz w:val="24"/>
          <w:szCs w:val="24"/>
          <w:lang w:eastAsia="tr-TR"/>
        </w:rPr>
        <w:t xml:space="preserve"> all of the glasses were deemed to be close enough to the batched composition to be used in the rest of the study.</w:t>
      </w:r>
      <w:bookmarkEnd w:id="85"/>
      <w:bookmarkEnd w:id="86"/>
      <w:bookmarkEnd w:id="87"/>
    </w:p>
    <w:p w14:paraId="2A158C3F" w14:textId="77777777" w:rsidR="00BF66C2" w:rsidRPr="004313DB" w:rsidRDefault="00BF66C2" w:rsidP="00BF66C2">
      <w:pPr>
        <w:spacing w:after="0" w:line="360" w:lineRule="auto"/>
        <w:ind w:right="296"/>
        <w:jc w:val="both"/>
        <w:rPr>
          <w:rFonts w:ascii="Times New Roman" w:eastAsia="Times New Roman" w:hAnsi="Times New Roman" w:cs="Times New Roman"/>
          <w:bCs/>
          <w:sz w:val="24"/>
          <w:szCs w:val="24"/>
          <w:lang w:eastAsia="tr-TR"/>
        </w:rPr>
      </w:pPr>
    </w:p>
    <w:p w14:paraId="30DBF3A0" w14:textId="160A90EC" w:rsidR="000A20CE" w:rsidRPr="004313DB" w:rsidRDefault="001E099B" w:rsidP="001E099B">
      <w:pPr>
        <w:pStyle w:val="Caption"/>
        <w:jc w:val="center"/>
        <w:rPr>
          <w:rFonts w:ascii="Times New Roman" w:hAnsi="Times New Roman"/>
          <w:color w:val="auto"/>
          <w:sz w:val="24"/>
          <w:szCs w:val="24"/>
        </w:rPr>
      </w:pPr>
      <w:bookmarkStart w:id="88" w:name="_Toc453771103"/>
      <w:r w:rsidRPr="004313DB">
        <w:rPr>
          <w:rFonts w:ascii="Times New Roman" w:hAnsi="Times New Roman"/>
          <w:color w:val="auto"/>
          <w:sz w:val="24"/>
          <w:szCs w:val="24"/>
        </w:rPr>
        <w:t xml:space="preserve">Table </w:t>
      </w:r>
      <w:r w:rsidR="00E07D5C" w:rsidRPr="004313DB">
        <w:rPr>
          <w:rFonts w:ascii="Times New Roman" w:hAnsi="Times New Roman"/>
          <w:color w:val="auto"/>
          <w:sz w:val="24"/>
          <w:szCs w:val="24"/>
        </w:rPr>
        <w:fldChar w:fldCharType="begin"/>
      </w:r>
      <w:r w:rsidR="00E07D5C" w:rsidRPr="004313DB">
        <w:rPr>
          <w:rFonts w:ascii="Times New Roman" w:hAnsi="Times New Roman"/>
          <w:color w:val="auto"/>
          <w:sz w:val="24"/>
          <w:szCs w:val="24"/>
        </w:rPr>
        <w:instrText xml:space="preserve"> STYLEREF 1 \s </w:instrText>
      </w:r>
      <w:r w:rsidR="00E07D5C" w:rsidRPr="004313DB">
        <w:rPr>
          <w:rFonts w:ascii="Times New Roman" w:hAnsi="Times New Roman"/>
          <w:color w:val="auto"/>
          <w:sz w:val="24"/>
          <w:szCs w:val="24"/>
        </w:rPr>
        <w:fldChar w:fldCharType="separate"/>
      </w:r>
      <w:r w:rsidR="00E07D5C" w:rsidRPr="004313DB">
        <w:rPr>
          <w:rFonts w:ascii="Times New Roman" w:hAnsi="Times New Roman"/>
          <w:noProof/>
          <w:color w:val="auto"/>
          <w:sz w:val="24"/>
          <w:szCs w:val="24"/>
        </w:rPr>
        <w:t>4</w:t>
      </w:r>
      <w:r w:rsidR="00E07D5C" w:rsidRPr="004313DB">
        <w:rPr>
          <w:rFonts w:ascii="Times New Roman" w:hAnsi="Times New Roman"/>
          <w:color w:val="auto"/>
          <w:sz w:val="24"/>
          <w:szCs w:val="24"/>
        </w:rPr>
        <w:fldChar w:fldCharType="end"/>
      </w:r>
      <w:r w:rsidR="00E07D5C" w:rsidRPr="004313DB">
        <w:rPr>
          <w:rFonts w:ascii="Times New Roman" w:hAnsi="Times New Roman"/>
          <w:color w:val="auto"/>
          <w:sz w:val="24"/>
          <w:szCs w:val="24"/>
        </w:rPr>
        <w:t>.</w:t>
      </w:r>
      <w:r w:rsidR="00E07D5C" w:rsidRPr="004313DB">
        <w:rPr>
          <w:rFonts w:ascii="Times New Roman" w:hAnsi="Times New Roman"/>
          <w:color w:val="auto"/>
          <w:sz w:val="24"/>
          <w:szCs w:val="24"/>
        </w:rPr>
        <w:fldChar w:fldCharType="begin"/>
      </w:r>
      <w:r w:rsidR="00E07D5C" w:rsidRPr="004313DB">
        <w:rPr>
          <w:rFonts w:ascii="Times New Roman" w:hAnsi="Times New Roman"/>
          <w:color w:val="auto"/>
          <w:sz w:val="24"/>
          <w:szCs w:val="24"/>
        </w:rPr>
        <w:instrText xml:space="preserve"> SEQ Table \* ARABIC \s 1 </w:instrText>
      </w:r>
      <w:r w:rsidR="00E07D5C" w:rsidRPr="004313DB">
        <w:rPr>
          <w:rFonts w:ascii="Times New Roman" w:hAnsi="Times New Roman"/>
          <w:color w:val="auto"/>
          <w:sz w:val="24"/>
          <w:szCs w:val="24"/>
        </w:rPr>
        <w:fldChar w:fldCharType="separate"/>
      </w:r>
      <w:r w:rsidR="00E07D5C" w:rsidRPr="004313DB">
        <w:rPr>
          <w:rFonts w:ascii="Times New Roman" w:hAnsi="Times New Roman"/>
          <w:noProof/>
          <w:color w:val="auto"/>
          <w:sz w:val="24"/>
          <w:szCs w:val="24"/>
        </w:rPr>
        <w:t>1</w:t>
      </w:r>
      <w:r w:rsidR="00E07D5C" w:rsidRPr="004313DB">
        <w:rPr>
          <w:rFonts w:ascii="Times New Roman" w:hAnsi="Times New Roman"/>
          <w:color w:val="auto"/>
          <w:sz w:val="24"/>
          <w:szCs w:val="24"/>
        </w:rPr>
        <w:fldChar w:fldCharType="end"/>
      </w:r>
      <w:r w:rsidR="000A20CE" w:rsidRPr="004313DB">
        <w:rPr>
          <w:rFonts w:ascii="Times New Roman" w:hAnsi="Times New Roman"/>
          <w:color w:val="auto"/>
          <w:sz w:val="24"/>
          <w:szCs w:val="24"/>
        </w:rPr>
        <w:t>.Analysed glass compositions (mol %); XRF data normalised to 100 mol%. Batched compositions were (75–</w:t>
      </w:r>
      <w:r w:rsidR="000A20CE" w:rsidRPr="004313DB">
        <w:rPr>
          <w:rFonts w:ascii="Times New Roman" w:hAnsi="Times New Roman"/>
          <w:i/>
          <w:color w:val="auto"/>
          <w:sz w:val="24"/>
          <w:szCs w:val="24"/>
        </w:rPr>
        <w:t>x</w:t>
      </w:r>
      <w:r w:rsidR="000A20CE" w:rsidRPr="004313DB">
        <w:rPr>
          <w:rFonts w:ascii="Times New Roman" w:hAnsi="Times New Roman"/>
          <w:color w:val="auto"/>
          <w:sz w:val="24"/>
          <w:szCs w:val="24"/>
        </w:rPr>
        <w:t>) SiO</w:t>
      </w:r>
      <w:r w:rsidR="000A20CE" w:rsidRPr="004313DB">
        <w:rPr>
          <w:rFonts w:ascii="Times New Roman" w:hAnsi="Times New Roman"/>
          <w:color w:val="auto"/>
          <w:sz w:val="24"/>
          <w:szCs w:val="24"/>
          <w:vertAlign w:val="subscript"/>
        </w:rPr>
        <w:t>2</w:t>
      </w:r>
      <w:r w:rsidR="000A20CE" w:rsidRPr="004313DB">
        <w:rPr>
          <w:rFonts w:ascii="Times New Roman" w:hAnsi="Times New Roman"/>
          <w:color w:val="auto"/>
          <w:sz w:val="24"/>
          <w:szCs w:val="24"/>
        </w:rPr>
        <w:t>·13.5Na</w:t>
      </w:r>
      <w:r w:rsidR="000A20CE" w:rsidRPr="004313DB">
        <w:rPr>
          <w:rFonts w:ascii="Times New Roman" w:hAnsi="Times New Roman"/>
          <w:color w:val="auto"/>
          <w:sz w:val="24"/>
          <w:szCs w:val="24"/>
          <w:vertAlign w:val="subscript"/>
        </w:rPr>
        <w:t>2</w:t>
      </w:r>
      <w:r w:rsidR="000A20CE" w:rsidRPr="004313DB">
        <w:rPr>
          <w:rFonts w:ascii="Times New Roman" w:hAnsi="Times New Roman"/>
          <w:color w:val="auto"/>
          <w:sz w:val="24"/>
          <w:szCs w:val="24"/>
        </w:rPr>
        <w:t xml:space="preserve">O·(7+ </w:t>
      </w:r>
      <w:r w:rsidR="000A20CE" w:rsidRPr="004313DB">
        <w:rPr>
          <w:rFonts w:ascii="Times New Roman" w:hAnsi="Times New Roman"/>
          <w:i/>
          <w:color w:val="auto"/>
          <w:sz w:val="24"/>
          <w:szCs w:val="24"/>
        </w:rPr>
        <w:t>x</w:t>
      </w:r>
      <w:r w:rsidR="000A20CE" w:rsidRPr="004313DB">
        <w:rPr>
          <w:rFonts w:ascii="Times New Roman" w:hAnsi="Times New Roman"/>
          <w:color w:val="auto"/>
          <w:sz w:val="24"/>
          <w:szCs w:val="24"/>
        </w:rPr>
        <w:t>) CaO·3MgO·1.5Al</w:t>
      </w:r>
      <w:r w:rsidR="000A20CE" w:rsidRPr="004313DB">
        <w:rPr>
          <w:rFonts w:ascii="Times New Roman" w:hAnsi="Times New Roman"/>
          <w:color w:val="auto"/>
          <w:sz w:val="24"/>
          <w:szCs w:val="24"/>
          <w:vertAlign w:val="subscript"/>
        </w:rPr>
        <w:t>2</w:t>
      </w:r>
      <w:r w:rsidR="000A20CE" w:rsidRPr="004313DB">
        <w:rPr>
          <w:rFonts w:ascii="Times New Roman" w:hAnsi="Times New Roman"/>
          <w:color w:val="auto"/>
          <w:sz w:val="24"/>
          <w:szCs w:val="24"/>
        </w:rPr>
        <w:t>O</w:t>
      </w:r>
      <w:r w:rsidR="000A20CE" w:rsidRPr="004313DB">
        <w:rPr>
          <w:rFonts w:ascii="Times New Roman" w:hAnsi="Times New Roman"/>
          <w:color w:val="auto"/>
          <w:sz w:val="24"/>
          <w:szCs w:val="24"/>
          <w:vertAlign w:val="subscript"/>
        </w:rPr>
        <w:t>3</w:t>
      </w:r>
      <w:r w:rsidR="000A20CE" w:rsidRPr="004313DB">
        <w:rPr>
          <w:rFonts w:ascii="Times New Roman" w:hAnsi="Times New Roman"/>
          <w:color w:val="auto"/>
          <w:sz w:val="24"/>
          <w:szCs w:val="24"/>
        </w:rPr>
        <w:t xml:space="preserve"> (mol%) where </w:t>
      </w:r>
      <w:r w:rsidR="000A20CE" w:rsidRPr="004313DB">
        <w:rPr>
          <w:rFonts w:ascii="Times New Roman" w:hAnsi="Times New Roman"/>
          <w:i/>
          <w:color w:val="auto"/>
          <w:sz w:val="24"/>
          <w:szCs w:val="24"/>
        </w:rPr>
        <w:t>x</w:t>
      </w:r>
      <w:r w:rsidR="000A20CE" w:rsidRPr="004313DB">
        <w:rPr>
          <w:rFonts w:ascii="Times New Roman" w:hAnsi="Times New Roman"/>
          <w:color w:val="auto"/>
          <w:sz w:val="24"/>
          <w:szCs w:val="24"/>
        </w:rPr>
        <w:t xml:space="preserve"> = 0, 1, 2, 3, 4, 5, 6, 7 for the CaO glass series and (75–</w:t>
      </w:r>
      <w:r w:rsidR="000A20CE" w:rsidRPr="004313DB">
        <w:rPr>
          <w:rFonts w:ascii="Times New Roman" w:hAnsi="Times New Roman"/>
          <w:i/>
          <w:color w:val="auto"/>
          <w:sz w:val="24"/>
          <w:szCs w:val="24"/>
        </w:rPr>
        <w:t>y</w:t>
      </w:r>
      <w:r w:rsidR="000A20CE" w:rsidRPr="004313DB">
        <w:rPr>
          <w:rFonts w:ascii="Times New Roman" w:hAnsi="Times New Roman"/>
          <w:color w:val="auto"/>
          <w:sz w:val="24"/>
          <w:szCs w:val="24"/>
        </w:rPr>
        <w:t>)SiO</w:t>
      </w:r>
      <w:r w:rsidR="000A20CE" w:rsidRPr="004313DB">
        <w:rPr>
          <w:rFonts w:ascii="Times New Roman" w:hAnsi="Times New Roman"/>
          <w:color w:val="auto"/>
          <w:sz w:val="24"/>
          <w:szCs w:val="24"/>
          <w:vertAlign w:val="subscript"/>
        </w:rPr>
        <w:t>2</w:t>
      </w:r>
      <w:r w:rsidR="000A20CE" w:rsidRPr="004313DB">
        <w:rPr>
          <w:rFonts w:ascii="Times New Roman" w:hAnsi="Times New Roman"/>
          <w:color w:val="auto"/>
          <w:sz w:val="24"/>
          <w:szCs w:val="24"/>
        </w:rPr>
        <w:t>·13.5Na</w:t>
      </w:r>
      <w:r w:rsidR="000A20CE" w:rsidRPr="004313DB">
        <w:rPr>
          <w:rFonts w:ascii="Times New Roman" w:hAnsi="Times New Roman"/>
          <w:color w:val="auto"/>
          <w:sz w:val="24"/>
          <w:szCs w:val="24"/>
          <w:vertAlign w:val="subscript"/>
        </w:rPr>
        <w:t>2</w:t>
      </w:r>
      <w:r w:rsidR="000A20CE" w:rsidRPr="004313DB">
        <w:rPr>
          <w:rFonts w:ascii="Times New Roman" w:hAnsi="Times New Roman"/>
          <w:color w:val="auto"/>
          <w:sz w:val="24"/>
          <w:szCs w:val="24"/>
        </w:rPr>
        <w:t xml:space="preserve">O·10CaO·     (0 + </w:t>
      </w:r>
      <w:r w:rsidR="000A20CE" w:rsidRPr="004313DB">
        <w:rPr>
          <w:rFonts w:ascii="Times New Roman" w:hAnsi="Times New Roman"/>
          <w:i/>
          <w:color w:val="auto"/>
          <w:sz w:val="24"/>
          <w:szCs w:val="24"/>
        </w:rPr>
        <w:t>y</w:t>
      </w:r>
      <w:r w:rsidR="000A20CE" w:rsidRPr="004313DB">
        <w:rPr>
          <w:rFonts w:ascii="Times New Roman" w:hAnsi="Times New Roman"/>
          <w:color w:val="auto"/>
          <w:sz w:val="24"/>
          <w:szCs w:val="24"/>
        </w:rPr>
        <w:t>)MgO·1.5Al</w:t>
      </w:r>
      <w:r w:rsidR="000A20CE" w:rsidRPr="004313DB">
        <w:rPr>
          <w:rFonts w:ascii="Times New Roman" w:hAnsi="Times New Roman"/>
          <w:color w:val="auto"/>
          <w:sz w:val="24"/>
          <w:szCs w:val="24"/>
          <w:vertAlign w:val="subscript"/>
        </w:rPr>
        <w:t>2</w:t>
      </w:r>
      <w:r w:rsidR="000A20CE" w:rsidRPr="004313DB">
        <w:rPr>
          <w:rFonts w:ascii="Times New Roman" w:hAnsi="Times New Roman"/>
          <w:color w:val="auto"/>
          <w:sz w:val="24"/>
          <w:szCs w:val="24"/>
        </w:rPr>
        <w:t>O</w:t>
      </w:r>
      <w:r w:rsidR="000A20CE" w:rsidRPr="004313DB">
        <w:rPr>
          <w:rFonts w:ascii="Times New Roman" w:hAnsi="Times New Roman"/>
          <w:color w:val="auto"/>
          <w:sz w:val="24"/>
          <w:szCs w:val="24"/>
          <w:vertAlign w:val="subscript"/>
        </w:rPr>
        <w:t>3</w:t>
      </w:r>
      <w:r w:rsidR="000A20CE" w:rsidRPr="004313DB">
        <w:rPr>
          <w:rFonts w:ascii="Times New Roman" w:hAnsi="Times New Roman"/>
          <w:color w:val="auto"/>
          <w:sz w:val="24"/>
          <w:szCs w:val="24"/>
        </w:rPr>
        <w:t xml:space="preserve"> (mol%) where </w:t>
      </w:r>
      <w:r w:rsidR="000A20CE" w:rsidRPr="004313DB">
        <w:rPr>
          <w:rFonts w:ascii="Times New Roman" w:hAnsi="Times New Roman"/>
          <w:i/>
          <w:color w:val="auto"/>
          <w:sz w:val="24"/>
          <w:szCs w:val="24"/>
        </w:rPr>
        <w:t xml:space="preserve">y </w:t>
      </w:r>
      <w:r w:rsidR="000A20CE" w:rsidRPr="004313DB">
        <w:rPr>
          <w:rFonts w:ascii="Times New Roman" w:hAnsi="Times New Roman"/>
          <w:color w:val="auto"/>
          <w:sz w:val="24"/>
          <w:szCs w:val="24"/>
        </w:rPr>
        <w:t>= 0, 1, 2, 3, 4, 5, 6, 7 for the MgO glass series. Bracketed numbers designate molar batched quantities.</w:t>
      </w:r>
      <w:bookmarkEnd w:id="88"/>
    </w:p>
    <w:p w14:paraId="25E99D3F" w14:textId="77777777" w:rsidR="00BF66C2" w:rsidRPr="004313DB" w:rsidRDefault="00BF66C2" w:rsidP="00BF66C2">
      <w:pPr>
        <w:spacing w:after="0" w:line="360" w:lineRule="auto"/>
        <w:ind w:right="543"/>
        <w:jc w:val="both"/>
        <w:rPr>
          <w:rFonts w:ascii="Times New Roman" w:eastAsia="Times New Roman" w:hAnsi="Times New Roman" w:cs="Times New Roman"/>
          <w:sz w:val="24"/>
          <w:szCs w:val="24"/>
          <w:lang w:eastAsia="tr-TR"/>
        </w:rPr>
      </w:pPr>
    </w:p>
    <w:p w14:paraId="0E425048" w14:textId="77777777" w:rsidR="00BF66C2" w:rsidRPr="004313DB" w:rsidRDefault="00BF66C2" w:rsidP="00BF66C2">
      <w:pPr>
        <w:tabs>
          <w:tab w:val="left" w:pos="9000"/>
        </w:tabs>
        <w:spacing w:after="0" w:line="360" w:lineRule="auto"/>
        <w:ind w:right="26"/>
        <w:jc w:val="center"/>
        <w:rPr>
          <w:rFonts w:ascii="Times New Roman" w:eastAsia="Times New Roman" w:hAnsi="Times New Roman" w:cs="Times New Roman"/>
          <w:sz w:val="24"/>
          <w:szCs w:val="24"/>
          <w:lang w:eastAsia="tr-TR"/>
        </w:rPr>
      </w:pPr>
      <w:r w:rsidRPr="004313DB">
        <w:rPr>
          <w:rFonts w:ascii="Calibri" w:eastAsia="Calibri" w:hAnsi="Calibri" w:cs="Times New Roman"/>
          <w:noProof/>
          <w:lang w:eastAsia="en-GB"/>
        </w:rPr>
        <w:drawing>
          <wp:inline distT="0" distB="0" distL="0" distR="0" wp14:anchorId="137CA916" wp14:editId="306F6B5D">
            <wp:extent cx="4773168" cy="3319272"/>
            <wp:effectExtent l="0" t="0" r="889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4773168" cy="3319272"/>
                    </a:xfrm>
                    <a:prstGeom prst="rect">
                      <a:avLst/>
                    </a:prstGeom>
                    <a:noFill/>
                    <a:ln>
                      <a:noFill/>
                    </a:ln>
                  </pic:spPr>
                </pic:pic>
              </a:graphicData>
            </a:graphic>
          </wp:inline>
        </w:drawing>
      </w:r>
    </w:p>
    <w:p w14:paraId="5113CD33" w14:textId="77777777" w:rsidR="00D73544" w:rsidRPr="004313DB" w:rsidRDefault="00D73544" w:rsidP="00BF66C2">
      <w:pPr>
        <w:tabs>
          <w:tab w:val="left" w:pos="9000"/>
        </w:tabs>
        <w:spacing w:after="0" w:line="360" w:lineRule="auto"/>
        <w:ind w:right="26"/>
        <w:jc w:val="center"/>
        <w:rPr>
          <w:rFonts w:ascii="Times New Roman" w:eastAsia="Times New Roman" w:hAnsi="Times New Roman" w:cs="Times New Roman"/>
          <w:sz w:val="24"/>
          <w:szCs w:val="24"/>
          <w:lang w:eastAsia="tr-TR"/>
        </w:rPr>
      </w:pPr>
    </w:p>
    <w:p w14:paraId="210E9E31" w14:textId="77777777" w:rsidR="00DB112C" w:rsidRPr="004313DB" w:rsidRDefault="00DB112C" w:rsidP="00DB112C">
      <w:pPr>
        <w:rPr>
          <w:rFonts w:ascii="Times New Roman" w:hAnsi="Times New Roman" w:cs="Times New Roman"/>
          <w:b/>
          <w:sz w:val="24"/>
          <w:szCs w:val="24"/>
        </w:rPr>
      </w:pPr>
    </w:p>
    <w:p w14:paraId="48D794F1" w14:textId="77777777" w:rsidR="00BF66C2" w:rsidRPr="004313DB" w:rsidRDefault="00BF66C2" w:rsidP="00D73544">
      <w:pPr>
        <w:pStyle w:val="Heading2"/>
        <w:rPr>
          <w:rFonts w:ascii="Times New Roman" w:hAnsi="Times New Roman" w:cs="Times New Roman"/>
          <w:color w:val="auto"/>
          <w:sz w:val="24"/>
          <w:szCs w:val="24"/>
        </w:rPr>
      </w:pPr>
      <w:bookmarkStart w:id="89" w:name="_Toc453770761"/>
      <w:r w:rsidRPr="004313DB">
        <w:rPr>
          <w:rFonts w:ascii="Times New Roman" w:hAnsi="Times New Roman" w:cs="Times New Roman"/>
          <w:color w:val="auto"/>
          <w:sz w:val="24"/>
          <w:szCs w:val="24"/>
        </w:rPr>
        <w:t>Physical properties</w:t>
      </w:r>
      <w:bookmarkEnd w:id="89"/>
      <w:r w:rsidRPr="004313DB">
        <w:rPr>
          <w:rFonts w:ascii="Times New Roman" w:eastAsia="Calibri" w:hAnsi="Times New Roman" w:cs="Times New Roman"/>
          <w:color w:val="auto"/>
          <w:sz w:val="24"/>
          <w:szCs w:val="24"/>
          <w:lang w:eastAsia="tr-TR"/>
        </w:rPr>
        <w:t xml:space="preserve"> </w:t>
      </w:r>
    </w:p>
    <w:p w14:paraId="1179C4E9" w14:textId="77777777" w:rsidR="00BF66C2" w:rsidRPr="004313DB" w:rsidRDefault="00BF66C2" w:rsidP="008F1A00">
      <w:pPr>
        <w:spacing w:before="200"/>
        <w:jc w:val="center"/>
        <w:rPr>
          <w:rFonts w:ascii="Calibri" w:eastAsia="Calibri" w:hAnsi="Calibri" w:cs="Times New Roman"/>
        </w:rPr>
      </w:pPr>
      <w:r w:rsidRPr="004313DB">
        <w:rPr>
          <w:rFonts w:ascii="Calibri" w:eastAsia="Calibri" w:hAnsi="Calibri" w:cs="Times New Roman"/>
          <w:noProof/>
          <w:lang w:eastAsia="en-GB"/>
        </w:rPr>
        <w:drawing>
          <wp:inline distT="0" distB="0" distL="0" distR="0" wp14:anchorId="3D76955E" wp14:editId="4F987616">
            <wp:extent cx="4442400" cy="3484800"/>
            <wp:effectExtent l="0" t="0" r="0" b="190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4442400" cy="3484800"/>
                    </a:xfrm>
                    <a:prstGeom prst="rect">
                      <a:avLst/>
                    </a:prstGeom>
                    <a:noFill/>
                    <a:ln>
                      <a:noFill/>
                    </a:ln>
                  </pic:spPr>
                </pic:pic>
              </a:graphicData>
            </a:graphic>
          </wp:inline>
        </w:drawing>
      </w:r>
    </w:p>
    <w:p w14:paraId="664C0A80" w14:textId="179A058D" w:rsidR="00BF66C2" w:rsidRPr="004313DB" w:rsidRDefault="00054595" w:rsidP="00054595">
      <w:pPr>
        <w:pStyle w:val="Caption"/>
        <w:jc w:val="center"/>
        <w:rPr>
          <w:rFonts w:ascii="Times New Roman" w:hAnsi="Times New Roman"/>
          <w:color w:val="auto"/>
          <w:sz w:val="24"/>
          <w:szCs w:val="24"/>
          <w:lang w:eastAsia="tr-TR"/>
        </w:rPr>
      </w:pPr>
      <w:bookmarkStart w:id="90" w:name="_Toc453771032"/>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1</w:t>
      </w:r>
      <w:r w:rsidR="003C00E7" w:rsidRPr="004313DB">
        <w:rPr>
          <w:rFonts w:ascii="Times New Roman" w:hAnsi="Times New Roman"/>
          <w:color w:val="auto"/>
          <w:sz w:val="24"/>
          <w:szCs w:val="24"/>
        </w:rPr>
        <w:fldChar w:fldCharType="end"/>
      </w:r>
      <w:r w:rsidRPr="004313DB">
        <w:rPr>
          <w:color w:val="auto"/>
        </w:rPr>
        <w:t>.</w:t>
      </w:r>
      <w:r w:rsidR="006C7CEC" w:rsidRPr="004313DB">
        <w:rPr>
          <w:rFonts w:ascii="Times New Roman" w:hAnsi="Times New Roman"/>
          <w:color w:val="auto"/>
          <w:sz w:val="24"/>
          <w:szCs w:val="24"/>
        </w:rPr>
        <w:t>Density versus the magnesia and calcia fractions for the MgO and CaO glass series.</w:t>
      </w:r>
      <w:bookmarkEnd w:id="90"/>
    </w:p>
    <w:p w14:paraId="0E3BCE4F" w14:textId="77777777" w:rsidR="00BF66C2" w:rsidRPr="004313DB" w:rsidRDefault="00BF66C2" w:rsidP="00BF66C2">
      <w:pPr>
        <w:jc w:val="center"/>
        <w:rPr>
          <w:rFonts w:ascii="Calibri" w:eastAsia="Calibri" w:hAnsi="Calibri" w:cs="Times New Roman"/>
          <w:lang w:eastAsia="tr-TR"/>
        </w:rPr>
      </w:pPr>
      <w:r w:rsidRPr="004313DB">
        <w:rPr>
          <w:rFonts w:ascii="Calibri" w:eastAsia="Calibri" w:hAnsi="Calibri" w:cs="Times New Roman"/>
          <w:noProof/>
          <w:lang w:eastAsia="en-GB"/>
        </w:rPr>
        <w:drawing>
          <wp:inline distT="0" distB="0" distL="0" distR="0" wp14:anchorId="6D2CC499" wp14:editId="26F71631">
            <wp:extent cx="4384800" cy="34560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4384800" cy="3456000"/>
                    </a:xfrm>
                    <a:prstGeom prst="rect">
                      <a:avLst/>
                    </a:prstGeom>
                    <a:noFill/>
                    <a:ln>
                      <a:noFill/>
                    </a:ln>
                  </pic:spPr>
                </pic:pic>
              </a:graphicData>
            </a:graphic>
          </wp:inline>
        </w:drawing>
      </w:r>
    </w:p>
    <w:p w14:paraId="1D5F11B4" w14:textId="6459E108" w:rsidR="00BF66C2" w:rsidRPr="004313DB" w:rsidRDefault="001662C7" w:rsidP="001662C7">
      <w:pPr>
        <w:pStyle w:val="Caption"/>
        <w:jc w:val="center"/>
        <w:rPr>
          <w:rFonts w:ascii="Times New Roman" w:hAnsi="Times New Roman"/>
          <w:color w:val="auto"/>
          <w:sz w:val="24"/>
          <w:szCs w:val="24"/>
          <w:lang w:eastAsia="tr-TR"/>
        </w:rPr>
      </w:pPr>
      <w:bookmarkStart w:id="91" w:name="_Toc453771033"/>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2</w:t>
      </w:r>
      <w:r w:rsidR="003C00E7" w:rsidRPr="004313DB">
        <w:rPr>
          <w:rFonts w:ascii="Times New Roman" w:hAnsi="Times New Roman"/>
          <w:color w:val="auto"/>
          <w:sz w:val="24"/>
          <w:szCs w:val="24"/>
        </w:rPr>
        <w:fldChar w:fldCharType="end"/>
      </w:r>
      <w:r w:rsidRPr="004313DB">
        <w:rPr>
          <w:color w:val="auto"/>
        </w:rPr>
        <w:t>.</w:t>
      </w:r>
      <w:r w:rsidR="006C7CEC" w:rsidRPr="004313DB">
        <w:rPr>
          <w:rFonts w:ascii="Times New Roman" w:hAnsi="Times New Roman"/>
          <w:color w:val="auto"/>
          <w:sz w:val="24"/>
          <w:szCs w:val="24"/>
        </w:rPr>
        <w:t>Glass transition temperature versus the magnesia and calcia fractions for the MgO and CaO glass series.</w:t>
      </w:r>
      <w:bookmarkEnd w:id="91"/>
    </w:p>
    <w:p w14:paraId="701B145D" w14:textId="77777777" w:rsidR="009D7B32" w:rsidRPr="004313DB" w:rsidRDefault="009D7B32" w:rsidP="00BF66C2">
      <w:pPr>
        <w:spacing w:line="360" w:lineRule="auto"/>
        <w:jc w:val="both"/>
        <w:rPr>
          <w:rFonts w:ascii="Times New Roman" w:eastAsia="Calibri" w:hAnsi="Times New Roman" w:cs="Times New Roman"/>
          <w:sz w:val="24"/>
          <w:szCs w:val="24"/>
          <w:lang w:eastAsia="tr-TR"/>
        </w:rPr>
      </w:pPr>
    </w:p>
    <w:p w14:paraId="6336E8A0" w14:textId="4F4010E6" w:rsidR="00BF66C2" w:rsidRPr="004313DB" w:rsidRDefault="00BF66C2" w:rsidP="00BF66C2">
      <w:pPr>
        <w:spacing w:line="360" w:lineRule="auto"/>
        <w:jc w:val="both"/>
        <w:rPr>
          <w:rFonts w:ascii="Times New Roman" w:eastAsia="Calibri" w:hAnsi="Times New Roman" w:cs="Times New Roman"/>
          <w:sz w:val="24"/>
          <w:szCs w:val="24"/>
          <w:lang w:eastAsia="tr-TR"/>
        </w:rPr>
      </w:pPr>
      <w:r w:rsidRPr="004313DB">
        <w:rPr>
          <w:rFonts w:ascii="Times New Roman" w:eastAsia="Calibri" w:hAnsi="Times New Roman" w:cs="Times New Roman"/>
          <w:sz w:val="24"/>
          <w:szCs w:val="24"/>
          <w:lang w:eastAsia="tr-TR"/>
        </w:rPr>
        <w:t>Density of the MgO and CaO glass series increases</w:t>
      </w:r>
      <w:r w:rsidR="00566B91" w:rsidRPr="004313DB">
        <w:rPr>
          <w:rFonts w:ascii="Times New Roman" w:eastAsia="Calibri" w:hAnsi="Times New Roman" w:cs="Times New Roman"/>
          <w:sz w:val="24"/>
          <w:szCs w:val="24"/>
          <w:lang w:eastAsia="tr-TR"/>
        </w:rPr>
        <w:t xml:space="preserve"> e</w:t>
      </w:r>
      <w:r w:rsidRPr="004313DB">
        <w:rPr>
          <w:rFonts w:ascii="Times New Roman" w:eastAsia="Calibri" w:hAnsi="Times New Roman" w:cs="Times New Roman"/>
          <w:sz w:val="24"/>
          <w:szCs w:val="24"/>
          <w:lang w:eastAsia="tr-TR"/>
        </w:rPr>
        <w:t xml:space="preserve">ssentially linearly with the addition of either magnesia or calcia in place of silica. However, </w:t>
      </w:r>
      <w:r w:rsidR="00222A83" w:rsidRPr="004313DB">
        <w:rPr>
          <w:rFonts w:ascii="Times New Roman" w:eastAsia="Calibri" w:hAnsi="Times New Roman" w:cs="Times New Roman"/>
          <w:sz w:val="24"/>
          <w:szCs w:val="24"/>
          <w:lang w:eastAsia="tr-TR"/>
        </w:rPr>
        <w:t xml:space="preserve">the </w:t>
      </w:r>
      <w:r w:rsidRPr="004313DB">
        <w:rPr>
          <w:rFonts w:ascii="Times New Roman" w:eastAsia="Calibri" w:hAnsi="Times New Roman" w:cs="Times New Roman"/>
          <w:sz w:val="24"/>
          <w:szCs w:val="24"/>
          <w:lang w:eastAsia="tr-TR"/>
        </w:rPr>
        <w:t>increase of density is relatively larger for the CaO glass series. Secondly, glass transition temperature of the glass series does not exhibit marked changes</w:t>
      </w:r>
      <w:r w:rsidR="004B5468" w:rsidRPr="004313DB">
        <w:rPr>
          <w:rFonts w:ascii="Times New Roman" w:eastAsia="Calibri" w:hAnsi="Times New Roman" w:cs="Times New Roman"/>
          <w:sz w:val="24"/>
          <w:szCs w:val="24"/>
          <w:lang w:eastAsia="tr-TR"/>
        </w:rPr>
        <w:t>,</w:t>
      </w:r>
      <w:r w:rsidRPr="004313DB">
        <w:rPr>
          <w:rFonts w:ascii="Times New Roman" w:eastAsia="Calibri" w:hAnsi="Times New Roman" w:cs="Times New Roman"/>
          <w:sz w:val="24"/>
          <w:szCs w:val="24"/>
          <w:lang w:eastAsia="tr-TR"/>
        </w:rPr>
        <w:t xml:space="preserve"> although the 7CaO glass exhibits a relatively lower glass transition temperature. Overall, the glass transition temperatures of the glass series nearly remain constant as their compositions are modified. </w:t>
      </w:r>
    </w:p>
    <w:p w14:paraId="798FFEA3" w14:textId="77777777" w:rsidR="00BF66C2" w:rsidRPr="004313DB" w:rsidRDefault="00BF66C2" w:rsidP="00D73544">
      <w:pPr>
        <w:pStyle w:val="Heading2"/>
        <w:rPr>
          <w:rFonts w:ascii="Times New Roman" w:hAnsi="Times New Roman" w:cs="Times New Roman"/>
          <w:color w:val="auto"/>
          <w:lang w:eastAsia="tr-TR"/>
        </w:rPr>
      </w:pPr>
      <w:bookmarkStart w:id="92" w:name="_Toc453770762"/>
      <w:r w:rsidRPr="004313DB">
        <w:rPr>
          <w:rFonts w:ascii="Times New Roman" w:hAnsi="Times New Roman" w:cs="Times New Roman"/>
          <w:color w:val="auto"/>
          <w:lang w:eastAsia="tr-TR"/>
        </w:rPr>
        <w:t>4.2.2. Structural properties</w:t>
      </w:r>
      <w:bookmarkEnd w:id="92"/>
    </w:p>
    <w:p w14:paraId="2428A4E2" w14:textId="65FED3FC" w:rsidR="00BF66C2" w:rsidRPr="004313DB" w:rsidRDefault="00BF66C2" w:rsidP="00846EF2">
      <w:pPr>
        <w:spacing w:before="200"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Increase</w:t>
      </w:r>
      <w:r w:rsidR="00E30709" w:rsidRPr="004313DB">
        <w:rPr>
          <w:rFonts w:ascii="Times New Roman" w:eastAsia="Calibri" w:hAnsi="Times New Roman" w:cs="Times New Roman"/>
          <w:sz w:val="24"/>
          <w:szCs w:val="24"/>
        </w:rPr>
        <w:t>s</w:t>
      </w:r>
      <w:r w:rsidRPr="004313DB">
        <w:rPr>
          <w:rFonts w:ascii="Times New Roman" w:eastAsia="Calibri" w:hAnsi="Times New Roman" w:cs="Times New Roman"/>
          <w:sz w:val="24"/>
          <w:szCs w:val="24"/>
        </w:rPr>
        <w:t xml:space="preserve"> in magnesia or calcia concentration </w:t>
      </w:r>
      <w:r w:rsidR="00E30709" w:rsidRPr="004313DB">
        <w:rPr>
          <w:rFonts w:ascii="Times New Roman" w:eastAsia="Calibri" w:hAnsi="Times New Roman" w:cs="Times New Roman"/>
          <w:sz w:val="24"/>
          <w:szCs w:val="24"/>
        </w:rPr>
        <w:t>at the expense of silica result</w:t>
      </w:r>
      <w:r w:rsidRPr="004313DB">
        <w:rPr>
          <w:rFonts w:ascii="Times New Roman" w:eastAsia="Calibri" w:hAnsi="Times New Roman" w:cs="Times New Roman"/>
          <w:sz w:val="24"/>
          <w:szCs w:val="24"/>
        </w:rPr>
        <w:t xml:space="preserve"> in substantial changes in the low frequency region of the Raman spectra. The total intensity of the main single low frequency band (LFB) decreases as the magnesia/silica and calcia/silica molar ratios are increased (see Figure 4.3). Variation in the LFB indicates the presence of important structural changes in glass network since vibrations of the Si-O-Si bridging oxygens in </w:t>
      </w:r>
      <w:r w:rsidRPr="004313DB">
        <w:rPr>
          <w:rFonts w:ascii="Times New Roman" w:eastAsia="Calibri" w:hAnsi="Times New Roman" w:cs="Times New Roman"/>
          <w:i/>
          <w:sz w:val="24"/>
          <w:szCs w:val="24"/>
        </w:rPr>
        <w:t>Q</w:t>
      </w:r>
      <w:r w:rsidR="00723A0A" w:rsidRPr="004313DB">
        <w:rPr>
          <w:rFonts w:ascii="Times New Roman" w:eastAsia="Calibri" w:hAnsi="Times New Roman" w:cs="Times New Roman"/>
          <w:i/>
          <w:sz w:val="24"/>
          <w:szCs w:val="24"/>
          <w:vertAlign w:val="superscript"/>
        </w:rPr>
        <w:t>n</w:t>
      </w:r>
      <w:r w:rsidRPr="004313DB">
        <w:rPr>
          <w:rFonts w:ascii="Times New Roman" w:eastAsia="Calibri" w:hAnsi="Times New Roman" w:cs="Times New Roman"/>
          <w:sz w:val="24"/>
          <w:szCs w:val="24"/>
        </w:rPr>
        <w:t xml:space="preserve"> species gives rise to the band in this frequency range (</w:t>
      </w:r>
      <w:r w:rsidR="008C1411" w:rsidRPr="004313DB">
        <w:rPr>
          <w:rFonts w:ascii="Times New Roman" w:eastAsia="Calibri" w:hAnsi="Times New Roman" w:cs="Times New Roman"/>
          <w:sz w:val="24"/>
          <w:szCs w:val="24"/>
        </w:rPr>
        <w:t xml:space="preserve">Furukawa </w:t>
      </w:r>
      <w:r w:rsidR="008C1411" w:rsidRPr="004313DB">
        <w:rPr>
          <w:rFonts w:ascii="Times New Roman" w:eastAsia="Calibri" w:hAnsi="Times New Roman" w:cs="Times New Roman"/>
          <w:i/>
          <w:sz w:val="24"/>
          <w:szCs w:val="24"/>
        </w:rPr>
        <w:t>et al.</w:t>
      </w:r>
      <w:r w:rsidR="008C1411" w:rsidRPr="004313DB">
        <w:rPr>
          <w:rFonts w:ascii="Times New Roman" w:eastAsia="Calibri" w:hAnsi="Times New Roman" w:cs="Times New Roman"/>
          <w:sz w:val="24"/>
          <w:szCs w:val="24"/>
        </w:rPr>
        <w:t xml:space="preserve"> 1981; </w:t>
      </w:r>
      <w:r w:rsidR="008B5FB5" w:rsidRPr="004313DB">
        <w:rPr>
          <w:rFonts w:ascii="Times New Roman" w:eastAsia="Calibri" w:hAnsi="Times New Roman" w:cs="Times New Roman"/>
          <w:sz w:val="24"/>
          <w:szCs w:val="24"/>
        </w:rPr>
        <w:t>Mc</w:t>
      </w:r>
      <w:r w:rsidR="008C1411" w:rsidRPr="004313DB">
        <w:rPr>
          <w:rFonts w:ascii="Times New Roman" w:eastAsia="Calibri" w:hAnsi="Times New Roman" w:cs="Times New Roman"/>
          <w:sz w:val="24"/>
          <w:szCs w:val="24"/>
        </w:rPr>
        <w:t>Millan, 1989</w:t>
      </w:r>
      <w:r w:rsidRPr="004313DB">
        <w:rPr>
          <w:rFonts w:ascii="Times New Roman" w:eastAsia="Calibri" w:hAnsi="Times New Roman" w:cs="Times New Roman"/>
          <w:sz w:val="24"/>
          <w:szCs w:val="24"/>
        </w:rPr>
        <w:t xml:space="preserve">). </w:t>
      </w:r>
    </w:p>
    <w:p w14:paraId="464A3AB5" w14:textId="0A4BC517" w:rsidR="00BF66C2" w:rsidRPr="004313DB" w:rsidRDefault="00BF66C2" w:rsidP="00BF66C2">
      <w:pPr>
        <w:tabs>
          <w:tab w:val="left" w:pos="298"/>
          <w:tab w:val="left" w:pos="1041"/>
        </w:tabs>
        <w:spacing w:line="360" w:lineRule="auto"/>
        <w:ind w:right="-29"/>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 xml:space="preserve">The centre of </w:t>
      </w:r>
      <w:r w:rsidR="00C73161" w:rsidRPr="004313DB">
        <w:rPr>
          <w:rFonts w:ascii="Times New Roman" w:eastAsia="Calibri" w:hAnsi="Times New Roman" w:cs="Times New Roman"/>
          <w:sz w:val="24"/>
          <w:szCs w:val="24"/>
        </w:rPr>
        <w:t>the LFB constantly shifts to</w:t>
      </w:r>
      <w:r w:rsidRPr="004313DB">
        <w:rPr>
          <w:rFonts w:ascii="Times New Roman" w:eastAsia="Calibri" w:hAnsi="Times New Roman" w:cs="Times New Roman"/>
          <w:sz w:val="24"/>
          <w:szCs w:val="24"/>
        </w:rPr>
        <w:t xml:space="preserve"> higher wavenumbers as silica is replaced with either magnesia or calcia. The magnitude of the wavenumber shift is almost identical for the MgO and CaO glass series (see Figure 4.4a). Wavenumber shift to higher frequencies can be attributed to Si-O-Si bond angle variation, network disorder and reduced silica concentration (</w:t>
      </w:r>
      <w:r w:rsidR="006A30CD" w:rsidRPr="004313DB">
        <w:rPr>
          <w:rFonts w:ascii="Times New Roman" w:eastAsia="Calibri" w:hAnsi="Times New Roman" w:cs="Times New Roman"/>
          <w:sz w:val="24"/>
          <w:szCs w:val="24"/>
        </w:rPr>
        <w:t xml:space="preserve">Galeener, 1979; </w:t>
      </w:r>
      <w:r w:rsidRPr="004313DB">
        <w:rPr>
          <w:rFonts w:ascii="Times New Roman" w:eastAsia="Calibri" w:hAnsi="Times New Roman" w:cs="Times New Roman"/>
          <w:sz w:val="24"/>
          <w:szCs w:val="24"/>
        </w:rPr>
        <w:t>Sharma and Simmons, 1981;</w:t>
      </w:r>
      <w:r w:rsidR="006A30CD" w:rsidRPr="004313DB">
        <w:rPr>
          <w:rFonts w:ascii="Times New Roman" w:eastAsia="Calibri" w:hAnsi="Times New Roman" w:cs="Times New Roman"/>
          <w:sz w:val="24"/>
          <w:szCs w:val="24"/>
        </w:rPr>
        <w:t xml:space="preserve"> </w:t>
      </w:r>
      <w:r w:rsidRPr="004313DB">
        <w:rPr>
          <w:rFonts w:ascii="Times New Roman" w:eastAsia="Calibri" w:hAnsi="Times New Roman" w:cs="Times New Roman"/>
          <w:sz w:val="24"/>
          <w:szCs w:val="24"/>
        </w:rPr>
        <w:t xml:space="preserve">Mc Millan, 1984a). Additionally, Geissberger and Galeener (1983) reported that the LFB of </w:t>
      </w:r>
      <w:r w:rsidRPr="004313DB">
        <w:rPr>
          <w:rFonts w:ascii="Times New Roman" w:eastAsia="Calibri" w:hAnsi="Times New Roman" w:cs="Times New Roman"/>
          <w:i/>
          <w:sz w:val="24"/>
          <w:szCs w:val="24"/>
        </w:rPr>
        <w:t>v-</w:t>
      </w:r>
      <w:r w:rsidRPr="004313DB">
        <w:rPr>
          <w:rFonts w:ascii="Times New Roman" w:eastAsia="Calibri" w:hAnsi="Times New Roman" w:cs="Times New Roman"/>
          <w:sz w:val="24"/>
          <w:szCs w:val="24"/>
        </w:rPr>
        <w:t>SiO</w:t>
      </w:r>
      <w:r w:rsidRPr="004313DB">
        <w:rPr>
          <w:rFonts w:ascii="Times New Roman" w:eastAsia="Calibri" w:hAnsi="Times New Roman" w:cs="Times New Roman"/>
          <w:sz w:val="24"/>
          <w:szCs w:val="24"/>
          <w:vertAlign w:val="subscript"/>
        </w:rPr>
        <w:t>2</w:t>
      </w:r>
      <w:r w:rsidRPr="004313DB">
        <w:rPr>
          <w:rFonts w:ascii="Times New Roman" w:eastAsia="Calibri" w:hAnsi="Times New Roman" w:cs="Times New Roman"/>
          <w:sz w:val="24"/>
          <w:szCs w:val="24"/>
        </w:rPr>
        <w:t xml:space="preserve"> shifts to higher wavenumbers due to a reduction in bridging Si-O-Si bond angles as a consequence of increased fictive temperature. However, the large wavenumber shift of LFB in the MgO and CaO glass series cannot be explained by changes in fictive temperature since the produced glasses have very similar thermal histories and glass transition temperatures. </w:t>
      </w:r>
    </w:p>
    <w:p w14:paraId="2AC6F73F" w14:textId="777AC022" w:rsidR="00BF66C2" w:rsidRPr="004313DB" w:rsidRDefault="00BF66C2" w:rsidP="00BF66C2">
      <w:pPr>
        <w:tabs>
          <w:tab w:val="left" w:pos="298"/>
          <w:tab w:val="left" w:pos="1041"/>
        </w:tabs>
        <w:spacing w:line="360" w:lineRule="auto"/>
        <w:ind w:right="-29"/>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 xml:space="preserve">In the Raman spectra of the MgO and CaO glass series, the intensity of </w:t>
      </w:r>
      <w:r w:rsidR="00D17150" w:rsidRPr="004313DB">
        <w:rPr>
          <w:rFonts w:ascii="Times New Roman" w:eastAsia="Calibri" w:hAnsi="Times New Roman" w:cs="Times New Roman"/>
          <w:sz w:val="24"/>
          <w:szCs w:val="24"/>
        </w:rPr>
        <w:t xml:space="preserve">the </w:t>
      </w:r>
      <w:r w:rsidRPr="004313DB">
        <w:rPr>
          <w:rFonts w:ascii="Times New Roman" w:eastAsia="Calibri" w:hAnsi="Times New Roman" w:cs="Times New Roman"/>
          <w:sz w:val="24"/>
          <w:szCs w:val="24"/>
        </w:rPr>
        <w:t>long tails (see the dashed areas embedded in low frequency regions of the spectra in Figure 4.3a and b) which ranges from ~250 to 480 cm</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 xml:space="preserve"> decrease as the magnesia/silica and calcia/silica ratios increase. However, the overall intensity reduction appears to be larger for CaO glass series than for the MgO glass series over the compo</w:t>
      </w:r>
      <w:r w:rsidR="00D52EF9" w:rsidRPr="004313DB">
        <w:rPr>
          <w:rFonts w:ascii="Times New Roman" w:eastAsia="Calibri" w:hAnsi="Times New Roman" w:cs="Times New Roman"/>
          <w:sz w:val="24"/>
          <w:szCs w:val="24"/>
        </w:rPr>
        <w:t xml:space="preserve">sition range studied. </w:t>
      </w:r>
      <w:r w:rsidRPr="004313DB">
        <w:rPr>
          <w:rFonts w:ascii="Times New Roman" w:eastAsia="Calibri" w:hAnsi="Times New Roman" w:cs="Times New Roman"/>
          <w:sz w:val="24"/>
          <w:szCs w:val="24"/>
        </w:rPr>
        <w:t xml:space="preserve">Stretching of Si-O bonds in five, six </w:t>
      </w:r>
      <w:r w:rsidR="00566B91" w:rsidRPr="004313DB">
        <w:rPr>
          <w:rFonts w:ascii="Times New Roman" w:eastAsia="Calibri" w:hAnsi="Times New Roman" w:cs="Times New Roman"/>
          <w:sz w:val="24"/>
          <w:szCs w:val="24"/>
        </w:rPr>
        <w:t xml:space="preserve">member </w:t>
      </w:r>
      <w:r w:rsidRPr="004313DB">
        <w:rPr>
          <w:rFonts w:ascii="Times New Roman" w:eastAsia="Calibri" w:hAnsi="Times New Roman" w:cs="Times New Roman"/>
          <w:sz w:val="24"/>
          <w:szCs w:val="24"/>
        </w:rPr>
        <w:t xml:space="preserve">and larger rings give rise to </w:t>
      </w:r>
      <w:r w:rsidR="002304F6" w:rsidRPr="004313DB">
        <w:rPr>
          <w:rFonts w:ascii="Times New Roman" w:eastAsia="Calibri" w:hAnsi="Times New Roman" w:cs="Times New Roman"/>
          <w:sz w:val="24"/>
          <w:szCs w:val="24"/>
        </w:rPr>
        <w:t xml:space="preserve">the </w:t>
      </w:r>
      <w:r w:rsidRPr="004313DB">
        <w:rPr>
          <w:rFonts w:ascii="Times New Roman" w:eastAsia="Calibri" w:hAnsi="Times New Roman" w:cs="Times New Roman"/>
          <w:sz w:val="24"/>
          <w:szCs w:val="24"/>
        </w:rPr>
        <w:t>long tail between ~250 and 480 cm</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 xml:space="preserve"> in silicate </w:t>
      </w:r>
      <w:r w:rsidR="00F61DCC" w:rsidRPr="004313DB">
        <w:rPr>
          <w:rFonts w:ascii="Times New Roman" w:eastAsia="Calibri" w:hAnsi="Times New Roman" w:cs="Times New Roman"/>
          <w:sz w:val="24"/>
          <w:szCs w:val="24"/>
        </w:rPr>
        <w:t>glasses,</w:t>
      </w:r>
      <w:r w:rsidRPr="004313DB">
        <w:rPr>
          <w:rFonts w:ascii="Times New Roman" w:eastAsia="Calibri" w:hAnsi="Times New Roman" w:cs="Times New Roman"/>
          <w:sz w:val="24"/>
          <w:szCs w:val="24"/>
        </w:rPr>
        <w:t xml:space="preserve"> and this continuous intensity reduction can be </w:t>
      </w:r>
      <w:r w:rsidR="00811DA5" w:rsidRPr="004313DB">
        <w:rPr>
          <w:rFonts w:ascii="Times New Roman" w:eastAsia="Calibri" w:hAnsi="Times New Roman" w:cs="Times New Roman"/>
          <w:sz w:val="24"/>
          <w:szCs w:val="24"/>
        </w:rPr>
        <w:t xml:space="preserve">potentially </w:t>
      </w:r>
      <w:r w:rsidRPr="004313DB">
        <w:rPr>
          <w:rFonts w:ascii="Times New Roman" w:eastAsia="Calibri" w:hAnsi="Times New Roman" w:cs="Times New Roman"/>
          <w:sz w:val="24"/>
          <w:szCs w:val="24"/>
        </w:rPr>
        <w:t xml:space="preserve">ascribed to a reduction </w:t>
      </w:r>
      <w:r w:rsidR="002304F6" w:rsidRPr="004313DB">
        <w:rPr>
          <w:rFonts w:ascii="Times New Roman" w:eastAsia="Calibri" w:hAnsi="Times New Roman" w:cs="Times New Roman"/>
          <w:sz w:val="24"/>
          <w:szCs w:val="24"/>
        </w:rPr>
        <w:t>in</w:t>
      </w:r>
      <w:r w:rsidR="00F61DCC" w:rsidRPr="004313DB">
        <w:rPr>
          <w:rFonts w:ascii="Times New Roman" w:eastAsia="Calibri" w:hAnsi="Times New Roman" w:cs="Times New Roman"/>
          <w:sz w:val="24"/>
          <w:szCs w:val="24"/>
        </w:rPr>
        <w:t xml:space="preserve"> number of high-</w:t>
      </w:r>
      <w:r w:rsidRPr="004313DB">
        <w:rPr>
          <w:rFonts w:ascii="Times New Roman" w:eastAsia="Calibri" w:hAnsi="Times New Roman" w:cs="Times New Roman"/>
          <w:sz w:val="24"/>
          <w:szCs w:val="24"/>
        </w:rPr>
        <w:t xml:space="preserve">membered rings in the network (Le Losq </w:t>
      </w:r>
      <w:r w:rsidRPr="004313DB">
        <w:rPr>
          <w:rFonts w:ascii="Times New Roman" w:eastAsia="Calibri" w:hAnsi="Times New Roman" w:cs="Times New Roman"/>
          <w:i/>
          <w:sz w:val="24"/>
          <w:szCs w:val="24"/>
        </w:rPr>
        <w:t>et al.</w:t>
      </w:r>
      <w:r w:rsidRPr="004313DB">
        <w:rPr>
          <w:rFonts w:ascii="Times New Roman" w:eastAsia="Calibri" w:hAnsi="Times New Roman" w:cs="Times New Roman"/>
          <w:sz w:val="24"/>
          <w:szCs w:val="24"/>
        </w:rPr>
        <w:t xml:space="preserve"> 2014). </w:t>
      </w:r>
    </w:p>
    <w:p w14:paraId="2E07F0AC" w14:textId="4D65E85A" w:rsidR="00BF66C2" w:rsidRPr="004313DB" w:rsidRDefault="002304F6" w:rsidP="00BF66C2">
      <w:pPr>
        <w:tabs>
          <w:tab w:val="left" w:pos="298"/>
          <w:tab w:val="left" w:pos="1041"/>
        </w:tabs>
        <w:spacing w:line="360" w:lineRule="auto"/>
        <w:ind w:right="-29"/>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The m</w:t>
      </w:r>
      <w:r w:rsidR="00BF66C2" w:rsidRPr="004313DB">
        <w:rPr>
          <w:rFonts w:ascii="Times New Roman" w:eastAsia="Calibri" w:hAnsi="Times New Roman" w:cs="Times New Roman"/>
          <w:sz w:val="24"/>
          <w:szCs w:val="24"/>
        </w:rPr>
        <w:t>olecular dynamic simulation</w:t>
      </w:r>
      <w:r w:rsidRPr="004313DB">
        <w:rPr>
          <w:rFonts w:ascii="Times New Roman" w:eastAsia="Calibri" w:hAnsi="Times New Roman" w:cs="Times New Roman"/>
          <w:sz w:val="24"/>
          <w:szCs w:val="24"/>
        </w:rPr>
        <w:t>s</w:t>
      </w:r>
      <w:r w:rsidR="00BF66C2" w:rsidRPr="004313DB">
        <w:rPr>
          <w:rFonts w:ascii="Times New Roman" w:eastAsia="Calibri" w:hAnsi="Times New Roman" w:cs="Times New Roman"/>
          <w:sz w:val="24"/>
          <w:szCs w:val="24"/>
        </w:rPr>
        <w:t xml:space="preserve"> of Pedone </w:t>
      </w:r>
      <w:r w:rsidR="00BF66C2" w:rsidRPr="004313DB">
        <w:rPr>
          <w:rFonts w:ascii="Times New Roman" w:eastAsia="Calibri" w:hAnsi="Times New Roman" w:cs="Times New Roman"/>
          <w:i/>
          <w:sz w:val="24"/>
          <w:szCs w:val="24"/>
        </w:rPr>
        <w:t>et al.</w:t>
      </w:r>
      <w:r w:rsidRPr="004313DB">
        <w:rPr>
          <w:rFonts w:ascii="Times New Roman" w:eastAsia="Calibri" w:hAnsi="Times New Roman" w:cs="Times New Roman"/>
          <w:sz w:val="24"/>
          <w:szCs w:val="24"/>
        </w:rPr>
        <w:t xml:space="preserve"> 2008 indicate the</w:t>
      </w:r>
      <w:r w:rsidR="006E4882" w:rsidRPr="004313DB">
        <w:rPr>
          <w:rFonts w:ascii="Times New Roman" w:eastAsia="Calibri" w:hAnsi="Times New Roman" w:cs="Times New Roman"/>
          <w:sz w:val="24"/>
          <w:szCs w:val="24"/>
        </w:rPr>
        <w:t xml:space="preserve"> existence of up to</w:t>
      </w:r>
      <w:r w:rsidR="00BF66C2" w:rsidRPr="004313DB">
        <w:rPr>
          <w:rFonts w:ascii="Times New Roman" w:eastAsia="Calibri" w:hAnsi="Times New Roman" w:cs="Times New Roman"/>
          <w:sz w:val="24"/>
          <w:szCs w:val="24"/>
        </w:rPr>
        <w:t xml:space="preserve"> 18 </w:t>
      </w:r>
      <w:r w:rsidR="006E4882" w:rsidRPr="004313DB">
        <w:rPr>
          <w:rFonts w:ascii="Times New Roman" w:eastAsia="Calibri" w:hAnsi="Times New Roman" w:cs="Times New Roman"/>
          <w:sz w:val="24"/>
          <w:szCs w:val="24"/>
        </w:rPr>
        <w:t xml:space="preserve">membered </w:t>
      </w:r>
      <w:r w:rsidR="00BF66C2" w:rsidRPr="004313DB">
        <w:rPr>
          <w:rFonts w:ascii="Times New Roman" w:eastAsia="Calibri" w:hAnsi="Times New Roman" w:cs="Times New Roman"/>
          <w:sz w:val="24"/>
          <w:szCs w:val="24"/>
        </w:rPr>
        <w:t xml:space="preserve">rings in silicate network. And as Bunker (1994) reported, determination of the actual abundance of different membered rings is difficult since </w:t>
      </w:r>
      <w:r w:rsidRPr="004313DB">
        <w:rPr>
          <w:rFonts w:ascii="Times New Roman" w:eastAsia="Calibri" w:hAnsi="Times New Roman" w:cs="Times New Roman"/>
          <w:sz w:val="24"/>
          <w:szCs w:val="24"/>
        </w:rPr>
        <w:t xml:space="preserve">the </w:t>
      </w:r>
      <w:r w:rsidR="00BF66C2" w:rsidRPr="004313DB">
        <w:rPr>
          <w:rFonts w:ascii="Times New Roman" w:eastAsia="Calibri" w:hAnsi="Times New Roman" w:cs="Times New Roman"/>
          <w:sz w:val="24"/>
          <w:szCs w:val="24"/>
        </w:rPr>
        <w:t xml:space="preserve">characteristic frequency ranges of Gaussian bands to be fitted for every single high membered ring have not been fully reported in the literature. </w:t>
      </w:r>
      <w:r w:rsidR="00566B91" w:rsidRPr="004313DB">
        <w:rPr>
          <w:rFonts w:ascii="Times New Roman" w:eastAsia="Calibri" w:hAnsi="Times New Roman" w:cs="Times New Roman"/>
          <w:sz w:val="24"/>
          <w:szCs w:val="24"/>
        </w:rPr>
        <w:t>T</w:t>
      </w:r>
      <w:r w:rsidR="00BF66C2" w:rsidRPr="004313DB">
        <w:rPr>
          <w:rFonts w:ascii="Times New Roman" w:eastAsia="Calibri" w:hAnsi="Times New Roman" w:cs="Times New Roman"/>
          <w:sz w:val="24"/>
          <w:szCs w:val="24"/>
        </w:rPr>
        <w:t>herefore</w:t>
      </w:r>
      <w:r w:rsidR="00F92708" w:rsidRPr="004313DB">
        <w:rPr>
          <w:rFonts w:ascii="Times New Roman" w:eastAsia="Calibri" w:hAnsi="Times New Roman" w:cs="Times New Roman"/>
          <w:sz w:val="24"/>
          <w:szCs w:val="24"/>
        </w:rPr>
        <w:t>,</w:t>
      </w:r>
      <w:r w:rsidR="00BF66C2" w:rsidRPr="004313DB">
        <w:rPr>
          <w:rFonts w:ascii="Times New Roman" w:eastAsia="Calibri" w:hAnsi="Times New Roman" w:cs="Times New Roman"/>
          <w:sz w:val="24"/>
          <w:szCs w:val="24"/>
        </w:rPr>
        <w:t xml:space="preserve"> deconvolution of low frequency Raman band to calculate proportion of rings of different size</w:t>
      </w:r>
      <w:r w:rsidR="00566B91" w:rsidRPr="004313DB">
        <w:rPr>
          <w:rFonts w:ascii="Times New Roman" w:eastAsia="Calibri" w:hAnsi="Times New Roman" w:cs="Times New Roman"/>
          <w:sz w:val="24"/>
          <w:szCs w:val="24"/>
        </w:rPr>
        <w:t>s</w:t>
      </w:r>
      <w:r w:rsidR="00BF66C2" w:rsidRPr="004313DB">
        <w:rPr>
          <w:rFonts w:ascii="Times New Roman" w:eastAsia="Calibri" w:hAnsi="Times New Roman" w:cs="Times New Roman"/>
          <w:sz w:val="24"/>
          <w:szCs w:val="24"/>
        </w:rPr>
        <w:t xml:space="preserve"> can give rise to erroneous results. Unlike for </w:t>
      </w:r>
      <w:r w:rsidR="00BF66C2" w:rsidRPr="004313DB">
        <w:rPr>
          <w:rFonts w:ascii="Times New Roman" w:eastAsia="Calibri" w:hAnsi="Times New Roman" w:cs="Times New Roman"/>
          <w:i/>
          <w:sz w:val="24"/>
          <w:szCs w:val="24"/>
        </w:rPr>
        <w:t>v-</w:t>
      </w:r>
      <w:r w:rsidR="00BF66C2" w:rsidRPr="004313DB">
        <w:rPr>
          <w:rFonts w:ascii="Times New Roman" w:eastAsia="Calibri" w:hAnsi="Times New Roman" w:cs="Times New Roman"/>
          <w:sz w:val="24"/>
          <w:szCs w:val="24"/>
        </w:rPr>
        <w:t>SiO</w:t>
      </w:r>
      <w:r w:rsidR="00BF66C2" w:rsidRPr="004313DB">
        <w:rPr>
          <w:rFonts w:ascii="Times New Roman" w:eastAsia="Calibri" w:hAnsi="Times New Roman" w:cs="Times New Roman"/>
          <w:sz w:val="24"/>
          <w:szCs w:val="24"/>
          <w:vertAlign w:val="subscript"/>
        </w:rPr>
        <w:t>2</w:t>
      </w:r>
      <w:r w:rsidR="00BF66C2" w:rsidRPr="004313DB">
        <w:rPr>
          <w:rFonts w:ascii="Times New Roman" w:eastAsia="Calibri" w:hAnsi="Times New Roman" w:cs="Times New Roman"/>
          <w:sz w:val="24"/>
          <w:szCs w:val="24"/>
        </w:rPr>
        <w:t>,</w:t>
      </w:r>
      <w:r w:rsidR="00BF66C2" w:rsidRPr="004313DB">
        <w:rPr>
          <w:rFonts w:ascii="Times New Roman" w:eastAsia="Calibri" w:hAnsi="Times New Roman" w:cs="Times New Roman"/>
          <w:sz w:val="24"/>
          <w:szCs w:val="24"/>
          <w:vertAlign w:val="subscript"/>
        </w:rPr>
        <w:t xml:space="preserve"> </w:t>
      </w:r>
      <w:r w:rsidR="00BF66C2" w:rsidRPr="004313DB">
        <w:rPr>
          <w:rFonts w:ascii="Times New Roman" w:eastAsia="Calibri" w:hAnsi="Times New Roman" w:cs="Times New Roman"/>
          <w:sz w:val="24"/>
          <w:szCs w:val="24"/>
        </w:rPr>
        <w:t>the number of exper</w:t>
      </w:r>
      <w:r w:rsidR="00F61DCC" w:rsidRPr="004313DB">
        <w:rPr>
          <w:rFonts w:ascii="Times New Roman" w:eastAsia="Calibri" w:hAnsi="Times New Roman" w:cs="Times New Roman"/>
          <w:sz w:val="24"/>
          <w:szCs w:val="24"/>
        </w:rPr>
        <w:t>imental works which investigate</w:t>
      </w:r>
      <w:r w:rsidR="00BF66C2" w:rsidRPr="004313DB">
        <w:rPr>
          <w:rFonts w:ascii="Times New Roman" w:eastAsia="Calibri" w:hAnsi="Times New Roman" w:cs="Times New Roman"/>
          <w:sz w:val="24"/>
          <w:szCs w:val="24"/>
        </w:rPr>
        <w:t xml:space="preserve"> ring statistics in binary and ternary silicate glasses is very limited. </w:t>
      </w:r>
    </w:p>
    <w:p w14:paraId="01A8C696" w14:textId="33C88A3C" w:rsidR="00BF66C2" w:rsidRPr="004313DB" w:rsidRDefault="00BF66C2" w:rsidP="00BF66C2">
      <w:pPr>
        <w:tabs>
          <w:tab w:val="left" w:pos="298"/>
          <w:tab w:val="left" w:pos="1041"/>
        </w:tabs>
        <w:spacing w:line="360" w:lineRule="auto"/>
        <w:ind w:right="-29"/>
        <w:jc w:val="both"/>
        <w:rPr>
          <w:rFonts w:ascii="Times New Roman" w:eastAsia="Calibri" w:hAnsi="Times New Roman" w:cs="Times New Roman"/>
          <w:sz w:val="24"/>
          <w:szCs w:val="24"/>
          <w:lang w:eastAsia="tr-TR"/>
        </w:rPr>
      </w:pPr>
      <w:r w:rsidRPr="004313DB">
        <w:rPr>
          <w:rFonts w:ascii="Times New Roman" w:eastAsia="Calibri" w:hAnsi="Times New Roman" w:cs="Times New Roman"/>
          <w:sz w:val="24"/>
          <w:szCs w:val="24"/>
        </w:rPr>
        <w:t xml:space="preserve">However, molecular dynamic simulation of </w:t>
      </w:r>
      <w:r w:rsidR="00EB737E" w:rsidRPr="004313DB">
        <w:rPr>
          <w:rFonts w:ascii="Times New Roman" w:eastAsia="Calibri" w:hAnsi="Times New Roman" w:cs="Times New Roman"/>
          <w:sz w:val="24"/>
          <w:szCs w:val="24"/>
        </w:rPr>
        <w:t>(100</w:t>
      </w:r>
      <w:r w:rsidR="00EB737E" w:rsidRPr="004313DB">
        <w:rPr>
          <w:rFonts w:ascii="Times New Roman" w:eastAsia="Calibri" w:hAnsi="Times New Roman" w:cs="Times New Roman"/>
          <w:i/>
          <w:sz w:val="24"/>
          <w:szCs w:val="24"/>
        </w:rPr>
        <w:t>–</w:t>
      </w:r>
      <w:r w:rsidRPr="004313DB">
        <w:rPr>
          <w:rFonts w:ascii="Times New Roman" w:eastAsia="Calibri" w:hAnsi="Times New Roman" w:cs="Times New Roman"/>
          <w:i/>
          <w:sz w:val="24"/>
          <w:szCs w:val="24"/>
        </w:rPr>
        <w:t>x</w:t>
      </w:r>
      <w:r w:rsidR="00EB737E"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SiO</w:t>
      </w:r>
      <w:r w:rsidRPr="004313DB">
        <w:rPr>
          <w:rFonts w:ascii="Times New Roman" w:eastAsia="Calibri" w:hAnsi="Times New Roman" w:cs="Times New Roman"/>
          <w:sz w:val="24"/>
          <w:szCs w:val="24"/>
          <w:vertAlign w:val="subscript"/>
        </w:rPr>
        <w:t>2</w:t>
      </w:r>
      <w:r w:rsidR="00EB737E" w:rsidRPr="004313DB">
        <w:rPr>
          <w:rFonts w:ascii="Times New Roman" w:eastAsia="Calibri" w:hAnsi="Times New Roman" w:cs="Times New Roman"/>
          <w:sz w:val="24"/>
          <w:szCs w:val="24"/>
        </w:rPr>
        <w:t>-</w:t>
      </w:r>
      <w:r w:rsidR="00EB737E" w:rsidRPr="004313DB">
        <w:rPr>
          <w:rFonts w:ascii="Times New Roman" w:eastAsia="Calibri" w:hAnsi="Times New Roman" w:cs="Times New Roman"/>
          <w:i/>
          <w:sz w:val="24"/>
          <w:szCs w:val="24"/>
        </w:rPr>
        <w:t>x</w:t>
      </w:r>
      <w:r w:rsidRPr="004313DB">
        <w:rPr>
          <w:rFonts w:ascii="Times New Roman" w:eastAsia="Calibri" w:hAnsi="Times New Roman" w:cs="Times New Roman"/>
          <w:sz w:val="24"/>
          <w:szCs w:val="24"/>
        </w:rPr>
        <w:t>Na</w:t>
      </w:r>
      <w:r w:rsidRPr="004313DB">
        <w:rPr>
          <w:rFonts w:ascii="Times New Roman" w:eastAsia="Calibri" w:hAnsi="Times New Roman" w:cs="Times New Roman"/>
          <w:sz w:val="24"/>
          <w:szCs w:val="24"/>
          <w:vertAlign w:val="subscript"/>
        </w:rPr>
        <w:t>2</w:t>
      </w:r>
      <w:r w:rsidRPr="004313DB">
        <w:rPr>
          <w:rFonts w:ascii="Times New Roman" w:eastAsia="Calibri" w:hAnsi="Times New Roman" w:cs="Times New Roman"/>
          <w:sz w:val="24"/>
          <w:szCs w:val="24"/>
        </w:rPr>
        <w:t>O (</w:t>
      </w:r>
      <w:r w:rsidRPr="004313DB">
        <w:rPr>
          <w:rFonts w:ascii="Times New Roman" w:eastAsia="Calibri" w:hAnsi="Times New Roman" w:cs="Times New Roman"/>
          <w:i/>
          <w:sz w:val="24"/>
          <w:szCs w:val="24"/>
        </w:rPr>
        <w:t xml:space="preserve">x </w:t>
      </w:r>
      <w:r w:rsidRPr="004313DB">
        <w:rPr>
          <w:rFonts w:ascii="Times New Roman" w:eastAsia="Calibri" w:hAnsi="Times New Roman" w:cs="Times New Roman"/>
          <w:sz w:val="24"/>
          <w:szCs w:val="24"/>
        </w:rPr>
        <w:t>= 0, 4, 9 and 20</w:t>
      </w:r>
      <w:r w:rsidR="005838E1" w:rsidRPr="004313DB">
        <w:rPr>
          <w:rFonts w:ascii="Times New Roman" w:eastAsia="Calibri" w:hAnsi="Times New Roman" w:cs="Times New Roman"/>
          <w:sz w:val="24"/>
          <w:szCs w:val="24"/>
        </w:rPr>
        <w:t>; mol</w:t>
      </w:r>
      <w:r w:rsidR="001A180A" w:rsidRPr="004313DB">
        <w:rPr>
          <w:rFonts w:ascii="Times New Roman" w:eastAsia="Calibri" w:hAnsi="Times New Roman" w:cs="Times New Roman"/>
          <w:sz w:val="24"/>
          <w:szCs w:val="24"/>
        </w:rPr>
        <w:t xml:space="preserve"> </w:t>
      </w:r>
      <w:r w:rsidR="00F07814"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 xml:space="preserve">) shows that addition of soda into </w:t>
      </w:r>
      <w:r w:rsidRPr="004313DB">
        <w:rPr>
          <w:rFonts w:ascii="Times New Roman" w:eastAsia="Calibri" w:hAnsi="Times New Roman" w:cs="Times New Roman"/>
          <w:i/>
          <w:sz w:val="24"/>
          <w:szCs w:val="24"/>
        </w:rPr>
        <w:t>v-</w:t>
      </w:r>
      <w:r w:rsidRPr="004313DB">
        <w:rPr>
          <w:rFonts w:ascii="Times New Roman" w:eastAsia="Calibri" w:hAnsi="Times New Roman" w:cs="Times New Roman"/>
          <w:sz w:val="24"/>
          <w:szCs w:val="24"/>
        </w:rPr>
        <w:t>SiO</w:t>
      </w:r>
      <w:r w:rsidRPr="004313DB">
        <w:rPr>
          <w:rFonts w:ascii="Times New Roman" w:eastAsia="Calibri" w:hAnsi="Times New Roman" w:cs="Times New Roman"/>
          <w:sz w:val="24"/>
          <w:szCs w:val="24"/>
          <w:vertAlign w:val="subscript"/>
        </w:rPr>
        <w:t>2</w:t>
      </w:r>
      <w:r w:rsidRPr="004313DB">
        <w:rPr>
          <w:rFonts w:ascii="Times New Roman" w:eastAsia="Calibri" w:hAnsi="Times New Roman" w:cs="Times New Roman"/>
          <w:sz w:val="24"/>
          <w:szCs w:val="24"/>
        </w:rPr>
        <w:t xml:space="preserve"> reduces </w:t>
      </w:r>
      <w:r w:rsidR="002304F6" w:rsidRPr="004313DB">
        <w:rPr>
          <w:rFonts w:ascii="Times New Roman" w:eastAsia="Calibri" w:hAnsi="Times New Roman" w:cs="Times New Roman"/>
          <w:sz w:val="24"/>
          <w:szCs w:val="24"/>
        </w:rPr>
        <w:t xml:space="preserve">the </w:t>
      </w:r>
      <w:r w:rsidRPr="004313DB">
        <w:rPr>
          <w:rFonts w:ascii="Times New Roman" w:eastAsia="Calibri" w:hAnsi="Times New Roman" w:cs="Times New Roman"/>
          <w:sz w:val="24"/>
          <w:szCs w:val="24"/>
        </w:rPr>
        <w:t xml:space="preserve">number </w:t>
      </w:r>
      <w:r w:rsidR="002304F6" w:rsidRPr="004313DB">
        <w:rPr>
          <w:rFonts w:ascii="Times New Roman" w:eastAsia="Calibri" w:hAnsi="Times New Roman" w:cs="Times New Roman"/>
          <w:sz w:val="24"/>
          <w:szCs w:val="24"/>
        </w:rPr>
        <w:t xml:space="preserve">of </w:t>
      </w:r>
      <w:r w:rsidRPr="004313DB">
        <w:rPr>
          <w:rFonts w:ascii="Times New Roman" w:eastAsia="Calibri" w:hAnsi="Times New Roman" w:cs="Times New Roman"/>
          <w:sz w:val="24"/>
          <w:szCs w:val="24"/>
        </w:rPr>
        <w:t xml:space="preserve">higher membered rings whilst the number of 4, 3 and 2 membered rings remains almost constant (Ito </w:t>
      </w:r>
      <w:r w:rsidRPr="004313DB">
        <w:rPr>
          <w:rFonts w:ascii="Times New Roman" w:eastAsia="Calibri" w:hAnsi="Times New Roman" w:cs="Times New Roman"/>
          <w:i/>
          <w:sz w:val="24"/>
          <w:szCs w:val="24"/>
        </w:rPr>
        <w:t>et al.</w:t>
      </w:r>
      <w:r w:rsidRPr="004313DB">
        <w:rPr>
          <w:rFonts w:ascii="Times New Roman" w:eastAsia="Calibri" w:hAnsi="Times New Roman" w:cs="Times New Roman"/>
          <w:sz w:val="24"/>
          <w:szCs w:val="24"/>
        </w:rPr>
        <w:t xml:space="preserve"> 2012). Similarly, Raman spectra of MgO and CaO glass </w:t>
      </w:r>
      <w:r w:rsidR="002304F6" w:rsidRPr="004313DB">
        <w:rPr>
          <w:rFonts w:ascii="Times New Roman" w:eastAsia="Calibri" w:hAnsi="Times New Roman" w:cs="Times New Roman"/>
          <w:sz w:val="24"/>
          <w:szCs w:val="24"/>
        </w:rPr>
        <w:t xml:space="preserve">series suggest that increasing the </w:t>
      </w:r>
      <w:r w:rsidRPr="004313DB">
        <w:rPr>
          <w:rFonts w:ascii="Times New Roman" w:eastAsia="Calibri" w:hAnsi="Times New Roman" w:cs="Times New Roman"/>
          <w:sz w:val="24"/>
          <w:szCs w:val="24"/>
        </w:rPr>
        <w:t xml:space="preserve">concentration of modifiers such as calcia and magnesia at the expense of silica </w:t>
      </w:r>
      <w:r w:rsidR="000E5EF9" w:rsidRPr="004313DB">
        <w:rPr>
          <w:rFonts w:ascii="Times New Roman" w:eastAsia="Calibri" w:hAnsi="Times New Roman" w:cs="Times New Roman"/>
          <w:sz w:val="24"/>
          <w:szCs w:val="24"/>
        </w:rPr>
        <w:t xml:space="preserve">potentially </w:t>
      </w:r>
      <w:r w:rsidRPr="004313DB">
        <w:rPr>
          <w:rFonts w:ascii="Times New Roman" w:eastAsia="Calibri" w:hAnsi="Times New Roman" w:cs="Times New Roman"/>
          <w:sz w:val="24"/>
          <w:szCs w:val="24"/>
        </w:rPr>
        <w:t xml:space="preserve">decreases </w:t>
      </w:r>
      <w:r w:rsidR="003D681A" w:rsidRPr="004313DB">
        <w:rPr>
          <w:rFonts w:ascii="Times New Roman" w:eastAsia="Calibri" w:hAnsi="Times New Roman" w:cs="Times New Roman"/>
          <w:sz w:val="24"/>
          <w:szCs w:val="24"/>
        </w:rPr>
        <w:t xml:space="preserve">the </w:t>
      </w:r>
      <w:r w:rsidRPr="004313DB">
        <w:rPr>
          <w:rFonts w:ascii="Times New Roman" w:eastAsia="Calibri" w:hAnsi="Times New Roman" w:cs="Times New Roman"/>
          <w:sz w:val="24"/>
          <w:szCs w:val="24"/>
        </w:rPr>
        <w:t xml:space="preserve">proportion of high-membered rings which can be determined from </w:t>
      </w:r>
      <w:r w:rsidR="003D681A" w:rsidRPr="004313DB">
        <w:rPr>
          <w:rFonts w:ascii="Times New Roman" w:eastAsia="Calibri" w:hAnsi="Times New Roman" w:cs="Times New Roman"/>
          <w:sz w:val="24"/>
          <w:szCs w:val="24"/>
        </w:rPr>
        <w:t xml:space="preserve">the </w:t>
      </w:r>
      <w:r w:rsidRPr="004313DB">
        <w:rPr>
          <w:rFonts w:ascii="Times New Roman" w:eastAsia="Calibri" w:hAnsi="Times New Roman" w:cs="Times New Roman"/>
          <w:sz w:val="24"/>
          <w:szCs w:val="24"/>
        </w:rPr>
        <w:t>decreasing intensities of the long-tail</w:t>
      </w:r>
      <w:r w:rsidR="00EF4AB0" w:rsidRPr="004313DB">
        <w:rPr>
          <w:rFonts w:ascii="Times New Roman" w:eastAsia="Calibri" w:hAnsi="Times New Roman" w:cs="Times New Roman"/>
          <w:sz w:val="24"/>
          <w:szCs w:val="24"/>
        </w:rPr>
        <w:t xml:space="preserve"> of Raman low frequency bands (</w:t>
      </w:r>
      <w:r w:rsidRPr="004313DB">
        <w:rPr>
          <w:rFonts w:ascii="Times New Roman" w:eastAsia="Calibri" w:hAnsi="Times New Roman" w:cs="Times New Roman"/>
          <w:sz w:val="24"/>
          <w:szCs w:val="24"/>
        </w:rPr>
        <w:t xml:space="preserve">see Figure 4.3). </w:t>
      </w:r>
      <w:r w:rsidR="003D681A" w:rsidRPr="004313DB">
        <w:rPr>
          <w:rFonts w:ascii="Times New Roman" w:eastAsia="Calibri" w:hAnsi="Times New Roman" w:cs="Times New Roman"/>
          <w:sz w:val="24"/>
          <w:szCs w:val="24"/>
        </w:rPr>
        <w:t>In addition</w:t>
      </w:r>
      <w:r w:rsidR="00EA1ED7" w:rsidRPr="004313DB">
        <w:rPr>
          <w:rFonts w:ascii="Times New Roman" w:eastAsia="Calibri" w:hAnsi="Times New Roman" w:cs="Times New Roman"/>
          <w:sz w:val="24"/>
          <w:szCs w:val="24"/>
        </w:rPr>
        <w:t>,</w:t>
      </w:r>
      <w:r w:rsidR="003D681A" w:rsidRPr="004313DB">
        <w:rPr>
          <w:rFonts w:ascii="Times New Roman" w:eastAsia="Calibri" w:hAnsi="Times New Roman" w:cs="Times New Roman"/>
          <w:sz w:val="24"/>
          <w:szCs w:val="24"/>
        </w:rPr>
        <w:t xml:space="preserve"> </w:t>
      </w:r>
      <w:r w:rsidRPr="004313DB">
        <w:rPr>
          <w:rFonts w:ascii="Times New Roman" w:eastAsia="Calibri" w:hAnsi="Times New Roman" w:cs="Times New Roman"/>
          <w:sz w:val="24"/>
          <w:szCs w:val="24"/>
        </w:rPr>
        <w:t>3 membered rings give rise to</w:t>
      </w:r>
      <w:r w:rsidR="003D681A" w:rsidRPr="004313DB">
        <w:rPr>
          <w:rFonts w:ascii="Times New Roman" w:eastAsia="Calibri" w:hAnsi="Times New Roman" w:cs="Times New Roman"/>
          <w:sz w:val="24"/>
          <w:szCs w:val="24"/>
        </w:rPr>
        <w:t xml:space="preserve"> a</w:t>
      </w:r>
      <w:r w:rsidRPr="004313DB">
        <w:rPr>
          <w:rFonts w:ascii="Times New Roman" w:eastAsia="Calibri" w:hAnsi="Times New Roman" w:cs="Times New Roman"/>
          <w:sz w:val="24"/>
          <w:szCs w:val="24"/>
        </w:rPr>
        <w:t xml:space="preserve"> small shoulder</w:t>
      </w:r>
      <w:r w:rsidR="002D68AE" w:rsidRPr="004313DB">
        <w:rPr>
          <w:rFonts w:ascii="Times New Roman" w:eastAsia="Calibri" w:hAnsi="Times New Roman" w:cs="Times New Roman"/>
          <w:sz w:val="24"/>
          <w:szCs w:val="24"/>
        </w:rPr>
        <w:t xml:space="preserve"> near </w:t>
      </w:r>
      <w:r w:rsidRPr="004313DB">
        <w:rPr>
          <w:rFonts w:ascii="Times New Roman" w:eastAsia="Calibri" w:hAnsi="Times New Roman" w:cs="Times New Roman"/>
          <w:sz w:val="24"/>
          <w:szCs w:val="24"/>
        </w:rPr>
        <w:t>590 cm</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 xml:space="preserve"> (</w:t>
      </w:r>
      <w:r w:rsidRPr="004313DB">
        <w:rPr>
          <w:rFonts w:ascii="Times New Roman" w:eastAsia="Calibri" w:hAnsi="Times New Roman" w:cs="Times New Roman"/>
          <w:sz w:val="24"/>
          <w:szCs w:val="24"/>
          <w:lang w:eastAsia="tr-TR"/>
        </w:rPr>
        <w:t>Le Losq and Neuville, 2013)</w:t>
      </w:r>
      <w:r w:rsidR="00EA1ED7" w:rsidRPr="004313DB">
        <w:rPr>
          <w:rFonts w:ascii="Times New Roman" w:eastAsia="Calibri" w:hAnsi="Times New Roman" w:cs="Times New Roman"/>
          <w:sz w:val="24"/>
          <w:szCs w:val="24"/>
          <w:lang w:eastAsia="tr-TR"/>
        </w:rPr>
        <w:t>,</w:t>
      </w:r>
      <w:r w:rsidRPr="004313DB">
        <w:rPr>
          <w:rFonts w:ascii="Times New Roman" w:eastAsia="Calibri" w:hAnsi="Times New Roman" w:cs="Times New Roman"/>
          <w:sz w:val="24"/>
          <w:szCs w:val="24"/>
          <w:lang w:eastAsia="tr-TR"/>
        </w:rPr>
        <w:t xml:space="preserve"> but this shoulder is not observed in this frequency region of the Raman spectra of MgO and CaO glass series</w:t>
      </w:r>
      <w:r w:rsidR="00EA1ED7" w:rsidRPr="004313DB">
        <w:rPr>
          <w:rFonts w:ascii="Times New Roman" w:eastAsia="Calibri" w:hAnsi="Times New Roman" w:cs="Times New Roman"/>
          <w:sz w:val="24"/>
          <w:szCs w:val="24"/>
          <w:lang w:eastAsia="tr-TR"/>
        </w:rPr>
        <w:t>,</w:t>
      </w:r>
      <w:r w:rsidRPr="004313DB">
        <w:rPr>
          <w:rFonts w:ascii="Times New Roman" w:eastAsia="Calibri" w:hAnsi="Times New Roman" w:cs="Times New Roman"/>
          <w:sz w:val="24"/>
          <w:szCs w:val="24"/>
          <w:lang w:eastAsia="tr-TR"/>
        </w:rPr>
        <w:t xml:space="preserve"> and therefore it can be concluded that </w:t>
      </w:r>
      <w:r w:rsidR="00207973" w:rsidRPr="004313DB">
        <w:rPr>
          <w:rFonts w:ascii="Times New Roman" w:eastAsia="Calibri" w:hAnsi="Times New Roman" w:cs="Times New Roman"/>
          <w:sz w:val="24"/>
          <w:szCs w:val="24"/>
          <w:lang w:eastAsia="tr-TR"/>
        </w:rPr>
        <w:t xml:space="preserve">potential </w:t>
      </w:r>
      <w:r w:rsidRPr="004313DB">
        <w:rPr>
          <w:rFonts w:ascii="Times New Roman" w:eastAsia="Calibri" w:hAnsi="Times New Roman" w:cs="Times New Roman"/>
          <w:sz w:val="24"/>
          <w:szCs w:val="24"/>
          <w:lang w:eastAsia="tr-TR"/>
        </w:rPr>
        <w:t xml:space="preserve">formation of 3 membered rings due to magnesia/silica or calcia/silica substitutions might not be significant. Also these experimentally obtained qualitative findings are in good agreement with </w:t>
      </w:r>
      <w:r w:rsidR="003D681A" w:rsidRPr="004313DB">
        <w:rPr>
          <w:rFonts w:ascii="Times New Roman" w:eastAsia="Calibri" w:hAnsi="Times New Roman" w:cs="Times New Roman"/>
          <w:sz w:val="24"/>
          <w:szCs w:val="24"/>
          <w:lang w:eastAsia="tr-TR"/>
        </w:rPr>
        <w:t xml:space="preserve">the </w:t>
      </w:r>
      <w:r w:rsidRPr="004313DB">
        <w:rPr>
          <w:rFonts w:ascii="Times New Roman" w:eastAsia="Calibri" w:hAnsi="Times New Roman" w:cs="Times New Roman"/>
          <w:sz w:val="24"/>
          <w:szCs w:val="24"/>
          <w:lang w:eastAsia="tr-TR"/>
        </w:rPr>
        <w:t xml:space="preserve">molecular dynamic simulation of Pedone </w:t>
      </w:r>
      <w:r w:rsidRPr="004313DB">
        <w:rPr>
          <w:rFonts w:ascii="Times New Roman" w:eastAsia="Calibri" w:hAnsi="Times New Roman" w:cs="Times New Roman"/>
          <w:i/>
          <w:sz w:val="24"/>
          <w:szCs w:val="24"/>
          <w:lang w:eastAsia="tr-TR"/>
        </w:rPr>
        <w:t>et al.</w:t>
      </w:r>
      <w:r w:rsidR="000542A6" w:rsidRPr="004313DB">
        <w:rPr>
          <w:rFonts w:ascii="Times New Roman" w:eastAsia="Calibri" w:hAnsi="Times New Roman" w:cs="Times New Roman"/>
          <w:sz w:val="24"/>
          <w:szCs w:val="24"/>
          <w:lang w:eastAsia="tr-TR"/>
        </w:rPr>
        <w:t xml:space="preserve"> 2008 in which they found</w:t>
      </w:r>
      <w:r w:rsidRPr="004313DB">
        <w:rPr>
          <w:rFonts w:ascii="Times New Roman" w:eastAsia="Calibri" w:hAnsi="Times New Roman" w:cs="Times New Roman"/>
          <w:sz w:val="24"/>
          <w:szCs w:val="24"/>
          <w:lang w:eastAsia="tr-TR"/>
        </w:rPr>
        <w:t xml:space="preserve"> that replacing 10 mol% silica by 10 mol% calcia or 10 mol %</w:t>
      </w:r>
      <w:r w:rsidR="00EE197D" w:rsidRPr="004313DB">
        <w:rPr>
          <w:rFonts w:ascii="Times New Roman" w:eastAsia="Calibri" w:hAnsi="Times New Roman" w:cs="Times New Roman"/>
          <w:sz w:val="24"/>
          <w:szCs w:val="24"/>
          <w:lang w:eastAsia="tr-TR"/>
        </w:rPr>
        <w:t xml:space="preserve"> </w:t>
      </w:r>
      <w:r w:rsidRPr="004313DB">
        <w:rPr>
          <w:rFonts w:ascii="Times New Roman" w:eastAsia="Calibri" w:hAnsi="Times New Roman" w:cs="Times New Roman"/>
          <w:sz w:val="24"/>
          <w:szCs w:val="24"/>
          <w:lang w:eastAsia="tr-TR"/>
        </w:rPr>
        <w:t>magnesia in 85SiO</w:t>
      </w:r>
      <w:r w:rsidRPr="004313DB">
        <w:rPr>
          <w:rFonts w:ascii="Times New Roman" w:eastAsia="Calibri" w:hAnsi="Times New Roman" w:cs="Times New Roman"/>
          <w:sz w:val="24"/>
          <w:szCs w:val="24"/>
          <w:vertAlign w:val="subscript"/>
          <w:lang w:eastAsia="tr-TR"/>
        </w:rPr>
        <w:t>2</w:t>
      </w:r>
      <w:r w:rsidRPr="004313DB">
        <w:rPr>
          <w:rFonts w:ascii="Times New Roman" w:eastAsia="Calibri" w:hAnsi="Times New Roman" w:cs="Times New Roman"/>
          <w:sz w:val="24"/>
          <w:szCs w:val="24"/>
          <w:lang w:eastAsia="tr-TR"/>
        </w:rPr>
        <w:t>-15Na</w:t>
      </w:r>
      <w:r w:rsidRPr="004313DB">
        <w:rPr>
          <w:rFonts w:ascii="Times New Roman" w:eastAsia="Calibri" w:hAnsi="Times New Roman" w:cs="Times New Roman"/>
          <w:sz w:val="24"/>
          <w:szCs w:val="24"/>
          <w:vertAlign w:val="subscript"/>
          <w:lang w:eastAsia="tr-TR"/>
        </w:rPr>
        <w:t>2</w:t>
      </w:r>
      <w:r w:rsidRPr="004313DB">
        <w:rPr>
          <w:rFonts w:ascii="Times New Roman" w:eastAsia="Calibri" w:hAnsi="Times New Roman" w:cs="Times New Roman"/>
          <w:sz w:val="24"/>
          <w:szCs w:val="24"/>
          <w:lang w:eastAsia="tr-TR"/>
        </w:rPr>
        <w:t xml:space="preserve">O glass (mol%) decreases </w:t>
      </w:r>
      <w:r w:rsidR="003D681A" w:rsidRPr="004313DB">
        <w:rPr>
          <w:rFonts w:ascii="Times New Roman" w:eastAsia="Calibri" w:hAnsi="Times New Roman" w:cs="Times New Roman"/>
          <w:sz w:val="24"/>
          <w:szCs w:val="24"/>
          <w:lang w:eastAsia="tr-TR"/>
        </w:rPr>
        <w:t xml:space="preserve">the </w:t>
      </w:r>
      <w:r w:rsidRPr="004313DB">
        <w:rPr>
          <w:rFonts w:ascii="Times New Roman" w:eastAsia="Calibri" w:hAnsi="Times New Roman" w:cs="Times New Roman"/>
          <w:sz w:val="24"/>
          <w:szCs w:val="24"/>
          <w:lang w:eastAsia="tr-TR"/>
        </w:rPr>
        <w:t>number of high-membered rings</w:t>
      </w:r>
      <w:r w:rsidR="00F625F0" w:rsidRPr="004313DB">
        <w:rPr>
          <w:rFonts w:ascii="Times New Roman" w:eastAsia="Calibri" w:hAnsi="Times New Roman" w:cs="Times New Roman"/>
          <w:sz w:val="24"/>
          <w:szCs w:val="24"/>
          <w:lang w:eastAsia="tr-TR"/>
        </w:rPr>
        <w:t>,</w:t>
      </w:r>
      <w:r w:rsidRPr="004313DB">
        <w:rPr>
          <w:rFonts w:ascii="Times New Roman" w:eastAsia="Calibri" w:hAnsi="Times New Roman" w:cs="Times New Roman"/>
          <w:sz w:val="24"/>
          <w:szCs w:val="24"/>
          <w:lang w:eastAsia="tr-TR"/>
        </w:rPr>
        <w:t xml:space="preserve"> but </w:t>
      </w:r>
      <w:r w:rsidR="003D681A" w:rsidRPr="004313DB">
        <w:rPr>
          <w:rFonts w:ascii="Times New Roman" w:eastAsia="Calibri" w:hAnsi="Times New Roman" w:cs="Times New Roman"/>
          <w:sz w:val="24"/>
          <w:szCs w:val="24"/>
          <w:lang w:eastAsia="tr-TR"/>
        </w:rPr>
        <w:t xml:space="preserve">the </w:t>
      </w:r>
      <w:r w:rsidRPr="004313DB">
        <w:rPr>
          <w:rFonts w:ascii="Times New Roman" w:eastAsia="Calibri" w:hAnsi="Times New Roman" w:cs="Times New Roman"/>
          <w:sz w:val="24"/>
          <w:szCs w:val="24"/>
          <w:lang w:eastAsia="tr-TR"/>
        </w:rPr>
        <w:t>reduction is greater for calcia containing (75SiO</w:t>
      </w:r>
      <w:r w:rsidRPr="004313DB">
        <w:rPr>
          <w:rFonts w:ascii="Times New Roman" w:eastAsia="Calibri" w:hAnsi="Times New Roman" w:cs="Times New Roman"/>
          <w:sz w:val="24"/>
          <w:szCs w:val="24"/>
          <w:vertAlign w:val="subscript"/>
          <w:lang w:eastAsia="tr-TR"/>
        </w:rPr>
        <w:t>2</w:t>
      </w:r>
      <w:r w:rsidRPr="004313DB">
        <w:rPr>
          <w:rFonts w:ascii="Times New Roman" w:eastAsia="Calibri" w:hAnsi="Times New Roman" w:cs="Times New Roman"/>
          <w:sz w:val="24"/>
          <w:szCs w:val="24"/>
          <w:lang w:eastAsia="tr-TR"/>
        </w:rPr>
        <w:t>-15Na</w:t>
      </w:r>
      <w:r w:rsidRPr="004313DB">
        <w:rPr>
          <w:rFonts w:ascii="Times New Roman" w:eastAsia="Calibri" w:hAnsi="Times New Roman" w:cs="Times New Roman"/>
          <w:sz w:val="24"/>
          <w:szCs w:val="24"/>
          <w:vertAlign w:val="subscript"/>
          <w:lang w:eastAsia="tr-TR"/>
        </w:rPr>
        <w:t>2</w:t>
      </w:r>
      <w:r w:rsidRPr="004313DB">
        <w:rPr>
          <w:rFonts w:ascii="Times New Roman" w:eastAsia="Calibri" w:hAnsi="Times New Roman" w:cs="Times New Roman"/>
          <w:sz w:val="24"/>
          <w:szCs w:val="24"/>
          <w:lang w:eastAsia="tr-TR"/>
        </w:rPr>
        <w:t>O-10CaO) soda-lime-silica glass.</w:t>
      </w:r>
    </w:p>
    <w:p w14:paraId="65172649" w14:textId="77777777" w:rsidR="008105F3" w:rsidRPr="004313DB" w:rsidRDefault="008105F3" w:rsidP="00BF66C2">
      <w:pPr>
        <w:tabs>
          <w:tab w:val="left" w:pos="298"/>
          <w:tab w:val="left" w:pos="1041"/>
        </w:tabs>
        <w:spacing w:line="360" w:lineRule="auto"/>
        <w:ind w:right="-29"/>
        <w:jc w:val="both"/>
        <w:rPr>
          <w:rFonts w:ascii="Times New Roman" w:eastAsia="Calibri" w:hAnsi="Times New Roman" w:cs="Times New Roman"/>
          <w:sz w:val="24"/>
          <w:szCs w:val="24"/>
          <w:lang w:eastAsia="tr-TR"/>
        </w:rPr>
      </w:pPr>
    </w:p>
    <w:p w14:paraId="4424B189" w14:textId="77777777" w:rsidR="008105F3" w:rsidRPr="004313DB" w:rsidRDefault="008105F3" w:rsidP="00BF66C2">
      <w:pPr>
        <w:tabs>
          <w:tab w:val="left" w:pos="298"/>
          <w:tab w:val="left" w:pos="1041"/>
        </w:tabs>
        <w:spacing w:line="360" w:lineRule="auto"/>
        <w:ind w:right="-29"/>
        <w:jc w:val="both"/>
        <w:rPr>
          <w:rFonts w:ascii="Times New Roman" w:eastAsia="Calibri" w:hAnsi="Times New Roman" w:cs="Times New Roman"/>
          <w:sz w:val="24"/>
          <w:szCs w:val="24"/>
          <w:lang w:eastAsia="tr-TR"/>
        </w:rPr>
      </w:pPr>
    </w:p>
    <w:p w14:paraId="4EBBA7A4" w14:textId="77777777" w:rsidR="008105F3" w:rsidRPr="004313DB" w:rsidRDefault="008105F3" w:rsidP="00BF66C2">
      <w:pPr>
        <w:tabs>
          <w:tab w:val="left" w:pos="298"/>
          <w:tab w:val="left" w:pos="1041"/>
        </w:tabs>
        <w:spacing w:line="360" w:lineRule="auto"/>
        <w:ind w:right="-29"/>
        <w:jc w:val="both"/>
        <w:rPr>
          <w:rFonts w:ascii="Times New Roman" w:eastAsia="Calibri" w:hAnsi="Times New Roman" w:cs="Times New Roman"/>
          <w:sz w:val="24"/>
          <w:szCs w:val="24"/>
          <w:lang w:eastAsia="tr-TR"/>
        </w:rPr>
      </w:pPr>
    </w:p>
    <w:p w14:paraId="101B1460" w14:textId="77777777" w:rsidR="008105F3" w:rsidRPr="004313DB" w:rsidRDefault="008105F3" w:rsidP="00BF66C2">
      <w:pPr>
        <w:tabs>
          <w:tab w:val="left" w:pos="298"/>
          <w:tab w:val="left" w:pos="1041"/>
        </w:tabs>
        <w:spacing w:line="360" w:lineRule="auto"/>
        <w:ind w:right="-29"/>
        <w:jc w:val="both"/>
        <w:rPr>
          <w:rFonts w:ascii="Times New Roman" w:eastAsia="Calibri" w:hAnsi="Times New Roman" w:cs="Times New Roman"/>
          <w:sz w:val="24"/>
          <w:szCs w:val="24"/>
          <w:lang w:eastAsia="tr-TR"/>
        </w:rPr>
      </w:pPr>
    </w:p>
    <w:p w14:paraId="79E95986" w14:textId="77777777" w:rsidR="008105F3" w:rsidRPr="004313DB" w:rsidRDefault="008105F3" w:rsidP="00BF66C2">
      <w:pPr>
        <w:tabs>
          <w:tab w:val="left" w:pos="298"/>
          <w:tab w:val="left" w:pos="1041"/>
        </w:tabs>
        <w:spacing w:line="360" w:lineRule="auto"/>
        <w:ind w:right="-29"/>
        <w:jc w:val="both"/>
        <w:rPr>
          <w:rFonts w:ascii="Times New Roman" w:eastAsia="Calibri" w:hAnsi="Times New Roman" w:cs="Times New Roman"/>
          <w:sz w:val="24"/>
          <w:szCs w:val="24"/>
          <w:lang w:eastAsia="tr-TR"/>
        </w:rPr>
      </w:pPr>
    </w:p>
    <w:p w14:paraId="081C61CB" w14:textId="77777777" w:rsidR="008105F3" w:rsidRPr="004313DB" w:rsidRDefault="008105F3" w:rsidP="00BF66C2">
      <w:pPr>
        <w:tabs>
          <w:tab w:val="left" w:pos="298"/>
          <w:tab w:val="left" w:pos="1041"/>
        </w:tabs>
        <w:spacing w:line="360" w:lineRule="auto"/>
        <w:ind w:right="-29"/>
        <w:jc w:val="both"/>
        <w:rPr>
          <w:rFonts w:ascii="Times New Roman" w:eastAsia="Calibri" w:hAnsi="Times New Roman" w:cs="Times New Roman"/>
          <w:sz w:val="24"/>
          <w:szCs w:val="24"/>
          <w:lang w:eastAsia="tr-TR"/>
        </w:rPr>
      </w:pPr>
    </w:p>
    <w:p w14:paraId="48C81B97" w14:textId="382E0215" w:rsidR="00BF66C2" w:rsidRPr="004313DB" w:rsidRDefault="008105F3" w:rsidP="0035634E">
      <w:pPr>
        <w:tabs>
          <w:tab w:val="center" w:pos="4513"/>
        </w:tabs>
        <w:spacing w:after="0" w:line="240" w:lineRule="auto"/>
        <w:ind w:left="1276"/>
        <w:contextualSpacing/>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 xml:space="preserve">a) </w:t>
      </w:r>
    </w:p>
    <w:p w14:paraId="42B4F17C" w14:textId="77777777" w:rsidR="008105F3" w:rsidRPr="004313DB" w:rsidRDefault="00BF66C2" w:rsidP="008105F3">
      <w:pPr>
        <w:spacing w:line="360" w:lineRule="auto"/>
        <w:jc w:val="center"/>
        <w:rPr>
          <w:rFonts w:ascii="Times New Roman" w:eastAsia="Calibri" w:hAnsi="Times New Roman" w:cs="Times New Roman"/>
          <w:b/>
          <w:sz w:val="24"/>
          <w:szCs w:val="24"/>
        </w:rPr>
      </w:pPr>
      <w:r w:rsidRPr="004313DB">
        <w:rPr>
          <w:rFonts w:ascii="Calibri" w:eastAsia="Calibri" w:hAnsi="Calibri" w:cs="Times New Roman"/>
          <w:noProof/>
          <w:lang w:eastAsia="en-GB"/>
        </w:rPr>
        <w:drawing>
          <wp:inline distT="0" distB="0" distL="0" distR="0" wp14:anchorId="48942391" wp14:editId="3C696768">
            <wp:extent cx="4705200" cy="3715200"/>
            <wp:effectExtent l="0" t="0" r="63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705200" cy="3715200"/>
                    </a:xfrm>
                    <a:prstGeom prst="rect">
                      <a:avLst/>
                    </a:prstGeom>
                    <a:noFill/>
                    <a:ln>
                      <a:noFill/>
                    </a:ln>
                  </pic:spPr>
                </pic:pic>
              </a:graphicData>
            </a:graphic>
          </wp:inline>
        </w:drawing>
      </w:r>
    </w:p>
    <w:p w14:paraId="6422CE30" w14:textId="264CF4C3" w:rsidR="008105F3" w:rsidRPr="004313DB" w:rsidRDefault="008105F3" w:rsidP="0035634E">
      <w:pPr>
        <w:spacing w:after="0" w:line="240" w:lineRule="auto"/>
        <w:ind w:left="1276"/>
        <w:rPr>
          <w:rFonts w:ascii="Times New Roman" w:eastAsia="Calibri" w:hAnsi="Times New Roman" w:cs="Times New Roman"/>
          <w:sz w:val="24"/>
          <w:szCs w:val="24"/>
        </w:rPr>
      </w:pPr>
      <w:r w:rsidRPr="004313DB">
        <w:rPr>
          <w:rFonts w:ascii="Times New Roman" w:eastAsia="Calibri" w:hAnsi="Times New Roman" w:cs="Times New Roman"/>
          <w:sz w:val="24"/>
          <w:szCs w:val="24"/>
        </w:rPr>
        <w:t>b)</w:t>
      </w:r>
    </w:p>
    <w:p w14:paraId="3FD75708" w14:textId="32A0F6A4" w:rsidR="00BF66C2" w:rsidRPr="004313DB" w:rsidRDefault="00BF66C2" w:rsidP="008105F3">
      <w:pPr>
        <w:spacing w:line="360" w:lineRule="auto"/>
        <w:jc w:val="center"/>
        <w:rPr>
          <w:rFonts w:ascii="Times New Roman" w:eastAsia="Calibri" w:hAnsi="Times New Roman" w:cs="Times New Roman"/>
          <w:b/>
          <w:sz w:val="24"/>
          <w:szCs w:val="24"/>
        </w:rPr>
      </w:pPr>
      <w:r w:rsidRPr="004313DB">
        <w:rPr>
          <w:rFonts w:ascii="Calibri" w:eastAsia="Calibri" w:hAnsi="Calibri" w:cs="Times New Roman"/>
          <w:noProof/>
          <w:lang w:eastAsia="en-GB"/>
        </w:rPr>
        <w:drawing>
          <wp:inline distT="0" distB="0" distL="0" distR="0" wp14:anchorId="0EFD0212" wp14:editId="32B0C651">
            <wp:extent cx="4644000" cy="3682800"/>
            <wp:effectExtent l="0" t="0" r="444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644000" cy="3682800"/>
                    </a:xfrm>
                    <a:prstGeom prst="rect">
                      <a:avLst/>
                    </a:prstGeom>
                    <a:noFill/>
                    <a:ln>
                      <a:noFill/>
                    </a:ln>
                  </pic:spPr>
                </pic:pic>
              </a:graphicData>
            </a:graphic>
          </wp:inline>
        </w:drawing>
      </w:r>
    </w:p>
    <w:p w14:paraId="0A09742C" w14:textId="40090434" w:rsidR="00BF66C2" w:rsidRPr="004313DB" w:rsidRDefault="001662C7" w:rsidP="001662C7">
      <w:pPr>
        <w:pStyle w:val="Caption"/>
        <w:jc w:val="center"/>
        <w:rPr>
          <w:rFonts w:ascii="Times New Roman" w:hAnsi="Times New Roman"/>
          <w:b w:val="0"/>
          <w:color w:val="auto"/>
          <w:sz w:val="24"/>
          <w:szCs w:val="24"/>
        </w:rPr>
      </w:pPr>
      <w:bookmarkStart w:id="93" w:name="_Toc453771034"/>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3</w:t>
      </w:r>
      <w:r w:rsidR="003C00E7" w:rsidRPr="004313DB">
        <w:rPr>
          <w:rFonts w:ascii="Times New Roman" w:hAnsi="Times New Roman"/>
          <w:color w:val="auto"/>
          <w:sz w:val="24"/>
          <w:szCs w:val="24"/>
        </w:rPr>
        <w:fldChar w:fldCharType="end"/>
      </w:r>
      <w:r w:rsidRPr="004313DB">
        <w:rPr>
          <w:color w:val="auto"/>
        </w:rPr>
        <w:t>.</w:t>
      </w:r>
      <w:r w:rsidR="006C7CEC" w:rsidRPr="004313DB">
        <w:rPr>
          <w:rFonts w:ascii="Times New Roman" w:hAnsi="Times New Roman"/>
          <w:color w:val="auto"/>
          <w:sz w:val="24"/>
          <w:szCs w:val="24"/>
        </w:rPr>
        <w:t>Raman spectra of the MgO and CaO glass series. a) MgO; b) CaO glass series.</w:t>
      </w:r>
      <w:bookmarkEnd w:id="93"/>
    </w:p>
    <w:p w14:paraId="28485DF0" w14:textId="5903B691" w:rsidR="00A81E71" w:rsidRPr="004313DB" w:rsidRDefault="00BF66C2" w:rsidP="00BF66C2">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In the medium frequency region, a single band which was centred between 790 and 780 cm</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 xml:space="preserve"> is observed in </w:t>
      </w:r>
      <w:r w:rsidR="00585AED" w:rsidRPr="004313DB">
        <w:rPr>
          <w:rFonts w:ascii="Times New Roman" w:eastAsia="Calibri" w:hAnsi="Times New Roman" w:cs="Times New Roman"/>
          <w:sz w:val="24"/>
          <w:szCs w:val="24"/>
        </w:rPr>
        <w:t xml:space="preserve">the </w:t>
      </w:r>
      <w:r w:rsidRPr="004313DB">
        <w:rPr>
          <w:rFonts w:ascii="Times New Roman" w:eastAsia="Calibri" w:hAnsi="Times New Roman" w:cs="Times New Roman"/>
          <w:sz w:val="24"/>
          <w:szCs w:val="24"/>
        </w:rPr>
        <w:t>MgO and CaO glass series (see Figure 4.3a and b). This band is significantly smaller than other bands which are positioned in other frequency regions. Relative band intensity tends to decrease as magnesia/silica and calcia/silica molar ratios are increased. However, band shift due to compositional modifications is not as marked as in the LFB (see Figure 4.4</w:t>
      </w:r>
      <w:r w:rsidR="0072725F" w:rsidRPr="004313DB">
        <w:rPr>
          <w:rFonts w:ascii="Times New Roman" w:eastAsia="Calibri" w:hAnsi="Times New Roman" w:cs="Times New Roman"/>
          <w:sz w:val="24"/>
          <w:szCs w:val="24"/>
        </w:rPr>
        <w:t xml:space="preserve">a and </w:t>
      </w:r>
      <w:r w:rsidRPr="004313DB">
        <w:rPr>
          <w:rFonts w:ascii="Times New Roman" w:eastAsia="Calibri" w:hAnsi="Times New Roman" w:cs="Times New Roman"/>
          <w:sz w:val="24"/>
          <w:szCs w:val="24"/>
        </w:rPr>
        <w:t>b). Although this band is generally linked to the stretching motion of Si-O bonds against surrounding oxygens in the Si-O-Si plane (</w:t>
      </w:r>
      <w:r w:rsidR="009721F3" w:rsidRPr="004313DB">
        <w:rPr>
          <w:rFonts w:ascii="Times New Roman" w:eastAsia="Calibri" w:hAnsi="Times New Roman" w:cs="Times New Roman"/>
          <w:sz w:val="24"/>
          <w:szCs w:val="24"/>
        </w:rPr>
        <w:t>see</w:t>
      </w:r>
      <w:r w:rsidR="002D4CD4" w:rsidRPr="004313DB">
        <w:rPr>
          <w:rFonts w:ascii="Times New Roman" w:eastAsia="Calibri" w:hAnsi="Times New Roman" w:cs="Times New Roman"/>
          <w:sz w:val="24"/>
          <w:szCs w:val="24"/>
        </w:rPr>
        <w:t xml:space="preserve"> F</w:t>
      </w:r>
      <w:r w:rsidR="00077C22" w:rsidRPr="004313DB">
        <w:rPr>
          <w:rFonts w:ascii="Times New Roman" w:eastAsia="Calibri" w:hAnsi="Times New Roman" w:cs="Times New Roman"/>
          <w:sz w:val="24"/>
          <w:szCs w:val="24"/>
        </w:rPr>
        <w:t>igure 3.3 in C</w:t>
      </w:r>
      <w:r w:rsidRPr="004313DB">
        <w:rPr>
          <w:rFonts w:ascii="Times New Roman" w:eastAsia="Calibri" w:hAnsi="Times New Roman" w:cs="Times New Roman"/>
          <w:sz w:val="24"/>
          <w:szCs w:val="24"/>
        </w:rPr>
        <w:t>hapter 3) (McMillan, 1984b), it is difficult to obtain accurate information from this spectral region due to concurrent effect</w:t>
      </w:r>
      <w:r w:rsidR="00E62E0C" w:rsidRPr="004313DB">
        <w:rPr>
          <w:rFonts w:ascii="Times New Roman" w:eastAsia="Calibri" w:hAnsi="Times New Roman" w:cs="Times New Roman"/>
          <w:sz w:val="24"/>
          <w:szCs w:val="24"/>
        </w:rPr>
        <w:t>s</w:t>
      </w:r>
      <w:r w:rsidRPr="004313DB">
        <w:rPr>
          <w:rFonts w:ascii="Times New Roman" w:eastAsia="Calibri" w:hAnsi="Times New Roman" w:cs="Times New Roman"/>
          <w:sz w:val="24"/>
          <w:szCs w:val="24"/>
        </w:rPr>
        <w:t xml:space="preserve"> of different structural activi</w:t>
      </w:r>
      <w:r w:rsidR="00465EE7" w:rsidRPr="004313DB">
        <w:rPr>
          <w:rFonts w:ascii="Times New Roman" w:eastAsia="Calibri" w:hAnsi="Times New Roman" w:cs="Times New Roman"/>
          <w:sz w:val="24"/>
          <w:szCs w:val="24"/>
        </w:rPr>
        <w:t>ties (Kalampounias, Yannopoulos</w:t>
      </w:r>
      <w:r w:rsidRPr="004313DB">
        <w:rPr>
          <w:rFonts w:ascii="Times New Roman" w:eastAsia="Calibri" w:hAnsi="Times New Roman" w:cs="Times New Roman"/>
          <w:sz w:val="24"/>
          <w:szCs w:val="24"/>
        </w:rPr>
        <w:t xml:space="preserve"> and Papatheodorou, 2006)</w:t>
      </w:r>
      <w:r w:rsidRPr="004313DB">
        <w:rPr>
          <w:rFonts w:ascii="Times New Roman" w:eastAsia="Calibri" w:hAnsi="Times New Roman" w:cs="Times New Roman"/>
          <w:i/>
          <w:sz w:val="24"/>
          <w:szCs w:val="24"/>
        </w:rPr>
        <w:t>.</w:t>
      </w:r>
      <w:r w:rsidRPr="004313DB">
        <w:rPr>
          <w:rFonts w:ascii="Times New Roman" w:eastAsia="Calibri" w:hAnsi="Times New Roman" w:cs="Times New Roman"/>
          <w:sz w:val="24"/>
          <w:szCs w:val="24"/>
        </w:rPr>
        <w:t xml:space="preserve"> </w:t>
      </w:r>
    </w:p>
    <w:p w14:paraId="2F97571F" w14:textId="3DFA5993" w:rsidR="008105F3" w:rsidRPr="004313DB" w:rsidRDefault="008105F3" w:rsidP="00963DAB">
      <w:pPr>
        <w:spacing w:after="0" w:line="240" w:lineRule="auto"/>
        <w:ind w:left="1276"/>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a)</w:t>
      </w:r>
    </w:p>
    <w:p w14:paraId="5BF61F32" w14:textId="0C17A054" w:rsidR="008105F3" w:rsidRPr="004313DB" w:rsidRDefault="008105F3" w:rsidP="008105F3">
      <w:pPr>
        <w:spacing w:line="360" w:lineRule="auto"/>
        <w:jc w:val="center"/>
        <w:rPr>
          <w:rFonts w:ascii="Times New Roman" w:eastAsia="Calibri" w:hAnsi="Times New Roman" w:cs="Times New Roman"/>
          <w:sz w:val="24"/>
          <w:szCs w:val="24"/>
        </w:rPr>
      </w:pPr>
      <w:r w:rsidRPr="004313DB">
        <w:rPr>
          <w:rFonts w:ascii="Calibri" w:eastAsia="Calibri" w:hAnsi="Calibri" w:cs="Times New Roman"/>
          <w:noProof/>
          <w:lang w:eastAsia="en-GB"/>
        </w:rPr>
        <w:drawing>
          <wp:inline distT="0" distB="0" distL="0" distR="0" wp14:anchorId="016E5DDB" wp14:editId="0DFA0453">
            <wp:extent cx="4647600" cy="3668400"/>
            <wp:effectExtent l="0" t="0" r="635" b="825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4647600" cy="3668400"/>
                    </a:xfrm>
                    <a:prstGeom prst="rect">
                      <a:avLst/>
                    </a:prstGeom>
                    <a:noFill/>
                    <a:ln>
                      <a:noFill/>
                    </a:ln>
                  </pic:spPr>
                </pic:pic>
              </a:graphicData>
            </a:graphic>
          </wp:inline>
        </w:drawing>
      </w:r>
    </w:p>
    <w:p w14:paraId="3C5086C7" w14:textId="2C6B66DD" w:rsidR="008105F3" w:rsidRPr="005850FD" w:rsidRDefault="0089727C" w:rsidP="005850FD">
      <w:pPr>
        <w:spacing w:line="240" w:lineRule="auto"/>
        <w:jc w:val="center"/>
        <w:rPr>
          <w:rFonts w:ascii="Times New Roman" w:eastAsia="Calibri" w:hAnsi="Times New Roman" w:cs="Times New Roman"/>
          <w:b/>
          <w:sz w:val="24"/>
          <w:szCs w:val="24"/>
        </w:rPr>
      </w:pPr>
      <w:r w:rsidRPr="005850FD">
        <w:rPr>
          <w:rFonts w:ascii="Times New Roman" w:eastAsia="Calibri" w:hAnsi="Times New Roman" w:cs="Times New Roman"/>
          <w:b/>
          <w:sz w:val="24"/>
          <w:szCs w:val="24"/>
        </w:rPr>
        <w:t>Figure 4.4.</w:t>
      </w:r>
      <w:r w:rsidR="00F71A7E" w:rsidRPr="005850FD">
        <w:rPr>
          <w:rFonts w:ascii="Times New Roman" w:eastAsia="Calibri" w:hAnsi="Times New Roman" w:cs="Times New Roman"/>
          <w:b/>
          <w:sz w:val="24"/>
          <w:szCs w:val="24"/>
        </w:rPr>
        <w:t xml:space="preserve"> </w:t>
      </w:r>
      <w:r w:rsidRPr="005850FD">
        <w:rPr>
          <w:rFonts w:ascii="Times New Roman" w:eastAsia="Calibri" w:hAnsi="Times New Roman" w:cs="Times New Roman"/>
          <w:b/>
          <w:sz w:val="24"/>
          <w:szCs w:val="24"/>
        </w:rPr>
        <w:t>Spectral details versus the magnesia and calcia fractions for MgO and CaO glass series. a) Peak position of Raman low frequency band; b) Peak position of Raman medium frequency band; c) Peak position of Raman high frequency band; d) Raman polymerisation index</w:t>
      </w:r>
      <w:r w:rsidR="00813EA2">
        <w:rPr>
          <w:rFonts w:ascii="Times New Roman" w:eastAsia="Calibri" w:hAnsi="Times New Roman" w:cs="Times New Roman"/>
          <w:b/>
          <w:sz w:val="24"/>
          <w:szCs w:val="24"/>
        </w:rPr>
        <w:t xml:space="preserve"> </w:t>
      </w:r>
      <w:r w:rsidR="00813EA2" w:rsidRPr="005850FD">
        <w:rPr>
          <w:rFonts w:ascii="Times New Roman" w:eastAsia="Calibri" w:hAnsi="Times New Roman" w:cs="Times New Roman"/>
          <w:b/>
          <w:sz w:val="24"/>
          <w:szCs w:val="24"/>
        </w:rPr>
        <w:t>(</w:t>
      </w:r>
      <w:r w:rsidR="00813EA2" w:rsidRPr="005850FD">
        <w:rPr>
          <w:rFonts w:ascii="Times New Roman" w:eastAsia="Calibri" w:hAnsi="Times New Roman" w:cs="Times New Roman"/>
          <w:b/>
          <w:i/>
          <w:sz w:val="24"/>
          <w:szCs w:val="24"/>
        </w:rPr>
        <w:t>Continued on next page</w:t>
      </w:r>
      <w:r w:rsidR="00813EA2" w:rsidRPr="005850FD">
        <w:rPr>
          <w:rFonts w:ascii="Times New Roman" w:eastAsia="Calibri" w:hAnsi="Times New Roman" w:cs="Times New Roman"/>
          <w:b/>
          <w:sz w:val="24"/>
          <w:szCs w:val="24"/>
        </w:rPr>
        <w:t>)</w:t>
      </w:r>
    </w:p>
    <w:p w14:paraId="784F50C3" w14:textId="77777777" w:rsidR="008105F3" w:rsidRPr="004313DB" w:rsidRDefault="008105F3" w:rsidP="008105F3">
      <w:pPr>
        <w:spacing w:line="360" w:lineRule="auto"/>
        <w:jc w:val="center"/>
        <w:rPr>
          <w:rFonts w:ascii="Times New Roman" w:eastAsia="Calibri" w:hAnsi="Times New Roman" w:cs="Times New Roman"/>
          <w:sz w:val="24"/>
          <w:szCs w:val="24"/>
        </w:rPr>
      </w:pPr>
    </w:p>
    <w:p w14:paraId="15DA4C31" w14:textId="77777777" w:rsidR="008105F3" w:rsidRDefault="008105F3" w:rsidP="008105F3">
      <w:pPr>
        <w:spacing w:line="360" w:lineRule="auto"/>
        <w:jc w:val="center"/>
        <w:rPr>
          <w:rFonts w:ascii="Times New Roman" w:eastAsia="Calibri" w:hAnsi="Times New Roman" w:cs="Times New Roman"/>
          <w:sz w:val="24"/>
          <w:szCs w:val="24"/>
        </w:rPr>
      </w:pPr>
    </w:p>
    <w:p w14:paraId="4D02B675" w14:textId="77777777" w:rsidR="005850FD" w:rsidRPr="004313DB" w:rsidRDefault="005850FD" w:rsidP="008105F3">
      <w:pPr>
        <w:spacing w:line="360" w:lineRule="auto"/>
        <w:jc w:val="center"/>
        <w:rPr>
          <w:rFonts w:ascii="Times New Roman" w:eastAsia="Calibri" w:hAnsi="Times New Roman" w:cs="Times New Roman"/>
          <w:sz w:val="24"/>
          <w:szCs w:val="24"/>
        </w:rPr>
      </w:pPr>
    </w:p>
    <w:p w14:paraId="7D5DD338" w14:textId="484B2D79" w:rsidR="008105F3" w:rsidRPr="004313DB" w:rsidRDefault="008105F3" w:rsidP="00963DAB">
      <w:pPr>
        <w:spacing w:after="0" w:line="240" w:lineRule="auto"/>
        <w:ind w:left="1276"/>
        <w:rPr>
          <w:rFonts w:ascii="Times New Roman" w:eastAsia="Calibri" w:hAnsi="Times New Roman" w:cs="Times New Roman"/>
          <w:sz w:val="24"/>
          <w:szCs w:val="24"/>
        </w:rPr>
      </w:pPr>
      <w:r w:rsidRPr="004313DB">
        <w:rPr>
          <w:rFonts w:ascii="Times New Roman" w:eastAsia="Calibri" w:hAnsi="Times New Roman" w:cs="Times New Roman"/>
          <w:sz w:val="24"/>
          <w:szCs w:val="24"/>
        </w:rPr>
        <w:t>b)</w:t>
      </w:r>
    </w:p>
    <w:p w14:paraId="4DB28CAE" w14:textId="42E04A28" w:rsidR="008105F3" w:rsidRPr="004313DB" w:rsidRDefault="00BF66C2" w:rsidP="008105F3">
      <w:pPr>
        <w:tabs>
          <w:tab w:val="left" w:pos="810"/>
        </w:tabs>
        <w:spacing w:line="360" w:lineRule="auto"/>
        <w:ind w:right="-29"/>
        <w:jc w:val="center"/>
        <w:rPr>
          <w:rFonts w:ascii="Calibri" w:eastAsia="Calibri" w:hAnsi="Calibri" w:cs="Times New Roman"/>
        </w:rPr>
      </w:pPr>
      <w:r w:rsidRPr="004313DB">
        <w:rPr>
          <w:rFonts w:ascii="Calibri" w:eastAsia="Calibri" w:hAnsi="Calibri" w:cs="Times New Roman"/>
          <w:noProof/>
          <w:lang w:eastAsia="en-GB"/>
        </w:rPr>
        <w:drawing>
          <wp:inline distT="0" distB="0" distL="0" distR="0" wp14:anchorId="57330A3D" wp14:editId="1A8832FC">
            <wp:extent cx="4724174" cy="3424136"/>
            <wp:effectExtent l="0" t="0" r="635"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8" cstate="print">
                      <a:extLst>
                        <a:ext uri="{28A0092B-C50C-407E-A947-70E740481C1C}">
                          <a14:useLocalDpi xmlns:a14="http://schemas.microsoft.com/office/drawing/2010/main" val="0"/>
                        </a:ext>
                      </a:extLst>
                    </a:blip>
                    <a:srcRect t="7853"/>
                    <a:stretch/>
                  </pic:blipFill>
                  <pic:spPr bwMode="auto">
                    <a:xfrm>
                      <a:off x="0" y="0"/>
                      <a:ext cx="4723200" cy="3423430"/>
                    </a:xfrm>
                    <a:prstGeom prst="rect">
                      <a:avLst/>
                    </a:prstGeom>
                    <a:noFill/>
                    <a:ln>
                      <a:noFill/>
                    </a:ln>
                    <a:extLst>
                      <a:ext uri="{53640926-AAD7-44D8-BBD7-CCE9431645EC}">
                        <a14:shadowObscured xmlns:a14="http://schemas.microsoft.com/office/drawing/2010/main"/>
                      </a:ext>
                    </a:extLst>
                  </pic:spPr>
                </pic:pic>
              </a:graphicData>
            </a:graphic>
          </wp:inline>
        </w:drawing>
      </w:r>
    </w:p>
    <w:p w14:paraId="5E60A2C0" w14:textId="071C6955" w:rsidR="008105F3" w:rsidRPr="004313DB" w:rsidRDefault="008105F3" w:rsidP="00963DAB">
      <w:pPr>
        <w:tabs>
          <w:tab w:val="left" w:pos="810"/>
        </w:tabs>
        <w:spacing w:after="0" w:line="240" w:lineRule="auto"/>
        <w:ind w:left="1276" w:right="-28"/>
        <w:rPr>
          <w:rFonts w:ascii="Times New Roman" w:eastAsia="Calibri" w:hAnsi="Times New Roman" w:cs="Times New Roman"/>
          <w:sz w:val="24"/>
          <w:szCs w:val="24"/>
        </w:rPr>
      </w:pPr>
      <w:r w:rsidRPr="004313DB">
        <w:rPr>
          <w:rFonts w:ascii="Times New Roman" w:eastAsia="Calibri" w:hAnsi="Times New Roman" w:cs="Times New Roman"/>
          <w:sz w:val="24"/>
          <w:szCs w:val="24"/>
        </w:rPr>
        <w:t>c)</w:t>
      </w:r>
    </w:p>
    <w:p w14:paraId="1A3E40F8" w14:textId="535F7357" w:rsidR="008105F3" w:rsidRPr="004313DB" w:rsidRDefault="008105F3" w:rsidP="008105F3">
      <w:pPr>
        <w:jc w:val="center"/>
        <w:rPr>
          <w:rFonts w:ascii="Calibri" w:eastAsia="Calibri" w:hAnsi="Calibri" w:cs="Times New Roman"/>
        </w:rPr>
      </w:pPr>
      <w:r w:rsidRPr="004313DB">
        <w:rPr>
          <w:rFonts w:ascii="Calibri" w:eastAsia="Calibri" w:hAnsi="Calibri" w:cs="Times New Roman"/>
          <w:noProof/>
          <w:lang w:eastAsia="en-GB"/>
        </w:rPr>
        <w:drawing>
          <wp:inline distT="0" distB="0" distL="0" distR="0" wp14:anchorId="0FD8BEC1" wp14:editId="51D61968">
            <wp:extent cx="4708187" cy="3384363"/>
            <wp:effectExtent l="0" t="0" r="0" b="698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9" cstate="print">
                      <a:extLst>
                        <a:ext uri="{28A0092B-C50C-407E-A947-70E740481C1C}">
                          <a14:useLocalDpi xmlns:a14="http://schemas.microsoft.com/office/drawing/2010/main" val="0"/>
                        </a:ext>
                      </a:extLst>
                    </a:blip>
                    <a:srcRect t="8181"/>
                    <a:stretch/>
                  </pic:blipFill>
                  <pic:spPr bwMode="auto">
                    <a:xfrm>
                      <a:off x="0" y="0"/>
                      <a:ext cx="4708800" cy="3384804"/>
                    </a:xfrm>
                    <a:prstGeom prst="rect">
                      <a:avLst/>
                    </a:prstGeom>
                    <a:noFill/>
                    <a:ln>
                      <a:noFill/>
                    </a:ln>
                    <a:extLst>
                      <a:ext uri="{53640926-AAD7-44D8-BBD7-CCE9431645EC}">
                        <a14:shadowObscured xmlns:a14="http://schemas.microsoft.com/office/drawing/2010/main"/>
                      </a:ext>
                    </a:extLst>
                  </pic:spPr>
                </pic:pic>
              </a:graphicData>
            </a:graphic>
          </wp:inline>
        </w:drawing>
      </w:r>
    </w:p>
    <w:p w14:paraId="145CC294" w14:textId="2923488A" w:rsidR="0089727C" w:rsidRPr="005850FD" w:rsidRDefault="0089727C" w:rsidP="005850FD">
      <w:pPr>
        <w:spacing w:line="240" w:lineRule="auto"/>
        <w:jc w:val="center"/>
        <w:rPr>
          <w:rFonts w:ascii="Times New Roman" w:eastAsia="Calibri" w:hAnsi="Times New Roman" w:cs="Times New Roman"/>
          <w:b/>
          <w:sz w:val="24"/>
          <w:szCs w:val="24"/>
        </w:rPr>
      </w:pPr>
      <w:r w:rsidRPr="005850FD">
        <w:rPr>
          <w:rFonts w:ascii="Times New Roman" w:eastAsia="Calibri" w:hAnsi="Times New Roman" w:cs="Times New Roman"/>
          <w:b/>
          <w:sz w:val="24"/>
          <w:szCs w:val="24"/>
        </w:rPr>
        <w:t>Figure 4.4.</w:t>
      </w:r>
      <w:r w:rsidR="00F71A7E" w:rsidRPr="005850FD">
        <w:rPr>
          <w:rFonts w:ascii="Times New Roman" w:eastAsia="Calibri" w:hAnsi="Times New Roman" w:cs="Times New Roman"/>
          <w:b/>
          <w:sz w:val="24"/>
          <w:szCs w:val="24"/>
        </w:rPr>
        <w:t xml:space="preserve"> </w:t>
      </w:r>
      <w:r w:rsidRPr="005850FD">
        <w:rPr>
          <w:rFonts w:ascii="Times New Roman" w:eastAsia="Calibri" w:hAnsi="Times New Roman" w:cs="Times New Roman"/>
          <w:b/>
          <w:sz w:val="24"/>
          <w:szCs w:val="24"/>
        </w:rPr>
        <w:t>Spectral details versus the magnesia and calcia fractions for MgO and CaO glass series. a) Peak position of Raman low frequency band; b) Peak position of Raman medium frequency band; c) Peak position of Raman high frequency band; d) Raman polymerisation index</w:t>
      </w:r>
      <w:r w:rsidR="00FA4899">
        <w:rPr>
          <w:rFonts w:ascii="Times New Roman" w:eastAsia="Calibri" w:hAnsi="Times New Roman" w:cs="Times New Roman"/>
          <w:b/>
          <w:sz w:val="24"/>
          <w:szCs w:val="24"/>
        </w:rPr>
        <w:t xml:space="preserve"> </w:t>
      </w:r>
      <w:r w:rsidR="00FA4899" w:rsidRPr="005850FD">
        <w:rPr>
          <w:rFonts w:ascii="Times New Roman" w:eastAsia="Calibri" w:hAnsi="Times New Roman" w:cs="Times New Roman"/>
          <w:b/>
          <w:sz w:val="24"/>
          <w:szCs w:val="24"/>
        </w:rPr>
        <w:t>(</w:t>
      </w:r>
      <w:r w:rsidR="00FA4899" w:rsidRPr="005850FD">
        <w:rPr>
          <w:rFonts w:ascii="Times New Roman" w:eastAsia="Calibri" w:hAnsi="Times New Roman" w:cs="Times New Roman"/>
          <w:b/>
          <w:i/>
          <w:sz w:val="24"/>
          <w:szCs w:val="24"/>
        </w:rPr>
        <w:t>Continued on next page</w:t>
      </w:r>
      <w:r w:rsidR="00FA4899" w:rsidRPr="005850FD">
        <w:rPr>
          <w:rFonts w:ascii="Times New Roman" w:eastAsia="Calibri" w:hAnsi="Times New Roman" w:cs="Times New Roman"/>
          <w:b/>
          <w:sz w:val="24"/>
          <w:szCs w:val="24"/>
        </w:rPr>
        <w:t>)</w:t>
      </w:r>
    </w:p>
    <w:p w14:paraId="0196D603" w14:textId="77777777" w:rsidR="005850FD" w:rsidRDefault="005850FD" w:rsidP="005850FD">
      <w:pPr>
        <w:spacing w:line="240" w:lineRule="auto"/>
        <w:jc w:val="center"/>
        <w:rPr>
          <w:rFonts w:ascii="Times New Roman" w:eastAsia="Calibri" w:hAnsi="Times New Roman" w:cs="Times New Roman"/>
          <w:sz w:val="24"/>
          <w:szCs w:val="24"/>
        </w:rPr>
      </w:pPr>
    </w:p>
    <w:p w14:paraId="129CED56" w14:textId="77777777" w:rsidR="005850FD" w:rsidRPr="005850FD" w:rsidRDefault="005850FD" w:rsidP="005850FD">
      <w:pPr>
        <w:spacing w:line="240" w:lineRule="auto"/>
        <w:jc w:val="center"/>
        <w:rPr>
          <w:rFonts w:ascii="Times New Roman" w:eastAsia="Calibri" w:hAnsi="Times New Roman" w:cs="Times New Roman"/>
          <w:sz w:val="24"/>
          <w:szCs w:val="24"/>
        </w:rPr>
      </w:pPr>
    </w:p>
    <w:p w14:paraId="333C9B11" w14:textId="4B45B36C" w:rsidR="00BF66C2" w:rsidRPr="004313DB" w:rsidRDefault="008105F3" w:rsidP="0035634E">
      <w:pPr>
        <w:tabs>
          <w:tab w:val="left" w:pos="1291"/>
        </w:tabs>
        <w:spacing w:after="0" w:line="240" w:lineRule="auto"/>
        <w:ind w:left="1418"/>
        <w:rPr>
          <w:rFonts w:ascii="Times New Roman" w:eastAsia="Calibri" w:hAnsi="Times New Roman" w:cs="Times New Roman"/>
          <w:sz w:val="24"/>
          <w:szCs w:val="24"/>
        </w:rPr>
      </w:pPr>
      <w:r w:rsidRPr="004313DB">
        <w:rPr>
          <w:rFonts w:ascii="Times New Roman" w:eastAsia="Calibri" w:hAnsi="Times New Roman" w:cs="Times New Roman"/>
          <w:sz w:val="24"/>
          <w:szCs w:val="24"/>
        </w:rPr>
        <w:t>d)</w:t>
      </w:r>
    </w:p>
    <w:p w14:paraId="55CBC707" w14:textId="61DC08FF" w:rsidR="00BF66C2" w:rsidRPr="004313DB" w:rsidRDefault="00BF66C2" w:rsidP="00BF66C2">
      <w:pPr>
        <w:tabs>
          <w:tab w:val="left" w:pos="90"/>
          <w:tab w:val="left" w:pos="5310"/>
        </w:tabs>
        <w:jc w:val="center"/>
        <w:rPr>
          <w:rFonts w:ascii="Calibri" w:eastAsia="Calibri" w:hAnsi="Calibri" w:cs="Times New Roman"/>
        </w:rPr>
      </w:pPr>
      <w:r w:rsidRPr="004313DB">
        <w:rPr>
          <w:rFonts w:ascii="Calibri" w:eastAsia="Calibri" w:hAnsi="Calibri" w:cs="Times New Roman"/>
          <w:noProof/>
          <w:lang w:eastAsia="en-GB"/>
        </w:rPr>
        <w:drawing>
          <wp:inline distT="0" distB="0" distL="0" distR="0" wp14:anchorId="5A38F259" wp14:editId="137D0375">
            <wp:extent cx="4485600" cy="34704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4485600" cy="3470400"/>
                    </a:xfrm>
                    <a:prstGeom prst="rect">
                      <a:avLst/>
                    </a:prstGeom>
                    <a:noFill/>
                    <a:ln>
                      <a:noFill/>
                    </a:ln>
                  </pic:spPr>
                </pic:pic>
              </a:graphicData>
            </a:graphic>
          </wp:inline>
        </w:drawing>
      </w:r>
    </w:p>
    <w:p w14:paraId="3F017C5D" w14:textId="4EC82573" w:rsidR="00531066" w:rsidRPr="004313DB" w:rsidRDefault="00D13AEF" w:rsidP="00D13AEF">
      <w:pPr>
        <w:pStyle w:val="Caption"/>
        <w:jc w:val="center"/>
        <w:rPr>
          <w:rFonts w:ascii="Times New Roman" w:hAnsi="Times New Roman"/>
          <w:color w:val="auto"/>
          <w:sz w:val="24"/>
          <w:szCs w:val="24"/>
        </w:rPr>
      </w:pPr>
      <w:bookmarkStart w:id="94" w:name="_Toc453771035"/>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Pr="004313DB">
        <w:rPr>
          <w:color w:val="auto"/>
        </w:rPr>
        <w:t>.</w:t>
      </w:r>
      <w:r w:rsidR="00531066" w:rsidRPr="004313DB">
        <w:rPr>
          <w:rFonts w:ascii="Times New Roman" w:hAnsi="Times New Roman"/>
          <w:color w:val="auto"/>
          <w:sz w:val="24"/>
          <w:szCs w:val="24"/>
        </w:rPr>
        <w:t>Spectral details versus the magnesia and calcia fractions for MgO and CaO glass series. a) Peak position of Raman low frequency band; b) Peak position of Raman medium frequency band; c) Peak position of Raman high frequency band; d) Raman polymerisation index</w:t>
      </w:r>
      <w:bookmarkEnd w:id="94"/>
    </w:p>
    <w:p w14:paraId="30E4DB61" w14:textId="541D1748" w:rsidR="00BF66C2" w:rsidRPr="004313DB" w:rsidRDefault="00BF66C2" w:rsidP="00BF66C2">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 xml:space="preserve">The addition of magnesia and calcia at the expense of silica results in substantial changes in </w:t>
      </w:r>
      <w:r w:rsidR="001F2E57" w:rsidRPr="004313DB">
        <w:rPr>
          <w:rFonts w:ascii="Times New Roman" w:eastAsia="Calibri" w:hAnsi="Times New Roman" w:cs="Times New Roman"/>
          <w:sz w:val="24"/>
          <w:szCs w:val="24"/>
        </w:rPr>
        <w:t xml:space="preserve">the </w:t>
      </w:r>
      <w:r w:rsidRPr="004313DB">
        <w:rPr>
          <w:rFonts w:ascii="Times New Roman" w:eastAsia="Calibri" w:hAnsi="Times New Roman" w:cs="Times New Roman"/>
          <w:sz w:val="24"/>
          <w:szCs w:val="24"/>
        </w:rPr>
        <w:t>high frequency region. Stepwise substitution of either magnesia or calcia for silica results in a gradual increase of relative intensity of shoulder which is positioned on the left hand side of the main single band (see the dashed areas embedded in the high frequency region in Figure 4.3a and b</w:t>
      </w:r>
      <w:r w:rsidR="00BE0D90"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 The feature (see the small shoulder on lines S</w:t>
      </w:r>
      <w:r w:rsidR="00EE189C"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 xml:space="preserve"> in Figure 4.3a and b that is located at 990 cm</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 xml:space="preserve"> is reported to be related to dissolved sulphur (Tsujimura </w:t>
      </w:r>
      <w:r w:rsidRPr="004313DB">
        <w:rPr>
          <w:rFonts w:ascii="Times New Roman" w:eastAsia="Calibri" w:hAnsi="Times New Roman" w:cs="Times New Roman"/>
          <w:i/>
          <w:sz w:val="24"/>
          <w:szCs w:val="24"/>
        </w:rPr>
        <w:t>et al.</w:t>
      </w:r>
      <w:r w:rsidRPr="004313DB">
        <w:rPr>
          <w:rFonts w:ascii="Times New Roman" w:eastAsia="Calibri" w:hAnsi="Times New Roman" w:cs="Times New Roman"/>
          <w:sz w:val="24"/>
          <w:szCs w:val="24"/>
        </w:rPr>
        <w:t xml:space="preserve"> 2004)</w:t>
      </w:r>
      <w:r w:rsidRPr="004313DB">
        <w:rPr>
          <w:rFonts w:ascii="Times New Roman" w:eastAsia="Calibri" w:hAnsi="Times New Roman" w:cs="Times New Roman"/>
          <w:i/>
          <w:sz w:val="24"/>
          <w:szCs w:val="24"/>
        </w:rPr>
        <w:t xml:space="preserve"> </w:t>
      </w:r>
      <w:r w:rsidRPr="004313DB">
        <w:rPr>
          <w:rFonts w:ascii="Times New Roman" w:eastAsia="Calibri" w:hAnsi="Times New Roman" w:cs="Times New Roman"/>
          <w:sz w:val="24"/>
          <w:szCs w:val="24"/>
        </w:rPr>
        <w:t>which is believed to originate from the sodium sulphate (Na</w:t>
      </w:r>
      <w:r w:rsidRPr="004313DB">
        <w:rPr>
          <w:rFonts w:ascii="Times New Roman" w:eastAsia="Calibri" w:hAnsi="Times New Roman" w:cs="Times New Roman"/>
          <w:sz w:val="24"/>
          <w:szCs w:val="24"/>
          <w:vertAlign w:val="subscript"/>
        </w:rPr>
        <w:t>2</w:t>
      </w:r>
      <w:r w:rsidRPr="004313DB">
        <w:rPr>
          <w:rFonts w:ascii="Times New Roman" w:eastAsia="Calibri" w:hAnsi="Times New Roman" w:cs="Times New Roman"/>
          <w:sz w:val="24"/>
          <w:szCs w:val="24"/>
        </w:rPr>
        <w:t>SO</w:t>
      </w:r>
      <w:r w:rsidRPr="004313DB">
        <w:rPr>
          <w:rFonts w:ascii="Times New Roman" w:eastAsia="Calibri" w:hAnsi="Times New Roman" w:cs="Times New Roman"/>
          <w:sz w:val="24"/>
          <w:szCs w:val="24"/>
          <w:vertAlign w:val="subscript"/>
        </w:rPr>
        <w:t>4</w:t>
      </w:r>
      <w:r w:rsidRPr="004313DB">
        <w:rPr>
          <w:rFonts w:ascii="Times New Roman" w:eastAsia="Calibri" w:hAnsi="Times New Roman" w:cs="Times New Roman"/>
          <w:sz w:val="24"/>
          <w:szCs w:val="24"/>
        </w:rPr>
        <w:t xml:space="preserve">) used for fining, although no sulphur was detected in most of the XRF test results for the glasses produced here. However, sodium sulphate was not added to </w:t>
      </w:r>
      <w:r w:rsidR="00585AED" w:rsidRPr="004313DB">
        <w:rPr>
          <w:rFonts w:ascii="Times New Roman" w:eastAsia="Calibri" w:hAnsi="Times New Roman" w:cs="Times New Roman"/>
          <w:sz w:val="24"/>
          <w:szCs w:val="24"/>
        </w:rPr>
        <w:t xml:space="preserve">the </w:t>
      </w:r>
      <w:r w:rsidRPr="004313DB">
        <w:rPr>
          <w:rFonts w:ascii="Times New Roman" w:eastAsia="Calibri" w:hAnsi="Times New Roman" w:cs="Times New Roman"/>
          <w:sz w:val="24"/>
          <w:szCs w:val="24"/>
        </w:rPr>
        <w:t>7MgO batch</w:t>
      </w:r>
      <w:r w:rsidR="00C407F8"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 xml:space="preserve"> and this shoulder did not appear in the spectra of 7MgO supporting the assignment of this band to dissolved sulphur. In depolymerized silicate glasses, the higher frequency band is associated with symmetric Si-O stretching of Q</w:t>
      </w:r>
      <w:r w:rsidRPr="004313DB">
        <w:rPr>
          <w:rFonts w:ascii="Times New Roman" w:eastAsia="Calibri" w:hAnsi="Times New Roman" w:cs="Times New Roman"/>
          <w:sz w:val="24"/>
          <w:szCs w:val="24"/>
          <w:vertAlign w:val="superscript"/>
        </w:rPr>
        <w:t>4</w:t>
      </w:r>
      <w:r w:rsidRPr="004313DB">
        <w:rPr>
          <w:rFonts w:ascii="Times New Roman" w:eastAsia="Calibri" w:hAnsi="Times New Roman" w:cs="Times New Roman"/>
          <w:sz w:val="24"/>
          <w:szCs w:val="24"/>
        </w:rPr>
        <w:t>, Q</w:t>
      </w:r>
      <w:r w:rsidRPr="004313DB">
        <w:rPr>
          <w:rFonts w:ascii="Times New Roman" w:eastAsia="Calibri" w:hAnsi="Times New Roman" w:cs="Times New Roman"/>
          <w:sz w:val="24"/>
          <w:szCs w:val="24"/>
          <w:vertAlign w:val="superscript"/>
        </w:rPr>
        <w:t>3</w:t>
      </w:r>
      <w:r w:rsidRPr="004313DB">
        <w:rPr>
          <w:rFonts w:ascii="Times New Roman" w:eastAsia="Calibri" w:hAnsi="Times New Roman" w:cs="Times New Roman"/>
          <w:sz w:val="24"/>
          <w:szCs w:val="24"/>
        </w:rPr>
        <w:t>, Q</w:t>
      </w:r>
      <w:r w:rsidRPr="004313DB">
        <w:rPr>
          <w:rFonts w:ascii="Times New Roman" w:eastAsia="Calibri" w:hAnsi="Times New Roman" w:cs="Times New Roman"/>
          <w:sz w:val="24"/>
          <w:szCs w:val="24"/>
          <w:vertAlign w:val="superscript"/>
        </w:rPr>
        <w:t>2</w:t>
      </w:r>
      <w:r w:rsidRPr="004313DB">
        <w:rPr>
          <w:rFonts w:ascii="Times New Roman" w:eastAsia="Calibri" w:hAnsi="Times New Roman" w:cs="Times New Roman"/>
          <w:sz w:val="24"/>
          <w:szCs w:val="24"/>
        </w:rPr>
        <w:t>, Q</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 xml:space="preserve"> and Q</w:t>
      </w:r>
      <w:r w:rsidRPr="004313DB">
        <w:rPr>
          <w:rFonts w:ascii="Times New Roman" w:eastAsia="Calibri" w:hAnsi="Times New Roman" w:cs="Times New Roman"/>
          <w:sz w:val="24"/>
          <w:szCs w:val="24"/>
          <w:vertAlign w:val="superscript"/>
        </w:rPr>
        <w:t>0</w:t>
      </w:r>
      <w:r w:rsidRPr="004313DB">
        <w:rPr>
          <w:rFonts w:ascii="Times New Roman" w:eastAsia="Calibri" w:hAnsi="Times New Roman" w:cs="Times New Roman"/>
          <w:sz w:val="24"/>
          <w:szCs w:val="24"/>
        </w:rPr>
        <w:t xml:space="preserve"> species which respectively give rise to bands at ~1200 cm</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 ~1060 cm</w:t>
      </w:r>
      <w:r w:rsidRPr="004313DB">
        <w:rPr>
          <w:rFonts w:ascii="Times New Roman" w:eastAsia="Calibri" w:hAnsi="Times New Roman" w:cs="Times New Roman"/>
          <w:sz w:val="24"/>
          <w:szCs w:val="24"/>
          <w:vertAlign w:val="superscript"/>
        </w:rPr>
        <w:t xml:space="preserve">–1 </w:t>
      </w:r>
      <w:r w:rsidRPr="004313DB">
        <w:rPr>
          <w:rFonts w:ascii="Times New Roman" w:eastAsia="Calibri" w:hAnsi="Times New Roman" w:cs="Times New Roman"/>
          <w:sz w:val="24"/>
          <w:szCs w:val="24"/>
        </w:rPr>
        <w:t>(Q</w:t>
      </w:r>
      <w:r w:rsidRPr="004313DB">
        <w:rPr>
          <w:rFonts w:ascii="Times New Roman" w:eastAsia="Calibri" w:hAnsi="Times New Roman" w:cs="Times New Roman"/>
          <w:sz w:val="24"/>
          <w:szCs w:val="24"/>
          <w:vertAlign w:val="superscript"/>
        </w:rPr>
        <w:t>4</w:t>
      </w:r>
      <w:r w:rsidRPr="004313DB">
        <w:rPr>
          <w:rFonts w:ascii="Times New Roman" w:eastAsia="Calibri" w:hAnsi="Times New Roman" w:cs="Times New Roman"/>
          <w:sz w:val="24"/>
          <w:szCs w:val="24"/>
        </w:rPr>
        <w:t>); ~1100 cm</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 1050 cm</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(Q</w:t>
      </w:r>
      <w:r w:rsidRPr="004313DB">
        <w:rPr>
          <w:rFonts w:ascii="Times New Roman" w:eastAsia="Calibri" w:hAnsi="Times New Roman" w:cs="Times New Roman"/>
          <w:sz w:val="24"/>
          <w:szCs w:val="24"/>
          <w:vertAlign w:val="superscript"/>
        </w:rPr>
        <w:t>3</w:t>
      </w:r>
      <w:r w:rsidRPr="004313DB">
        <w:rPr>
          <w:rFonts w:ascii="Times New Roman" w:eastAsia="Calibri" w:hAnsi="Times New Roman" w:cs="Times New Roman"/>
          <w:sz w:val="24"/>
          <w:szCs w:val="24"/>
        </w:rPr>
        <w:t>); 1000 cm</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 950 cm</w:t>
      </w:r>
      <w:r w:rsidRPr="004313DB">
        <w:rPr>
          <w:rFonts w:ascii="Times New Roman" w:eastAsia="Calibri" w:hAnsi="Times New Roman" w:cs="Times New Roman"/>
          <w:sz w:val="24"/>
          <w:szCs w:val="24"/>
          <w:vertAlign w:val="superscript"/>
        </w:rPr>
        <w:t xml:space="preserve">–1 </w:t>
      </w:r>
      <w:r w:rsidRPr="004313DB">
        <w:rPr>
          <w:rFonts w:ascii="Times New Roman" w:eastAsia="Calibri" w:hAnsi="Times New Roman" w:cs="Times New Roman"/>
          <w:sz w:val="24"/>
          <w:szCs w:val="24"/>
        </w:rPr>
        <w:t>(Q</w:t>
      </w:r>
      <w:r w:rsidRPr="004313DB">
        <w:rPr>
          <w:rFonts w:ascii="Times New Roman" w:eastAsia="Calibri" w:hAnsi="Times New Roman" w:cs="Times New Roman"/>
          <w:sz w:val="24"/>
          <w:szCs w:val="24"/>
          <w:vertAlign w:val="superscript"/>
        </w:rPr>
        <w:t>2</w:t>
      </w:r>
      <w:r w:rsidRPr="004313DB">
        <w:rPr>
          <w:rFonts w:ascii="Times New Roman" w:eastAsia="Calibri" w:hAnsi="Times New Roman" w:cs="Times New Roman"/>
          <w:sz w:val="24"/>
          <w:szCs w:val="24"/>
        </w:rPr>
        <w:t>); 900 cm</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 xml:space="preserve"> (Q</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 and 850 cm</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 (Q</w:t>
      </w:r>
      <w:r w:rsidRPr="004313DB">
        <w:rPr>
          <w:rFonts w:ascii="Times New Roman" w:eastAsia="Calibri" w:hAnsi="Times New Roman" w:cs="Times New Roman"/>
          <w:sz w:val="24"/>
          <w:szCs w:val="24"/>
          <w:vertAlign w:val="superscript"/>
        </w:rPr>
        <w:t>0</w:t>
      </w:r>
      <w:r w:rsidRPr="004313DB">
        <w:rPr>
          <w:rFonts w:ascii="Times New Roman" w:eastAsia="Calibri" w:hAnsi="Times New Roman" w:cs="Times New Roman"/>
          <w:sz w:val="24"/>
          <w:szCs w:val="24"/>
        </w:rPr>
        <w:t>) (</w:t>
      </w:r>
      <w:r w:rsidR="00A5280C" w:rsidRPr="004313DB">
        <w:rPr>
          <w:rFonts w:ascii="Times New Roman" w:eastAsia="Calibri" w:hAnsi="Times New Roman" w:cs="Times New Roman"/>
          <w:sz w:val="24"/>
          <w:szCs w:val="24"/>
        </w:rPr>
        <w:t xml:space="preserve">Furukawa </w:t>
      </w:r>
      <w:r w:rsidR="00A5280C" w:rsidRPr="004313DB">
        <w:rPr>
          <w:rFonts w:ascii="Times New Roman" w:eastAsia="Calibri" w:hAnsi="Times New Roman" w:cs="Times New Roman"/>
          <w:i/>
          <w:sz w:val="24"/>
          <w:szCs w:val="24"/>
        </w:rPr>
        <w:t>et al.</w:t>
      </w:r>
      <w:r w:rsidR="00A5280C" w:rsidRPr="004313DB">
        <w:rPr>
          <w:rFonts w:ascii="Times New Roman" w:eastAsia="Calibri" w:hAnsi="Times New Roman" w:cs="Times New Roman"/>
          <w:sz w:val="24"/>
          <w:szCs w:val="24"/>
        </w:rPr>
        <w:t xml:space="preserve"> 1981; </w:t>
      </w:r>
      <w:r w:rsidRPr="004313DB">
        <w:rPr>
          <w:rFonts w:ascii="Times New Roman" w:eastAsia="Calibri" w:hAnsi="Times New Roman" w:cs="Times New Roman"/>
          <w:sz w:val="24"/>
          <w:szCs w:val="24"/>
        </w:rPr>
        <w:t>McMillan, 1984</w:t>
      </w:r>
      <w:r w:rsidR="00A5280C" w:rsidRPr="004313DB">
        <w:rPr>
          <w:rFonts w:ascii="Times New Roman" w:eastAsia="Calibri" w:hAnsi="Times New Roman" w:cs="Times New Roman"/>
          <w:sz w:val="24"/>
          <w:szCs w:val="24"/>
        </w:rPr>
        <w:t>a ; McMillan, 1989</w:t>
      </w:r>
      <w:r w:rsidRPr="004313DB">
        <w:rPr>
          <w:rFonts w:ascii="Times New Roman" w:eastAsia="Calibri" w:hAnsi="Times New Roman" w:cs="Times New Roman"/>
          <w:sz w:val="24"/>
          <w:szCs w:val="24"/>
        </w:rPr>
        <w:t xml:space="preserve">). </w:t>
      </w:r>
    </w:p>
    <w:p w14:paraId="56C0F659" w14:textId="40CCC560" w:rsidR="00BF66C2" w:rsidRPr="004313DB" w:rsidRDefault="00BF66C2" w:rsidP="00A81E71">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MgO and CaO glass series both contain a constant amount of alumina (~1.5 mol%) which can be expected to behave as a network former, as there is sufficient soda present to provi</w:t>
      </w:r>
      <w:r w:rsidR="00921365" w:rsidRPr="004313DB">
        <w:rPr>
          <w:rFonts w:ascii="Times New Roman" w:eastAsia="Calibri" w:hAnsi="Times New Roman" w:cs="Times New Roman"/>
          <w:sz w:val="24"/>
          <w:szCs w:val="24"/>
        </w:rPr>
        <w:t>de the necessary charge balance. I</w:t>
      </w:r>
      <w:r w:rsidRPr="004313DB">
        <w:rPr>
          <w:rFonts w:ascii="Times New Roman" w:eastAsia="Calibri" w:hAnsi="Times New Roman" w:cs="Times New Roman"/>
          <w:sz w:val="24"/>
          <w:szCs w:val="24"/>
        </w:rPr>
        <w:t>ndependent quantification of Q</w:t>
      </w:r>
      <w:r w:rsidRPr="004313DB">
        <w:rPr>
          <w:rFonts w:ascii="Times New Roman" w:eastAsia="Calibri" w:hAnsi="Times New Roman" w:cs="Times New Roman"/>
          <w:sz w:val="24"/>
          <w:szCs w:val="24"/>
          <w:vertAlign w:val="superscript"/>
        </w:rPr>
        <w:t>4</w:t>
      </w:r>
      <w:r w:rsidRPr="004313DB">
        <w:rPr>
          <w:rFonts w:ascii="Times New Roman" w:eastAsia="Calibri" w:hAnsi="Times New Roman" w:cs="Times New Roman"/>
          <w:sz w:val="24"/>
          <w:szCs w:val="24"/>
        </w:rPr>
        <w:t>(Si) and Q</w:t>
      </w:r>
      <w:r w:rsidRPr="004313DB">
        <w:rPr>
          <w:rFonts w:ascii="Times New Roman" w:eastAsia="Calibri" w:hAnsi="Times New Roman" w:cs="Times New Roman"/>
          <w:sz w:val="24"/>
          <w:szCs w:val="24"/>
          <w:vertAlign w:val="superscript"/>
        </w:rPr>
        <w:t>4</w:t>
      </w:r>
      <w:r w:rsidRPr="004313DB">
        <w:rPr>
          <w:rFonts w:ascii="Times New Roman" w:eastAsia="Calibri" w:hAnsi="Times New Roman" w:cs="Times New Roman"/>
          <w:sz w:val="24"/>
          <w:szCs w:val="24"/>
        </w:rPr>
        <w:t xml:space="preserve">(Al)  species in this spectral range is complex (Le Losq </w:t>
      </w:r>
      <w:r w:rsidRPr="004313DB">
        <w:rPr>
          <w:rFonts w:ascii="Times New Roman" w:eastAsia="Calibri" w:hAnsi="Times New Roman" w:cs="Times New Roman"/>
          <w:i/>
          <w:sz w:val="24"/>
          <w:szCs w:val="24"/>
        </w:rPr>
        <w:t>et al.</w:t>
      </w:r>
      <w:r w:rsidRPr="004313DB">
        <w:rPr>
          <w:rFonts w:ascii="Times New Roman" w:eastAsia="Calibri" w:hAnsi="Times New Roman" w:cs="Times New Roman"/>
          <w:sz w:val="24"/>
          <w:szCs w:val="24"/>
        </w:rPr>
        <w:t xml:space="preserve"> 2013) and has not been undertaken here. In contrast to the LFB, the HFB does not exhibit a significant wavenumber shift due to compositional changes (see Figure 4.4c)</w:t>
      </w:r>
      <w:r w:rsidR="00491A6A"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 xml:space="preserve"> and this is in line with the calculation of Furukawa </w:t>
      </w:r>
      <w:r w:rsidRPr="004313DB">
        <w:rPr>
          <w:rFonts w:ascii="Times New Roman" w:eastAsia="Calibri" w:hAnsi="Times New Roman" w:cs="Times New Roman"/>
          <w:i/>
          <w:sz w:val="24"/>
          <w:szCs w:val="24"/>
        </w:rPr>
        <w:t>et al.</w:t>
      </w:r>
      <w:r w:rsidRPr="004313DB">
        <w:rPr>
          <w:rFonts w:ascii="Times New Roman" w:eastAsia="Calibri" w:hAnsi="Times New Roman" w:cs="Times New Roman"/>
          <w:sz w:val="24"/>
          <w:szCs w:val="24"/>
        </w:rPr>
        <w:t xml:space="preserve"> (1981) in which he showed that frequency of HFB is nearly invariant with Si-O-Si bond angle. </w:t>
      </w:r>
    </w:p>
    <w:p w14:paraId="778B718C" w14:textId="68C05F4D" w:rsidR="00BF66C2" w:rsidRPr="004313DB" w:rsidRDefault="00BF66C2" w:rsidP="00BF66C2">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The calculations show that due to stepwise substitution of either magnesia or calcia for silica the polymerization index (</w:t>
      </w:r>
      <w:r w:rsidRPr="004313DB">
        <w:rPr>
          <w:rFonts w:ascii="Times New Roman" w:eastAsia="Calibri" w:hAnsi="Times New Roman" w:cs="Times New Roman"/>
          <w:i/>
          <w:sz w:val="24"/>
          <w:szCs w:val="24"/>
        </w:rPr>
        <w:t>PI</w:t>
      </w:r>
      <w:r w:rsidRPr="004313DB">
        <w:rPr>
          <w:rFonts w:ascii="Times New Roman" w:eastAsia="Calibri" w:hAnsi="Times New Roman" w:cs="Times New Roman"/>
          <w:sz w:val="24"/>
          <w:szCs w:val="24"/>
        </w:rPr>
        <w:t>) is reduced</w:t>
      </w:r>
      <w:r w:rsidR="009D1181"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 xml:space="preserve"> where a higher index value refers to higher degree of connectivity. Initially, polymerisation index decreases abruptly up to a molar magnesia or calcia fraction of ~</w:t>
      </w:r>
      <w:r w:rsidR="00FD7B7C" w:rsidRPr="004313DB">
        <w:rPr>
          <w:rFonts w:ascii="Times New Roman" w:eastAsia="Calibri" w:hAnsi="Times New Roman" w:cs="Times New Roman"/>
          <w:sz w:val="24"/>
          <w:szCs w:val="24"/>
        </w:rPr>
        <w:t xml:space="preserve"> </w:t>
      </w:r>
      <w:r w:rsidRPr="004313DB">
        <w:rPr>
          <w:rFonts w:ascii="Times New Roman" w:eastAsia="Calibri" w:hAnsi="Times New Roman" w:cs="Times New Roman"/>
          <w:sz w:val="24"/>
          <w:szCs w:val="24"/>
        </w:rPr>
        <w:t xml:space="preserve">0.15 then remains stable before decreasing further. Extend of structural depolymerisation in the structure appears to be very similar for MgO and CaO glass series (see </w:t>
      </w:r>
      <w:r w:rsidR="001F3F2F" w:rsidRPr="004313DB">
        <w:rPr>
          <w:rFonts w:ascii="Times New Roman" w:eastAsia="Calibri" w:hAnsi="Times New Roman" w:cs="Times New Roman"/>
          <w:sz w:val="24"/>
          <w:szCs w:val="24"/>
        </w:rPr>
        <w:t>Table C</w:t>
      </w:r>
      <w:r w:rsidRPr="004313DB">
        <w:rPr>
          <w:rFonts w:ascii="Times New Roman" w:eastAsia="Calibri" w:hAnsi="Times New Roman" w:cs="Times New Roman"/>
          <w:sz w:val="24"/>
          <w:szCs w:val="24"/>
        </w:rPr>
        <w:t>2</w:t>
      </w:r>
      <w:r w:rsidR="001F3F2F" w:rsidRPr="004313DB">
        <w:rPr>
          <w:rFonts w:ascii="Times New Roman" w:eastAsia="Calibri" w:hAnsi="Times New Roman" w:cs="Times New Roman"/>
          <w:sz w:val="24"/>
          <w:szCs w:val="24"/>
        </w:rPr>
        <w:t xml:space="preserve"> in Appendix C</w:t>
      </w:r>
      <w:r w:rsidRPr="004313DB">
        <w:rPr>
          <w:rFonts w:ascii="Times New Roman" w:eastAsia="Calibri" w:hAnsi="Times New Roman" w:cs="Times New Roman"/>
          <w:sz w:val="24"/>
          <w:szCs w:val="24"/>
        </w:rPr>
        <w:t xml:space="preserve"> and Figure 4.4d). </w:t>
      </w:r>
    </w:p>
    <w:p w14:paraId="1C228723" w14:textId="3E748329" w:rsidR="00BF66C2" w:rsidRPr="004313DB" w:rsidRDefault="00E91D9A" w:rsidP="00D73544">
      <w:pPr>
        <w:pStyle w:val="Heading2"/>
        <w:rPr>
          <w:rFonts w:ascii="Times New Roman" w:hAnsi="Times New Roman" w:cs="Times New Roman"/>
          <w:color w:val="auto"/>
          <w:sz w:val="24"/>
          <w:szCs w:val="24"/>
        </w:rPr>
      </w:pPr>
      <w:bookmarkStart w:id="95" w:name="_Toc453770763"/>
      <w:r w:rsidRPr="004313DB">
        <w:rPr>
          <w:rFonts w:ascii="Times New Roman" w:hAnsi="Times New Roman" w:cs="Times New Roman"/>
          <w:color w:val="auto"/>
          <w:sz w:val="24"/>
          <w:szCs w:val="24"/>
        </w:rPr>
        <w:t>FTIR absorbance spectroscopy</w:t>
      </w:r>
      <w:bookmarkEnd w:id="95"/>
    </w:p>
    <w:p w14:paraId="73A6FEC3" w14:textId="523F7450" w:rsidR="00BF66C2" w:rsidRPr="004313DB" w:rsidRDefault="00BF66C2" w:rsidP="00072B4C">
      <w:pPr>
        <w:spacing w:before="200"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 xml:space="preserve">Unlike Raman spectroscopy, </w:t>
      </w:r>
      <w:r w:rsidR="00585AED" w:rsidRPr="004313DB">
        <w:rPr>
          <w:rFonts w:ascii="Times New Roman" w:eastAsia="Calibri" w:hAnsi="Times New Roman" w:cs="Times New Roman"/>
          <w:sz w:val="24"/>
          <w:szCs w:val="24"/>
        </w:rPr>
        <w:t xml:space="preserve">the </w:t>
      </w:r>
      <w:r w:rsidRPr="004313DB">
        <w:rPr>
          <w:rFonts w:ascii="Times New Roman" w:eastAsia="Calibri" w:hAnsi="Times New Roman" w:cs="Times New Roman"/>
          <w:sz w:val="24"/>
          <w:szCs w:val="24"/>
        </w:rPr>
        <w:t>number of IR absorption studies which investigates structural propertie</w:t>
      </w:r>
      <w:r w:rsidR="001E09AC" w:rsidRPr="004313DB">
        <w:rPr>
          <w:rFonts w:ascii="Times New Roman" w:eastAsia="Calibri" w:hAnsi="Times New Roman" w:cs="Times New Roman"/>
          <w:sz w:val="24"/>
          <w:szCs w:val="24"/>
        </w:rPr>
        <w:t>s of ternary silicate glasses are</w:t>
      </w:r>
      <w:r w:rsidRPr="004313DB">
        <w:rPr>
          <w:rFonts w:ascii="Times New Roman" w:eastAsia="Calibri" w:hAnsi="Times New Roman" w:cs="Times New Roman"/>
          <w:sz w:val="24"/>
          <w:szCs w:val="24"/>
        </w:rPr>
        <w:t xml:space="preserve"> relatively limited. Also the high frequency region of </w:t>
      </w:r>
      <w:r w:rsidR="00585AED" w:rsidRPr="004313DB">
        <w:rPr>
          <w:rFonts w:ascii="Times New Roman" w:eastAsia="Calibri" w:hAnsi="Times New Roman" w:cs="Times New Roman"/>
          <w:sz w:val="24"/>
          <w:szCs w:val="24"/>
        </w:rPr>
        <w:t xml:space="preserve">the </w:t>
      </w:r>
      <w:r w:rsidRPr="004313DB">
        <w:rPr>
          <w:rFonts w:ascii="Times New Roman" w:eastAsia="Calibri" w:hAnsi="Times New Roman" w:cs="Times New Roman"/>
          <w:sz w:val="24"/>
          <w:szCs w:val="24"/>
        </w:rPr>
        <w:t xml:space="preserve">IR </w:t>
      </w:r>
      <w:r w:rsidR="001F2E57" w:rsidRPr="004313DB">
        <w:rPr>
          <w:rFonts w:ascii="Times New Roman" w:eastAsia="Calibri" w:hAnsi="Times New Roman" w:cs="Times New Roman"/>
          <w:sz w:val="24"/>
          <w:szCs w:val="24"/>
        </w:rPr>
        <w:t xml:space="preserve">spectra </w:t>
      </w:r>
      <w:r w:rsidRPr="004313DB">
        <w:rPr>
          <w:rFonts w:ascii="Times New Roman" w:eastAsia="Calibri" w:hAnsi="Times New Roman" w:cs="Times New Roman"/>
          <w:sz w:val="24"/>
          <w:szCs w:val="24"/>
        </w:rPr>
        <w:t>of silicate glasses</w:t>
      </w:r>
      <w:r w:rsidR="003616EA" w:rsidRPr="004313DB">
        <w:rPr>
          <w:rFonts w:ascii="Times New Roman" w:eastAsia="Calibri" w:hAnsi="Times New Roman" w:cs="Times New Roman"/>
          <w:sz w:val="24"/>
          <w:szCs w:val="24"/>
        </w:rPr>
        <w:t xml:space="preserve"> is predominated by strong a</w:t>
      </w:r>
      <w:r w:rsidRPr="004313DB">
        <w:rPr>
          <w:rFonts w:ascii="Times New Roman" w:eastAsia="Calibri" w:hAnsi="Times New Roman" w:cs="Times New Roman"/>
          <w:sz w:val="24"/>
          <w:szCs w:val="24"/>
        </w:rPr>
        <w:t>symmetric stretching  of [Si-O</w:t>
      </w:r>
      <w:r w:rsidRPr="004313DB">
        <w:rPr>
          <w:rFonts w:ascii="Times New Roman" w:eastAsia="Calibri" w:hAnsi="Times New Roman" w:cs="Times New Roman"/>
          <w:sz w:val="24"/>
          <w:szCs w:val="24"/>
          <w:vertAlign w:val="superscript"/>
        </w:rPr>
        <w:t xml:space="preserve"> </w:t>
      </w:r>
      <w:r w:rsidR="009D1181" w:rsidRPr="004313DB">
        <w:rPr>
          <w:rFonts w:ascii="Times New Roman" w:eastAsia="Calibri" w:hAnsi="Times New Roman" w:cs="Times New Roman"/>
          <w:sz w:val="24"/>
          <w:szCs w:val="24"/>
        </w:rPr>
        <w:t>] and [Si-O-Si] bonds;</w:t>
      </w:r>
      <w:r w:rsidRPr="004313DB">
        <w:rPr>
          <w:rFonts w:ascii="Times New Roman" w:eastAsia="Calibri" w:hAnsi="Times New Roman" w:cs="Times New Roman"/>
          <w:sz w:val="24"/>
          <w:szCs w:val="24"/>
        </w:rPr>
        <w:t xml:space="preserve"> however</w:t>
      </w:r>
      <w:r w:rsidR="009D1181"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 xml:space="preserve"> in </w:t>
      </w:r>
      <w:r w:rsidR="00585AED" w:rsidRPr="004313DB">
        <w:rPr>
          <w:rFonts w:ascii="Times New Roman" w:eastAsia="Calibri" w:hAnsi="Times New Roman" w:cs="Times New Roman"/>
          <w:sz w:val="24"/>
          <w:szCs w:val="24"/>
        </w:rPr>
        <w:t xml:space="preserve">the </w:t>
      </w:r>
      <w:r w:rsidRPr="004313DB">
        <w:rPr>
          <w:rFonts w:ascii="Times New Roman" w:eastAsia="Calibri" w:hAnsi="Times New Roman" w:cs="Times New Roman"/>
          <w:sz w:val="24"/>
          <w:szCs w:val="24"/>
        </w:rPr>
        <w:t xml:space="preserve">Raman </w:t>
      </w:r>
      <w:r w:rsidR="001F2E57" w:rsidRPr="004313DB">
        <w:rPr>
          <w:rFonts w:ascii="Times New Roman" w:eastAsia="Calibri" w:hAnsi="Times New Roman" w:cs="Times New Roman"/>
          <w:sz w:val="24"/>
          <w:szCs w:val="24"/>
        </w:rPr>
        <w:t xml:space="preserve">spectra </w:t>
      </w:r>
      <w:r w:rsidRPr="004313DB">
        <w:rPr>
          <w:rFonts w:ascii="Times New Roman" w:eastAsia="Calibri" w:hAnsi="Times New Roman" w:cs="Times New Roman"/>
          <w:sz w:val="24"/>
          <w:szCs w:val="24"/>
        </w:rPr>
        <w:t>only symmetric [Si-O] stretching bonds gives rise to bands at high frequency region</w:t>
      </w:r>
      <w:r w:rsidR="00A91719"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 xml:space="preserve"> and therefore interpretation of IR spectra is comparatively more complex than that of a </w:t>
      </w:r>
      <w:r w:rsidR="0032182D" w:rsidRPr="004313DB">
        <w:rPr>
          <w:rFonts w:ascii="Times New Roman" w:eastAsia="Calibri" w:hAnsi="Times New Roman" w:cs="Times New Roman"/>
          <w:sz w:val="24"/>
          <w:szCs w:val="24"/>
        </w:rPr>
        <w:t>Raman spectra</w:t>
      </w:r>
      <w:r w:rsidR="00063FC9" w:rsidRPr="004313DB">
        <w:rPr>
          <w:rFonts w:ascii="Times New Roman" w:eastAsia="Calibri" w:hAnsi="Times New Roman" w:cs="Times New Roman"/>
          <w:sz w:val="24"/>
          <w:szCs w:val="24"/>
        </w:rPr>
        <w:t xml:space="preserve"> (Taylor, 1990). </w:t>
      </w:r>
      <w:r w:rsidRPr="004313DB">
        <w:rPr>
          <w:rFonts w:ascii="Times New Roman" w:eastAsia="Calibri" w:hAnsi="Times New Roman" w:cs="Times New Roman"/>
          <w:sz w:val="24"/>
          <w:szCs w:val="24"/>
        </w:rPr>
        <w:t>In binary sodium silicate glasses, due to the increase of non-bridging oxygens, new resolvable bands appear near at 982 and 941 cm</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 xml:space="preserve"> in the HFB of FTIR spectra (Ferraro and Manghnani, 1972; Taylor, 1990). </w:t>
      </w:r>
    </w:p>
    <w:p w14:paraId="68886FC1" w14:textId="64516DCA" w:rsidR="00BF66C2" w:rsidRPr="004313DB" w:rsidRDefault="00BF66C2" w:rsidP="00BF66C2">
      <w:pPr>
        <w:spacing w:after="120" w:line="360" w:lineRule="auto"/>
        <w:jc w:val="both"/>
        <w:rPr>
          <w:rFonts w:ascii="Times New Roman" w:eastAsia="Calibri" w:hAnsi="Times New Roman" w:cs="Times New Roman"/>
          <w:noProof/>
          <w:sz w:val="24"/>
          <w:szCs w:val="24"/>
          <w:lang w:eastAsia="en-GB"/>
        </w:rPr>
      </w:pPr>
      <w:r w:rsidRPr="004313DB">
        <w:rPr>
          <w:rFonts w:ascii="Times New Roman" w:eastAsia="Calibri" w:hAnsi="Times New Roman" w:cs="Times New Roman"/>
          <w:sz w:val="24"/>
          <w:szCs w:val="24"/>
        </w:rPr>
        <w:t xml:space="preserve">However, new </w:t>
      </w:r>
      <w:r w:rsidR="006E7F65" w:rsidRPr="004313DB">
        <w:rPr>
          <w:rFonts w:ascii="Times New Roman" w:eastAsia="Calibri" w:hAnsi="Times New Roman" w:cs="Times New Roman"/>
          <w:sz w:val="24"/>
          <w:szCs w:val="24"/>
        </w:rPr>
        <w:t>and visible</w:t>
      </w:r>
      <w:r w:rsidR="00E62604" w:rsidRPr="004313DB">
        <w:rPr>
          <w:rFonts w:ascii="Times New Roman" w:eastAsia="Calibri" w:hAnsi="Times New Roman" w:cs="Times New Roman"/>
          <w:sz w:val="24"/>
          <w:szCs w:val="24"/>
        </w:rPr>
        <w:t xml:space="preserve"> </w:t>
      </w:r>
      <w:r w:rsidRPr="004313DB">
        <w:rPr>
          <w:rFonts w:ascii="Times New Roman" w:eastAsia="Calibri" w:hAnsi="Times New Roman" w:cs="Times New Roman"/>
          <w:sz w:val="24"/>
          <w:szCs w:val="24"/>
        </w:rPr>
        <w:t>shoulders</w:t>
      </w:r>
      <w:r w:rsidR="00344DFB" w:rsidRPr="004313DB">
        <w:rPr>
          <w:rFonts w:ascii="Times New Roman" w:eastAsia="Calibri" w:hAnsi="Times New Roman" w:cs="Times New Roman"/>
          <w:sz w:val="24"/>
          <w:szCs w:val="24"/>
        </w:rPr>
        <w:t xml:space="preserve"> due to substitution of either magnesia or calcia for silica were not observed</w:t>
      </w:r>
      <w:r w:rsidR="00E62604" w:rsidRPr="004313DB">
        <w:rPr>
          <w:rFonts w:ascii="Times New Roman" w:eastAsia="Calibri" w:hAnsi="Times New Roman" w:cs="Times New Roman"/>
          <w:sz w:val="24"/>
          <w:szCs w:val="24"/>
        </w:rPr>
        <w:t xml:space="preserve"> </w:t>
      </w:r>
      <w:r w:rsidRPr="004313DB">
        <w:rPr>
          <w:rFonts w:ascii="Times New Roman" w:eastAsia="Calibri" w:hAnsi="Times New Roman" w:cs="Times New Roman"/>
          <w:sz w:val="24"/>
          <w:szCs w:val="24"/>
        </w:rPr>
        <w:t>in any of the low, medium and high frequency regions of th</w:t>
      </w:r>
      <w:r w:rsidR="00825352" w:rsidRPr="004313DB">
        <w:rPr>
          <w:rFonts w:ascii="Times New Roman" w:eastAsia="Calibri" w:hAnsi="Times New Roman" w:cs="Times New Roman"/>
          <w:sz w:val="24"/>
          <w:szCs w:val="24"/>
        </w:rPr>
        <w:t>e FTIR spectra of these glasses</w:t>
      </w:r>
      <w:r w:rsidR="00DA7945" w:rsidRPr="004313DB">
        <w:rPr>
          <w:rFonts w:ascii="Times New Roman" w:eastAsia="Calibri" w:hAnsi="Times New Roman" w:cs="Times New Roman"/>
          <w:sz w:val="24"/>
          <w:szCs w:val="24"/>
        </w:rPr>
        <w:t xml:space="preserve">; </w:t>
      </w:r>
      <w:r w:rsidR="00344DFB" w:rsidRPr="004313DB">
        <w:rPr>
          <w:rFonts w:ascii="Times New Roman" w:eastAsia="Calibri" w:hAnsi="Times New Roman" w:cs="Times New Roman"/>
          <w:sz w:val="24"/>
          <w:szCs w:val="24"/>
        </w:rPr>
        <w:t xml:space="preserve">potentially new resolvable band </w:t>
      </w:r>
      <w:r w:rsidR="00DE4FC8" w:rsidRPr="004313DB">
        <w:rPr>
          <w:rFonts w:ascii="Times New Roman" w:eastAsia="Calibri" w:hAnsi="Times New Roman" w:cs="Times New Roman"/>
          <w:sz w:val="24"/>
          <w:szCs w:val="24"/>
        </w:rPr>
        <w:t>that corresponds to</w:t>
      </w:r>
      <w:r w:rsidR="00344DFB" w:rsidRPr="004313DB">
        <w:rPr>
          <w:rFonts w:ascii="Times New Roman" w:eastAsia="Calibri" w:hAnsi="Times New Roman" w:cs="Times New Roman"/>
          <w:sz w:val="24"/>
          <w:szCs w:val="24"/>
        </w:rPr>
        <w:t xml:space="preserve"> stretching</w:t>
      </w:r>
      <w:r w:rsidR="00C00E3C" w:rsidRPr="004313DB">
        <w:rPr>
          <w:rFonts w:ascii="Times New Roman" w:eastAsia="Calibri" w:hAnsi="Times New Roman" w:cs="Times New Roman"/>
          <w:sz w:val="24"/>
          <w:szCs w:val="24"/>
        </w:rPr>
        <w:t xml:space="preserve"> mode of non-bridging oxygen</w:t>
      </w:r>
      <w:r w:rsidR="00580E39" w:rsidRPr="004313DB">
        <w:rPr>
          <w:rFonts w:ascii="Times New Roman" w:eastAsia="Calibri" w:hAnsi="Times New Roman" w:cs="Times New Roman"/>
          <w:sz w:val="24"/>
          <w:szCs w:val="24"/>
        </w:rPr>
        <w:t>s</w:t>
      </w:r>
      <w:r w:rsidR="000F75EF" w:rsidRPr="004313DB">
        <w:rPr>
          <w:rFonts w:ascii="Times New Roman" w:eastAsia="Calibri" w:hAnsi="Times New Roman" w:cs="Times New Roman"/>
          <w:sz w:val="24"/>
          <w:szCs w:val="24"/>
        </w:rPr>
        <w:t xml:space="preserve"> are hidden beneath the strong bands </w:t>
      </w:r>
      <w:r w:rsidR="00C00E3C" w:rsidRPr="004313DB">
        <w:rPr>
          <w:rFonts w:ascii="Times New Roman" w:eastAsia="Calibri" w:hAnsi="Times New Roman" w:cs="Times New Roman"/>
          <w:sz w:val="24"/>
          <w:szCs w:val="24"/>
        </w:rPr>
        <w:t>of</w:t>
      </w:r>
      <w:r w:rsidR="000F75EF" w:rsidRPr="004313DB">
        <w:rPr>
          <w:rFonts w:ascii="Times New Roman" w:eastAsia="Calibri" w:hAnsi="Times New Roman" w:cs="Times New Roman"/>
          <w:sz w:val="24"/>
          <w:szCs w:val="24"/>
        </w:rPr>
        <w:t xml:space="preserve"> asymmetric stretching of [Si-O] and [Si-O-Si] bonds.</w:t>
      </w:r>
      <w:r w:rsidR="00A00EFA" w:rsidRPr="004313DB">
        <w:rPr>
          <w:rFonts w:ascii="Calibri" w:eastAsia="Calibri" w:hAnsi="Calibri" w:cs="Times New Roman"/>
          <w:noProof/>
          <w:lang w:eastAsia="en-GB"/>
        </w:rPr>
        <w:t xml:space="preserve"> </w:t>
      </w:r>
      <w:r w:rsidR="00A00EFA" w:rsidRPr="004313DB">
        <w:rPr>
          <w:rFonts w:ascii="Times New Roman" w:eastAsia="Calibri" w:hAnsi="Times New Roman" w:cs="Times New Roman"/>
          <w:noProof/>
          <w:sz w:val="24"/>
          <w:szCs w:val="24"/>
          <w:lang w:eastAsia="en-GB"/>
        </w:rPr>
        <w:t xml:space="preserve">It is therefore assigment of HFB of FTIR spectra of these glasses is difficult, and hence the magnitude of </w:t>
      </w:r>
      <w:r w:rsidR="007E1FFA" w:rsidRPr="004313DB">
        <w:rPr>
          <w:rFonts w:ascii="Times New Roman" w:eastAsia="Calibri" w:hAnsi="Times New Roman" w:cs="Times New Roman"/>
          <w:noProof/>
          <w:sz w:val="24"/>
          <w:szCs w:val="24"/>
          <w:lang w:eastAsia="en-GB"/>
        </w:rPr>
        <w:t>FTIR HFB</w:t>
      </w:r>
      <w:r w:rsidR="00A00EFA" w:rsidRPr="004313DB">
        <w:rPr>
          <w:rFonts w:ascii="Times New Roman" w:eastAsia="Calibri" w:hAnsi="Times New Roman" w:cs="Times New Roman"/>
          <w:noProof/>
          <w:sz w:val="24"/>
          <w:szCs w:val="24"/>
          <w:lang w:eastAsia="en-GB"/>
        </w:rPr>
        <w:t xml:space="preserve"> shift with composition will be used </w:t>
      </w:r>
      <w:r w:rsidR="002266EA" w:rsidRPr="004313DB">
        <w:rPr>
          <w:rFonts w:ascii="Times New Roman" w:eastAsia="Calibri" w:hAnsi="Times New Roman" w:cs="Times New Roman"/>
          <w:noProof/>
          <w:sz w:val="24"/>
          <w:szCs w:val="24"/>
          <w:lang w:eastAsia="en-GB"/>
        </w:rPr>
        <w:t>as a basis</w:t>
      </w:r>
      <w:r w:rsidR="00A00EFA" w:rsidRPr="004313DB">
        <w:rPr>
          <w:rFonts w:ascii="Times New Roman" w:eastAsia="Calibri" w:hAnsi="Times New Roman" w:cs="Times New Roman"/>
          <w:noProof/>
          <w:sz w:val="24"/>
          <w:szCs w:val="24"/>
          <w:lang w:eastAsia="en-GB"/>
        </w:rPr>
        <w:t xml:space="preserve"> to assess </w:t>
      </w:r>
      <w:r w:rsidR="007A760E" w:rsidRPr="004313DB">
        <w:rPr>
          <w:rFonts w:ascii="Times New Roman" w:eastAsia="Calibri" w:hAnsi="Times New Roman" w:cs="Times New Roman"/>
          <w:noProof/>
          <w:sz w:val="24"/>
          <w:szCs w:val="24"/>
          <w:lang w:eastAsia="en-GB"/>
        </w:rPr>
        <w:t xml:space="preserve">the </w:t>
      </w:r>
      <w:r w:rsidR="00A00EFA" w:rsidRPr="004313DB">
        <w:rPr>
          <w:rFonts w:ascii="Times New Roman" w:eastAsia="Calibri" w:hAnsi="Times New Roman" w:cs="Times New Roman"/>
          <w:noProof/>
          <w:sz w:val="24"/>
          <w:szCs w:val="24"/>
          <w:lang w:eastAsia="en-GB"/>
        </w:rPr>
        <w:t>de</w:t>
      </w:r>
      <w:r w:rsidR="007B5BB0" w:rsidRPr="004313DB">
        <w:rPr>
          <w:rFonts w:ascii="Times New Roman" w:eastAsia="Calibri" w:hAnsi="Times New Roman" w:cs="Times New Roman"/>
          <w:noProof/>
          <w:sz w:val="24"/>
          <w:szCs w:val="24"/>
          <w:lang w:eastAsia="en-GB"/>
        </w:rPr>
        <w:t>gree of polymerisation of glass series.</w:t>
      </w:r>
    </w:p>
    <w:p w14:paraId="55343520" w14:textId="77777777" w:rsidR="00BF66C2" w:rsidRPr="004313DB" w:rsidRDefault="00BF66C2" w:rsidP="00BF66C2">
      <w:pPr>
        <w:jc w:val="center"/>
        <w:rPr>
          <w:rFonts w:ascii="Times New Roman" w:eastAsia="Calibri" w:hAnsi="Times New Roman" w:cs="Times New Roman"/>
          <w:sz w:val="24"/>
          <w:szCs w:val="24"/>
        </w:rPr>
      </w:pPr>
      <w:r w:rsidRPr="004313DB">
        <w:rPr>
          <w:rFonts w:ascii="Calibri" w:eastAsia="Calibri" w:hAnsi="Calibri" w:cs="Times New Roman"/>
          <w:noProof/>
          <w:lang w:eastAsia="en-GB"/>
        </w:rPr>
        <w:drawing>
          <wp:inline distT="0" distB="0" distL="0" distR="0" wp14:anchorId="453C657C" wp14:editId="0539EDA9">
            <wp:extent cx="4676400" cy="3686400"/>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4676400" cy="3686400"/>
                    </a:xfrm>
                    <a:prstGeom prst="rect">
                      <a:avLst/>
                    </a:prstGeom>
                    <a:noFill/>
                    <a:ln>
                      <a:noFill/>
                    </a:ln>
                  </pic:spPr>
                </pic:pic>
              </a:graphicData>
            </a:graphic>
          </wp:inline>
        </w:drawing>
      </w:r>
    </w:p>
    <w:p w14:paraId="2913A5DA" w14:textId="30336A4A" w:rsidR="00124921" w:rsidRPr="004313DB" w:rsidRDefault="00D13AEF" w:rsidP="00D13AEF">
      <w:pPr>
        <w:pStyle w:val="Caption"/>
        <w:jc w:val="center"/>
        <w:rPr>
          <w:rFonts w:ascii="Times New Roman" w:hAnsi="Times New Roman"/>
          <w:color w:val="auto"/>
          <w:sz w:val="24"/>
          <w:szCs w:val="24"/>
        </w:rPr>
      </w:pPr>
      <w:bookmarkStart w:id="96" w:name="_Toc453771036"/>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5</w:t>
      </w:r>
      <w:r w:rsidR="003C00E7" w:rsidRPr="004313DB">
        <w:rPr>
          <w:rFonts w:ascii="Times New Roman" w:hAnsi="Times New Roman"/>
          <w:color w:val="auto"/>
          <w:sz w:val="24"/>
          <w:szCs w:val="24"/>
        </w:rPr>
        <w:fldChar w:fldCharType="end"/>
      </w:r>
      <w:r w:rsidRPr="004313DB">
        <w:rPr>
          <w:color w:val="auto"/>
        </w:rPr>
        <w:t>.</w:t>
      </w:r>
      <w:r w:rsidR="00124921" w:rsidRPr="004313DB">
        <w:rPr>
          <w:rFonts w:ascii="Times New Roman" w:hAnsi="Times New Roman"/>
          <w:color w:val="auto"/>
          <w:sz w:val="24"/>
          <w:szCs w:val="24"/>
        </w:rPr>
        <w:t>FTIR Absorption high frequency band shift versus the magnesia and calcia fractions for the MgO and CaO glass series.</w:t>
      </w:r>
      <w:bookmarkEnd w:id="96"/>
    </w:p>
    <w:p w14:paraId="0B9FCF58" w14:textId="64889F28" w:rsidR="00BF66C2" w:rsidRPr="004313DB" w:rsidRDefault="00BF66C2" w:rsidP="00072B4C">
      <w:pPr>
        <w:spacing w:before="200"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Figure 4.5 indicates that addition of either magnesia or calcia in place of silica markedly shifts the wavenumber of the main HFB to lower frequencies. The manner and magnitude of the wavenumber shift appears to be almost identical for MgO and CaO glass series. Ferraro and Manghnani (1972) reported that incorporation of 45 mol% soda into vitreous silica by stepwise substitutions shifted the high frequency band</w:t>
      </w:r>
      <w:r w:rsidR="00DA102D" w:rsidRPr="004313DB">
        <w:rPr>
          <w:rFonts w:ascii="Times New Roman" w:eastAsia="Calibri" w:hAnsi="Times New Roman" w:cs="Times New Roman"/>
          <w:sz w:val="24"/>
          <w:szCs w:val="24"/>
        </w:rPr>
        <w:t xml:space="preserve"> from 1087 cm</w:t>
      </w:r>
      <w:r w:rsidR="00DA102D"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 xml:space="preserve"> to</w:t>
      </w:r>
      <w:r w:rsidR="00DA102D" w:rsidRPr="004313DB">
        <w:rPr>
          <w:rFonts w:ascii="Times New Roman" w:eastAsia="Calibri" w:hAnsi="Times New Roman" w:cs="Times New Roman"/>
          <w:sz w:val="24"/>
          <w:szCs w:val="24"/>
        </w:rPr>
        <w:t xml:space="preserve"> 1040</w:t>
      </w:r>
      <w:r w:rsidRPr="004313DB">
        <w:rPr>
          <w:rFonts w:ascii="Times New Roman" w:eastAsia="Calibri" w:hAnsi="Times New Roman" w:cs="Times New Roman"/>
          <w:sz w:val="24"/>
          <w:szCs w:val="24"/>
        </w:rPr>
        <w:t xml:space="preserve"> cm</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 xml:space="preserve"> for </w:t>
      </w:r>
      <w:r w:rsidR="001F2E57" w:rsidRPr="004313DB">
        <w:rPr>
          <w:rFonts w:ascii="Times New Roman" w:eastAsia="Calibri" w:hAnsi="Times New Roman" w:cs="Times New Roman"/>
          <w:sz w:val="24"/>
          <w:szCs w:val="24"/>
        </w:rPr>
        <w:t xml:space="preserve">a </w:t>
      </w:r>
      <w:r w:rsidRPr="004313DB">
        <w:rPr>
          <w:rFonts w:ascii="Times New Roman" w:eastAsia="Calibri" w:hAnsi="Times New Roman" w:cs="Times New Roman"/>
          <w:sz w:val="24"/>
          <w:szCs w:val="24"/>
        </w:rPr>
        <w:t>55SiO</w:t>
      </w:r>
      <w:r w:rsidRPr="004313DB">
        <w:rPr>
          <w:rFonts w:ascii="Times New Roman" w:eastAsia="Calibri" w:hAnsi="Times New Roman" w:cs="Times New Roman"/>
          <w:sz w:val="24"/>
          <w:szCs w:val="24"/>
          <w:vertAlign w:val="subscript"/>
        </w:rPr>
        <w:t>2</w:t>
      </w:r>
      <w:r w:rsidRPr="004313DB">
        <w:rPr>
          <w:rFonts w:ascii="Times New Roman" w:eastAsia="Calibri" w:hAnsi="Times New Roman" w:cs="Times New Roman"/>
          <w:sz w:val="24"/>
          <w:szCs w:val="24"/>
        </w:rPr>
        <w:t>·45Na</w:t>
      </w:r>
      <w:r w:rsidRPr="004313DB">
        <w:rPr>
          <w:rFonts w:ascii="Times New Roman" w:eastAsia="Calibri" w:hAnsi="Times New Roman" w:cs="Times New Roman"/>
          <w:sz w:val="24"/>
          <w:szCs w:val="24"/>
          <w:vertAlign w:val="subscript"/>
        </w:rPr>
        <w:t>2</w:t>
      </w:r>
      <w:r w:rsidR="00715D7B" w:rsidRPr="004313DB">
        <w:rPr>
          <w:rFonts w:ascii="Times New Roman" w:eastAsia="Calibri" w:hAnsi="Times New Roman" w:cs="Times New Roman"/>
          <w:sz w:val="24"/>
          <w:szCs w:val="24"/>
        </w:rPr>
        <w:t>O glass. The work of Ferraro and Manghnani (1972)</w:t>
      </w:r>
      <w:r w:rsidRPr="004313DB">
        <w:rPr>
          <w:rFonts w:ascii="Times New Roman" w:eastAsia="Calibri" w:hAnsi="Times New Roman" w:cs="Times New Roman"/>
          <w:sz w:val="24"/>
          <w:szCs w:val="24"/>
        </w:rPr>
        <w:t xml:space="preserve"> indicates that</w:t>
      </w:r>
      <w:r w:rsidR="001F2E57" w:rsidRPr="004313DB">
        <w:rPr>
          <w:rFonts w:ascii="Times New Roman" w:eastAsia="Calibri" w:hAnsi="Times New Roman" w:cs="Times New Roman"/>
          <w:sz w:val="24"/>
          <w:szCs w:val="24"/>
        </w:rPr>
        <w:t xml:space="preserve"> </w:t>
      </w:r>
      <w:r w:rsidR="006E5AAA" w:rsidRPr="004313DB">
        <w:rPr>
          <w:rFonts w:ascii="Times New Roman" w:eastAsia="Calibri" w:hAnsi="Times New Roman" w:cs="Times New Roman"/>
          <w:sz w:val="24"/>
          <w:szCs w:val="24"/>
        </w:rPr>
        <w:t>increase of non-bridging oxygens</w:t>
      </w:r>
      <w:r w:rsidR="00274561" w:rsidRPr="004313DB">
        <w:rPr>
          <w:rFonts w:ascii="Times New Roman" w:eastAsia="Calibri" w:hAnsi="Times New Roman" w:cs="Times New Roman"/>
          <w:sz w:val="24"/>
          <w:szCs w:val="24"/>
        </w:rPr>
        <w:t xml:space="preserve"> (depolymerisation)</w:t>
      </w:r>
      <w:r w:rsidRPr="004313DB">
        <w:rPr>
          <w:rFonts w:ascii="Times New Roman" w:eastAsia="Calibri" w:hAnsi="Times New Roman" w:cs="Times New Roman"/>
          <w:sz w:val="24"/>
          <w:szCs w:val="24"/>
        </w:rPr>
        <w:t xml:space="preserve"> as well as the variation in silica concentration of glass</w:t>
      </w:r>
      <w:r w:rsidR="00A81ED4" w:rsidRPr="004313DB">
        <w:rPr>
          <w:rFonts w:ascii="Times New Roman" w:eastAsia="Calibri" w:hAnsi="Times New Roman" w:cs="Times New Roman"/>
          <w:sz w:val="24"/>
          <w:szCs w:val="24"/>
        </w:rPr>
        <w:t xml:space="preserve"> can have a significant influence on the FTIR HFB position</w:t>
      </w:r>
      <w:r w:rsidRPr="004313DB">
        <w:rPr>
          <w:rFonts w:ascii="Times New Roman" w:eastAsia="Calibri" w:hAnsi="Times New Roman" w:cs="Times New Roman"/>
          <w:sz w:val="24"/>
          <w:szCs w:val="24"/>
        </w:rPr>
        <w:t xml:space="preserve">. </w:t>
      </w:r>
      <w:r w:rsidR="00CB0872" w:rsidRPr="004313DB">
        <w:rPr>
          <w:rFonts w:ascii="Times New Roman" w:eastAsia="Calibri" w:hAnsi="Times New Roman" w:cs="Times New Roman"/>
          <w:sz w:val="24"/>
          <w:szCs w:val="24"/>
        </w:rPr>
        <w:t>T</w:t>
      </w:r>
      <w:r w:rsidR="006E5AAA" w:rsidRPr="004313DB">
        <w:rPr>
          <w:rFonts w:ascii="Times New Roman" w:eastAsia="Calibri" w:hAnsi="Times New Roman" w:cs="Times New Roman"/>
          <w:sz w:val="24"/>
          <w:szCs w:val="24"/>
        </w:rPr>
        <w:t>he shift of the main FTIR HFB</w:t>
      </w:r>
      <w:r w:rsidR="00274561" w:rsidRPr="004313DB">
        <w:rPr>
          <w:rFonts w:ascii="Times New Roman" w:eastAsia="Calibri" w:hAnsi="Times New Roman" w:cs="Times New Roman"/>
          <w:sz w:val="24"/>
          <w:szCs w:val="24"/>
        </w:rPr>
        <w:t xml:space="preserve"> of MgO and CaO glass series</w:t>
      </w:r>
      <w:r w:rsidR="00CB0872" w:rsidRPr="004313DB">
        <w:rPr>
          <w:rFonts w:ascii="Times New Roman" w:eastAsia="Calibri" w:hAnsi="Times New Roman" w:cs="Times New Roman"/>
          <w:sz w:val="24"/>
          <w:szCs w:val="24"/>
        </w:rPr>
        <w:t xml:space="preserve"> toward lower wavenumbers with decreasing Raman polymerisation index and silica concentration appears to be in line with the work of Ferraro and Manghnani (1972). </w:t>
      </w:r>
      <w:r w:rsidRPr="004313DB">
        <w:rPr>
          <w:rFonts w:ascii="Times New Roman" w:eastAsia="Calibri" w:hAnsi="Times New Roman" w:cs="Times New Roman"/>
          <w:sz w:val="24"/>
          <w:szCs w:val="24"/>
        </w:rPr>
        <w:t xml:space="preserve">However, intermediate and low frequency bands do not shift noticeably due to compositional modifications. </w:t>
      </w:r>
    </w:p>
    <w:p w14:paraId="0CE2249C" w14:textId="77777777" w:rsidR="00BF66C2" w:rsidRPr="004313DB" w:rsidRDefault="00BF66C2" w:rsidP="00D73544">
      <w:pPr>
        <w:pStyle w:val="Heading2"/>
        <w:rPr>
          <w:rFonts w:ascii="Times New Roman" w:hAnsi="Times New Roman" w:cs="Times New Roman"/>
          <w:color w:val="auto"/>
          <w:sz w:val="24"/>
          <w:szCs w:val="24"/>
        </w:rPr>
      </w:pPr>
      <w:bookmarkStart w:id="97" w:name="_Toc453770764"/>
      <w:r w:rsidRPr="004313DB">
        <w:rPr>
          <w:rFonts w:ascii="Times New Roman" w:hAnsi="Times New Roman" w:cs="Times New Roman"/>
          <w:color w:val="auto"/>
          <w:sz w:val="24"/>
          <w:szCs w:val="24"/>
          <w:vertAlign w:val="superscript"/>
        </w:rPr>
        <w:t xml:space="preserve">29 </w:t>
      </w:r>
      <w:r w:rsidRPr="004313DB">
        <w:rPr>
          <w:rFonts w:ascii="Times New Roman" w:hAnsi="Times New Roman" w:cs="Times New Roman"/>
          <w:color w:val="auto"/>
          <w:sz w:val="24"/>
          <w:szCs w:val="24"/>
        </w:rPr>
        <w:t>Si NMR spectroscopy</w:t>
      </w:r>
      <w:bookmarkEnd w:id="97"/>
    </w:p>
    <w:p w14:paraId="5AA32CA4" w14:textId="60946256" w:rsidR="00BF66C2" w:rsidRPr="004313DB" w:rsidRDefault="00BF66C2" w:rsidP="00072B4C">
      <w:pPr>
        <w:spacing w:before="200"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vertAlign w:val="superscript"/>
        </w:rPr>
        <w:t>29</w:t>
      </w:r>
      <w:r w:rsidRPr="004313DB">
        <w:rPr>
          <w:rFonts w:ascii="Times New Roman" w:eastAsia="Calibri" w:hAnsi="Times New Roman" w:cs="Times New Roman"/>
          <w:sz w:val="24"/>
          <w:szCs w:val="24"/>
        </w:rPr>
        <w:t xml:space="preserve">Si NMR spectroscopy can be used to investigate the structure of the silicate glasses. In </w:t>
      </w:r>
      <w:r w:rsidRPr="004313DB">
        <w:rPr>
          <w:rFonts w:ascii="Times New Roman" w:eastAsia="Calibri" w:hAnsi="Times New Roman" w:cs="Times New Roman"/>
          <w:sz w:val="24"/>
          <w:szCs w:val="24"/>
          <w:vertAlign w:val="superscript"/>
        </w:rPr>
        <w:t>29</w:t>
      </w:r>
      <w:r w:rsidR="00F41670" w:rsidRPr="004313DB">
        <w:rPr>
          <w:rFonts w:ascii="Times New Roman" w:eastAsia="Calibri" w:hAnsi="Times New Roman" w:cs="Times New Roman"/>
          <w:sz w:val="24"/>
          <w:szCs w:val="24"/>
        </w:rPr>
        <w:t>Si NMR spectroscopy, [-60</w:t>
      </w:r>
      <w:r w:rsidR="00FB735A" w:rsidRPr="004313DB">
        <w:rPr>
          <w:rFonts w:ascii="Times New Roman" w:eastAsia="Calibri" w:hAnsi="Times New Roman" w:cs="Times New Roman"/>
          <w:sz w:val="24"/>
          <w:szCs w:val="24"/>
        </w:rPr>
        <w:t xml:space="preserve"> </w:t>
      </w:r>
      <w:r w:rsidR="00F41670" w:rsidRPr="004313DB">
        <w:rPr>
          <w:rFonts w:ascii="Times New Roman" w:eastAsia="Calibri" w:hAnsi="Times New Roman" w:cs="Times New Roman"/>
          <w:sz w:val="24"/>
          <w:szCs w:val="24"/>
        </w:rPr>
        <w:t>to</w:t>
      </w:r>
      <w:r w:rsidR="00FB735A" w:rsidRPr="004313DB">
        <w:rPr>
          <w:rFonts w:ascii="Times New Roman" w:eastAsia="Calibri" w:hAnsi="Times New Roman" w:cs="Times New Roman"/>
          <w:sz w:val="24"/>
          <w:szCs w:val="24"/>
        </w:rPr>
        <w:t xml:space="preserve"> </w:t>
      </w:r>
      <w:r w:rsidR="00F41670" w:rsidRPr="004313DB">
        <w:rPr>
          <w:rFonts w:ascii="Times New Roman" w:eastAsia="Calibri" w:hAnsi="Times New Roman" w:cs="Times New Roman"/>
          <w:sz w:val="24"/>
          <w:szCs w:val="24"/>
        </w:rPr>
        <w:t>-80], [-65 to</w:t>
      </w:r>
      <w:r w:rsidR="00FB735A" w:rsidRPr="004313DB">
        <w:rPr>
          <w:rFonts w:ascii="Times New Roman" w:eastAsia="Calibri" w:hAnsi="Times New Roman" w:cs="Times New Roman"/>
          <w:sz w:val="24"/>
          <w:szCs w:val="24"/>
        </w:rPr>
        <w:t xml:space="preserve"> </w:t>
      </w:r>
      <w:r w:rsidRPr="004313DB">
        <w:rPr>
          <w:rFonts w:ascii="Times New Roman" w:eastAsia="Calibri" w:hAnsi="Times New Roman" w:cs="Times New Roman"/>
          <w:sz w:val="24"/>
          <w:szCs w:val="24"/>
        </w:rPr>
        <w:t>-</w:t>
      </w:r>
      <w:r w:rsidR="00FB735A" w:rsidRPr="004313DB">
        <w:rPr>
          <w:rFonts w:ascii="Times New Roman" w:eastAsia="Calibri" w:hAnsi="Times New Roman" w:cs="Times New Roman"/>
          <w:sz w:val="24"/>
          <w:szCs w:val="24"/>
        </w:rPr>
        <w:t xml:space="preserve"> </w:t>
      </w:r>
      <w:r w:rsidR="00F41670" w:rsidRPr="004313DB">
        <w:rPr>
          <w:rFonts w:ascii="Times New Roman" w:eastAsia="Calibri" w:hAnsi="Times New Roman" w:cs="Times New Roman"/>
          <w:sz w:val="24"/>
          <w:szCs w:val="24"/>
        </w:rPr>
        <w:t>85], [-75 to</w:t>
      </w:r>
      <w:r w:rsidR="00FB735A" w:rsidRPr="004313DB">
        <w:rPr>
          <w:rFonts w:ascii="Times New Roman" w:eastAsia="Calibri" w:hAnsi="Times New Roman" w:cs="Times New Roman"/>
          <w:sz w:val="24"/>
          <w:szCs w:val="24"/>
        </w:rPr>
        <w:t xml:space="preserve"> </w:t>
      </w:r>
      <w:r w:rsidRPr="004313DB">
        <w:rPr>
          <w:rFonts w:ascii="Times New Roman" w:eastAsia="Calibri" w:hAnsi="Times New Roman" w:cs="Times New Roman"/>
          <w:sz w:val="24"/>
          <w:szCs w:val="24"/>
        </w:rPr>
        <w:t>-</w:t>
      </w:r>
      <w:r w:rsidR="00FB735A" w:rsidRPr="004313DB">
        <w:rPr>
          <w:rFonts w:ascii="Times New Roman" w:eastAsia="Calibri" w:hAnsi="Times New Roman" w:cs="Times New Roman"/>
          <w:sz w:val="24"/>
          <w:szCs w:val="24"/>
        </w:rPr>
        <w:t xml:space="preserve"> </w:t>
      </w:r>
      <w:r w:rsidR="00F41670" w:rsidRPr="004313DB">
        <w:rPr>
          <w:rFonts w:ascii="Times New Roman" w:eastAsia="Calibri" w:hAnsi="Times New Roman" w:cs="Times New Roman"/>
          <w:sz w:val="24"/>
          <w:szCs w:val="24"/>
        </w:rPr>
        <w:t>95], [-90 to</w:t>
      </w:r>
      <w:r w:rsidR="00FB735A" w:rsidRPr="004313DB">
        <w:rPr>
          <w:rFonts w:ascii="Times New Roman" w:eastAsia="Calibri" w:hAnsi="Times New Roman" w:cs="Times New Roman"/>
          <w:sz w:val="24"/>
          <w:szCs w:val="24"/>
        </w:rPr>
        <w:t xml:space="preserve"> </w:t>
      </w:r>
      <w:r w:rsidRPr="004313DB">
        <w:rPr>
          <w:rFonts w:ascii="Times New Roman" w:eastAsia="Calibri" w:hAnsi="Times New Roman" w:cs="Times New Roman"/>
          <w:sz w:val="24"/>
          <w:szCs w:val="24"/>
        </w:rPr>
        <w:t>-</w:t>
      </w:r>
      <w:r w:rsidR="00FB735A" w:rsidRPr="004313DB">
        <w:rPr>
          <w:rFonts w:ascii="Times New Roman" w:eastAsia="Calibri" w:hAnsi="Times New Roman" w:cs="Times New Roman"/>
          <w:sz w:val="24"/>
          <w:szCs w:val="24"/>
        </w:rPr>
        <w:t xml:space="preserve"> </w:t>
      </w:r>
      <w:r w:rsidR="00F41670" w:rsidRPr="004313DB">
        <w:rPr>
          <w:rFonts w:ascii="Times New Roman" w:eastAsia="Calibri" w:hAnsi="Times New Roman" w:cs="Times New Roman"/>
          <w:sz w:val="24"/>
          <w:szCs w:val="24"/>
        </w:rPr>
        <w:t>100] and [-105 to</w:t>
      </w:r>
      <w:r w:rsidR="00FB735A" w:rsidRPr="004313DB">
        <w:rPr>
          <w:rFonts w:ascii="Times New Roman" w:eastAsia="Calibri" w:hAnsi="Times New Roman" w:cs="Times New Roman"/>
          <w:sz w:val="24"/>
          <w:szCs w:val="24"/>
        </w:rPr>
        <w:t xml:space="preserve"> </w:t>
      </w:r>
      <w:r w:rsidRPr="004313DB">
        <w:rPr>
          <w:rFonts w:ascii="Times New Roman" w:eastAsia="Calibri" w:hAnsi="Times New Roman" w:cs="Times New Roman"/>
          <w:sz w:val="24"/>
          <w:szCs w:val="24"/>
        </w:rPr>
        <w:t>-</w:t>
      </w:r>
      <w:r w:rsidR="00FB735A" w:rsidRPr="004313DB">
        <w:rPr>
          <w:rFonts w:ascii="Times New Roman" w:eastAsia="Calibri" w:hAnsi="Times New Roman" w:cs="Times New Roman"/>
          <w:sz w:val="24"/>
          <w:szCs w:val="24"/>
        </w:rPr>
        <w:t xml:space="preserve"> </w:t>
      </w:r>
      <w:r w:rsidRPr="004313DB">
        <w:rPr>
          <w:rFonts w:ascii="Times New Roman" w:eastAsia="Calibri" w:hAnsi="Times New Roman" w:cs="Times New Roman"/>
          <w:sz w:val="24"/>
          <w:szCs w:val="24"/>
        </w:rPr>
        <w:t xml:space="preserve">120] ppm </w:t>
      </w:r>
      <w:r w:rsidR="00AD32C8" w:rsidRPr="004313DB">
        <w:rPr>
          <w:rFonts w:ascii="Times New Roman" w:eastAsia="Calibri" w:hAnsi="Times New Roman" w:cs="Times New Roman"/>
          <w:sz w:val="24"/>
          <w:szCs w:val="24"/>
        </w:rPr>
        <w:t xml:space="preserve">chemical </w:t>
      </w:r>
      <w:r w:rsidRPr="004313DB">
        <w:rPr>
          <w:rFonts w:ascii="Times New Roman" w:eastAsia="Calibri" w:hAnsi="Times New Roman" w:cs="Times New Roman"/>
          <w:sz w:val="24"/>
          <w:szCs w:val="24"/>
        </w:rPr>
        <w:t>shift (</w:t>
      </w:r>
      <w:r w:rsidRPr="004313DB">
        <w:rPr>
          <w:rFonts w:ascii="Times New Roman" w:eastAsia="Calibri" w:hAnsi="Times New Roman" w:cs="Times New Roman"/>
          <w:i/>
          <w:sz w:val="24"/>
          <w:szCs w:val="24"/>
        </w:rPr>
        <w:t>σ</w:t>
      </w:r>
      <w:r w:rsidRPr="004313DB">
        <w:rPr>
          <w:rFonts w:ascii="Times New Roman" w:eastAsia="Calibri" w:hAnsi="Times New Roman" w:cs="Times New Roman"/>
          <w:sz w:val="24"/>
          <w:szCs w:val="24"/>
        </w:rPr>
        <w:t>) interval</w:t>
      </w:r>
      <w:r w:rsidR="001F2E57" w:rsidRPr="004313DB">
        <w:rPr>
          <w:rFonts w:ascii="Times New Roman" w:eastAsia="Calibri" w:hAnsi="Times New Roman" w:cs="Times New Roman"/>
          <w:sz w:val="24"/>
          <w:szCs w:val="24"/>
        </w:rPr>
        <w:t>s</w:t>
      </w:r>
      <w:r w:rsidRPr="004313DB">
        <w:rPr>
          <w:rFonts w:ascii="Times New Roman" w:eastAsia="Calibri" w:hAnsi="Times New Roman" w:cs="Times New Roman"/>
          <w:sz w:val="24"/>
          <w:szCs w:val="24"/>
        </w:rPr>
        <w:t xml:space="preserve"> can be attributed to Q</w:t>
      </w:r>
      <w:r w:rsidRPr="004313DB">
        <w:rPr>
          <w:rFonts w:ascii="Times New Roman" w:eastAsia="Calibri" w:hAnsi="Times New Roman" w:cs="Times New Roman"/>
          <w:sz w:val="24"/>
          <w:szCs w:val="24"/>
          <w:vertAlign w:val="superscript"/>
        </w:rPr>
        <w:t>0</w:t>
      </w:r>
      <w:r w:rsidRPr="004313DB">
        <w:rPr>
          <w:rFonts w:ascii="Times New Roman" w:eastAsia="Calibri" w:hAnsi="Times New Roman" w:cs="Times New Roman"/>
          <w:sz w:val="24"/>
          <w:szCs w:val="24"/>
        </w:rPr>
        <w:t>,</w:t>
      </w:r>
      <w:r w:rsidR="00745015" w:rsidRPr="004313DB">
        <w:rPr>
          <w:rFonts w:ascii="Times New Roman" w:eastAsia="Calibri" w:hAnsi="Times New Roman" w:cs="Times New Roman"/>
          <w:sz w:val="24"/>
          <w:szCs w:val="24"/>
        </w:rPr>
        <w:t xml:space="preserve"> </w:t>
      </w:r>
      <w:r w:rsidRPr="004313DB">
        <w:rPr>
          <w:rFonts w:ascii="Times New Roman" w:eastAsia="Calibri" w:hAnsi="Times New Roman" w:cs="Times New Roman"/>
          <w:sz w:val="24"/>
          <w:szCs w:val="24"/>
        </w:rPr>
        <w:t>Q</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w:t>
      </w:r>
      <w:r w:rsidR="00745015" w:rsidRPr="004313DB">
        <w:rPr>
          <w:rFonts w:ascii="Times New Roman" w:eastAsia="Calibri" w:hAnsi="Times New Roman" w:cs="Times New Roman"/>
          <w:sz w:val="24"/>
          <w:szCs w:val="24"/>
        </w:rPr>
        <w:t xml:space="preserve"> </w:t>
      </w:r>
      <w:r w:rsidRPr="004313DB">
        <w:rPr>
          <w:rFonts w:ascii="Times New Roman" w:eastAsia="Calibri" w:hAnsi="Times New Roman" w:cs="Times New Roman"/>
          <w:sz w:val="24"/>
          <w:szCs w:val="24"/>
        </w:rPr>
        <w:t>Q</w:t>
      </w:r>
      <w:r w:rsidRPr="004313DB">
        <w:rPr>
          <w:rFonts w:ascii="Times New Roman" w:eastAsia="Calibri" w:hAnsi="Times New Roman" w:cs="Times New Roman"/>
          <w:sz w:val="24"/>
          <w:szCs w:val="24"/>
          <w:vertAlign w:val="superscript"/>
        </w:rPr>
        <w:t>2</w:t>
      </w:r>
      <w:r w:rsidRPr="004313DB">
        <w:rPr>
          <w:rFonts w:ascii="Times New Roman" w:eastAsia="Calibri" w:hAnsi="Times New Roman" w:cs="Times New Roman"/>
          <w:sz w:val="24"/>
          <w:szCs w:val="24"/>
        </w:rPr>
        <w:t>,</w:t>
      </w:r>
      <w:r w:rsidR="00745015" w:rsidRPr="004313DB">
        <w:rPr>
          <w:rFonts w:ascii="Times New Roman" w:eastAsia="Calibri" w:hAnsi="Times New Roman" w:cs="Times New Roman"/>
          <w:sz w:val="24"/>
          <w:szCs w:val="24"/>
        </w:rPr>
        <w:t xml:space="preserve"> </w:t>
      </w:r>
      <w:r w:rsidRPr="004313DB">
        <w:rPr>
          <w:rFonts w:ascii="Times New Roman" w:eastAsia="Calibri" w:hAnsi="Times New Roman" w:cs="Times New Roman"/>
          <w:sz w:val="24"/>
          <w:szCs w:val="24"/>
        </w:rPr>
        <w:t>Q</w:t>
      </w:r>
      <w:r w:rsidRPr="004313DB">
        <w:rPr>
          <w:rFonts w:ascii="Times New Roman" w:eastAsia="Calibri" w:hAnsi="Times New Roman" w:cs="Times New Roman"/>
          <w:sz w:val="24"/>
          <w:szCs w:val="24"/>
          <w:vertAlign w:val="superscript"/>
        </w:rPr>
        <w:t xml:space="preserve">3 </w:t>
      </w:r>
      <w:r w:rsidRPr="004313DB">
        <w:rPr>
          <w:rFonts w:ascii="Times New Roman" w:eastAsia="Calibri" w:hAnsi="Times New Roman" w:cs="Times New Roman"/>
          <w:sz w:val="24"/>
          <w:szCs w:val="24"/>
        </w:rPr>
        <w:t>and Q</w:t>
      </w:r>
      <w:r w:rsidRPr="004313DB">
        <w:rPr>
          <w:rFonts w:ascii="Times New Roman" w:eastAsia="Calibri" w:hAnsi="Times New Roman" w:cs="Times New Roman"/>
          <w:sz w:val="24"/>
          <w:szCs w:val="24"/>
          <w:vertAlign w:val="superscript"/>
        </w:rPr>
        <w:t>4</w:t>
      </w:r>
      <w:r w:rsidRPr="004313DB">
        <w:rPr>
          <w:rFonts w:ascii="Times New Roman" w:eastAsia="Calibri" w:hAnsi="Times New Roman" w:cs="Times New Roman"/>
          <w:sz w:val="24"/>
          <w:szCs w:val="24"/>
        </w:rPr>
        <w:t xml:space="preserve"> species, respectively (</w:t>
      </w:r>
      <w:r w:rsidR="00523664" w:rsidRPr="004313DB">
        <w:rPr>
          <w:rFonts w:ascii="Times New Roman" w:eastAsia="Calibri" w:hAnsi="Times New Roman" w:cs="Times New Roman"/>
          <w:sz w:val="24"/>
          <w:szCs w:val="24"/>
        </w:rPr>
        <w:t xml:space="preserve">Dupree </w:t>
      </w:r>
      <w:r w:rsidR="00523664" w:rsidRPr="004313DB">
        <w:rPr>
          <w:rFonts w:ascii="Times New Roman" w:eastAsia="Calibri" w:hAnsi="Times New Roman" w:cs="Times New Roman"/>
          <w:i/>
          <w:sz w:val="24"/>
          <w:szCs w:val="24"/>
        </w:rPr>
        <w:t>et al.</w:t>
      </w:r>
      <w:r w:rsidR="00523664" w:rsidRPr="004313DB">
        <w:rPr>
          <w:rFonts w:ascii="Times New Roman" w:eastAsia="Calibri" w:hAnsi="Times New Roman" w:cs="Times New Roman"/>
          <w:sz w:val="24"/>
          <w:szCs w:val="24"/>
        </w:rPr>
        <w:t xml:space="preserve"> 1984; </w:t>
      </w:r>
      <w:r w:rsidRPr="004313DB">
        <w:rPr>
          <w:rFonts w:ascii="Times New Roman" w:eastAsia="Calibri" w:hAnsi="Times New Roman" w:cs="Times New Roman"/>
          <w:sz w:val="24"/>
          <w:szCs w:val="24"/>
        </w:rPr>
        <w:t xml:space="preserve">Maekawa </w:t>
      </w:r>
      <w:r w:rsidRPr="004313DB">
        <w:rPr>
          <w:rFonts w:ascii="Times New Roman" w:eastAsia="Calibri" w:hAnsi="Times New Roman" w:cs="Times New Roman"/>
          <w:i/>
          <w:sz w:val="24"/>
          <w:szCs w:val="24"/>
        </w:rPr>
        <w:t>et al.</w:t>
      </w:r>
      <w:r w:rsidR="00523664" w:rsidRPr="004313DB">
        <w:rPr>
          <w:rFonts w:ascii="Times New Roman" w:eastAsia="Calibri" w:hAnsi="Times New Roman" w:cs="Times New Roman"/>
          <w:sz w:val="24"/>
          <w:szCs w:val="24"/>
        </w:rPr>
        <w:t xml:space="preserve"> 1991</w:t>
      </w:r>
      <w:r w:rsidRPr="004313DB">
        <w:rPr>
          <w:rFonts w:ascii="Times New Roman" w:eastAsia="Calibri" w:hAnsi="Times New Roman" w:cs="Times New Roman"/>
          <w:sz w:val="24"/>
          <w:szCs w:val="24"/>
        </w:rPr>
        <w:t>). Figure 4.6a and b shows that only Q</w:t>
      </w:r>
      <w:r w:rsidRPr="004313DB">
        <w:rPr>
          <w:rFonts w:ascii="Times New Roman" w:eastAsia="Calibri" w:hAnsi="Times New Roman" w:cs="Times New Roman"/>
          <w:sz w:val="24"/>
          <w:szCs w:val="24"/>
          <w:vertAlign w:val="superscript"/>
        </w:rPr>
        <w:t>4</w:t>
      </w:r>
      <w:r w:rsidRPr="004313DB">
        <w:rPr>
          <w:rFonts w:ascii="Times New Roman" w:eastAsia="Calibri" w:hAnsi="Times New Roman" w:cs="Times New Roman"/>
          <w:sz w:val="24"/>
          <w:szCs w:val="24"/>
        </w:rPr>
        <w:t xml:space="preserve"> and Q</w:t>
      </w:r>
      <w:r w:rsidRPr="004313DB">
        <w:rPr>
          <w:rFonts w:ascii="Times New Roman" w:eastAsia="Calibri" w:hAnsi="Times New Roman" w:cs="Times New Roman"/>
          <w:sz w:val="24"/>
          <w:szCs w:val="24"/>
          <w:vertAlign w:val="superscript"/>
        </w:rPr>
        <w:t>3</w:t>
      </w:r>
      <w:r w:rsidRPr="004313DB">
        <w:rPr>
          <w:rFonts w:ascii="Times New Roman" w:eastAsia="Calibri" w:hAnsi="Times New Roman" w:cs="Times New Roman"/>
          <w:sz w:val="24"/>
          <w:szCs w:val="24"/>
        </w:rPr>
        <w:t xml:space="preserve"> species are present in MgO and CaO glass series</w:t>
      </w:r>
      <w:r w:rsidR="00A91719"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 xml:space="preserve"> because the shoulder of Q</w:t>
      </w:r>
      <w:r w:rsidRPr="004313DB">
        <w:rPr>
          <w:rFonts w:ascii="Times New Roman" w:eastAsia="Calibri" w:hAnsi="Times New Roman" w:cs="Times New Roman"/>
          <w:sz w:val="24"/>
          <w:szCs w:val="24"/>
          <w:vertAlign w:val="superscript"/>
        </w:rPr>
        <w:t>2</w:t>
      </w:r>
      <w:r w:rsidRPr="004313DB">
        <w:rPr>
          <w:rFonts w:ascii="Times New Roman" w:eastAsia="Calibri" w:hAnsi="Times New Roman" w:cs="Times New Roman"/>
          <w:sz w:val="24"/>
          <w:szCs w:val="24"/>
        </w:rPr>
        <w:t>, Q</w:t>
      </w:r>
      <w:r w:rsidRPr="004313DB">
        <w:rPr>
          <w:rFonts w:ascii="Times New Roman" w:eastAsia="Calibri" w:hAnsi="Times New Roman" w:cs="Times New Roman"/>
          <w:sz w:val="24"/>
          <w:szCs w:val="24"/>
          <w:vertAlign w:val="superscript"/>
        </w:rPr>
        <w:t>1</w:t>
      </w:r>
      <w:r w:rsidRPr="004313DB">
        <w:rPr>
          <w:rFonts w:ascii="Times New Roman" w:eastAsia="Calibri" w:hAnsi="Times New Roman" w:cs="Times New Roman"/>
          <w:sz w:val="24"/>
          <w:szCs w:val="24"/>
        </w:rPr>
        <w:t xml:space="preserve"> and Q</w:t>
      </w:r>
      <w:r w:rsidRPr="004313DB">
        <w:rPr>
          <w:rFonts w:ascii="Times New Roman" w:eastAsia="Calibri" w:hAnsi="Times New Roman" w:cs="Times New Roman"/>
          <w:sz w:val="24"/>
          <w:szCs w:val="24"/>
          <w:vertAlign w:val="superscript"/>
        </w:rPr>
        <w:t>0</w:t>
      </w:r>
      <w:r w:rsidRPr="004313DB">
        <w:rPr>
          <w:rFonts w:ascii="Times New Roman" w:eastAsia="Calibri" w:hAnsi="Times New Roman" w:cs="Times New Roman"/>
          <w:sz w:val="24"/>
          <w:szCs w:val="24"/>
        </w:rPr>
        <w:t xml:space="preserve"> species at their corresponding chemical shifts were not obtained in all MgO and CaO glass series.</w:t>
      </w:r>
    </w:p>
    <w:p w14:paraId="40F483B8" w14:textId="6367FA4F" w:rsidR="00BF66C2" w:rsidRPr="004313DB" w:rsidRDefault="00BF66C2" w:rsidP="00BF66C2">
      <w:pPr>
        <w:tabs>
          <w:tab w:val="left" w:pos="4320"/>
        </w:tabs>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For both glass series, the intensity of the resolvable Q</w:t>
      </w:r>
      <w:r w:rsidRPr="004313DB">
        <w:rPr>
          <w:rFonts w:ascii="Times New Roman" w:eastAsia="Calibri" w:hAnsi="Times New Roman" w:cs="Times New Roman"/>
          <w:sz w:val="24"/>
          <w:szCs w:val="24"/>
          <w:vertAlign w:val="superscript"/>
        </w:rPr>
        <w:t xml:space="preserve">4 </w:t>
      </w:r>
      <w:r w:rsidRPr="004313DB">
        <w:rPr>
          <w:rFonts w:ascii="Times New Roman" w:eastAsia="Calibri" w:hAnsi="Times New Roman" w:cs="Times New Roman"/>
          <w:sz w:val="24"/>
          <w:szCs w:val="24"/>
        </w:rPr>
        <w:t xml:space="preserve">shoulder which is at ~105 ppm constantly decreases as either the magnesia/silica or calcia/silica ratio increases (see Figure </w:t>
      </w:r>
      <w:r w:rsidR="000C564D" w:rsidRPr="004313DB">
        <w:rPr>
          <w:rFonts w:ascii="Times New Roman" w:eastAsia="Calibri" w:hAnsi="Times New Roman" w:cs="Times New Roman"/>
          <w:sz w:val="24"/>
          <w:szCs w:val="24"/>
        </w:rPr>
        <w:t>4.6</w:t>
      </w:r>
      <w:r w:rsidR="00E714CC" w:rsidRPr="004313DB">
        <w:rPr>
          <w:rFonts w:ascii="Times New Roman" w:eastAsia="Calibri" w:hAnsi="Times New Roman" w:cs="Times New Roman"/>
          <w:sz w:val="24"/>
          <w:szCs w:val="24"/>
        </w:rPr>
        <w:t xml:space="preserve">a, </w:t>
      </w:r>
      <w:r w:rsidR="000C564D" w:rsidRPr="004313DB">
        <w:rPr>
          <w:rFonts w:ascii="Times New Roman" w:eastAsia="Calibri" w:hAnsi="Times New Roman" w:cs="Times New Roman"/>
          <w:sz w:val="24"/>
          <w:szCs w:val="24"/>
        </w:rPr>
        <w:t>b</w:t>
      </w:r>
      <w:r w:rsidR="00E714CC" w:rsidRPr="004313DB">
        <w:rPr>
          <w:rFonts w:ascii="Times New Roman" w:eastAsia="Calibri" w:hAnsi="Times New Roman" w:cs="Times New Roman"/>
          <w:sz w:val="24"/>
          <w:szCs w:val="24"/>
        </w:rPr>
        <w:t xml:space="preserve"> and c</w:t>
      </w:r>
      <w:r w:rsidRPr="004313DB">
        <w:rPr>
          <w:rFonts w:ascii="Times New Roman" w:eastAsia="Calibri" w:hAnsi="Times New Roman" w:cs="Times New Roman"/>
          <w:sz w:val="24"/>
          <w:szCs w:val="24"/>
        </w:rPr>
        <w:t>). Although the structural changes are very similar in both cases, at low magnesia contents the MgO glass series seem to be slightly more polymerised than the equivalent CaO glass series and vice versa for the high MgO content glass series.</w:t>
      </w:r>
    </w:p>
    <w:p w14:paraId="37EF8082" w14:textId="55B34ECE" w:rsidR="00BF66C2" w:rsidRPr="004313DB" w:rsidRDefault="00BF66C2" w:rsidP="00BF66C2">
      <w:pPr>
        <w:tabs>
          <w:tab w:val="left" w:pos="4320"/>
        </w:tabs>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Distribution of Q</w:t>
      </w:r>
      <w:r w:rsidRPr="004313DB">
        <w:rPr>
          <w:rFonts w:ascii="Times New Roman" w:eastAsia="Calibri" w:hAnsi="Times New Roman" w:cs="Times New Roman"/>
          <w:sz w:val="24"/>
          <w:szCs w:val="24"/>
          <w:vertAlign w:val="superscript"/>
        </w:rPr>
        <w:t>4</w:t>
      </w:r>
      <w:r w:rsidRPr="004313DB">
        <w:rPr>
          <w:rFonts w:ascii="Times New Roman" w:eastAsia="Calibri" w:hAnsi="Times New Roman" w:cs="Times New Roman"/>
          <w:sz w:val="24"/>
          <w:szCs w:val="24"/>
        </w:rPr>
        <w:t xml:space="preserve"> and Q</w:t>
      </w:r>
      <w:r w:rsidRPr="004313DB">
        <w:rPr>
          <w:rFonts w:ascii="Times New Roman" w:eastAsia="Calibri" w:hAnsi="Times New Roman" w:cs="Times New Roman"/>
          <w:sz w:val="24"/>
          <w:szCs w:val="24"/>
          <w:vertAlign w:val="superscript"/>
        </w:rPr>
        <w:t>3</w:t>
      </w:r>
      <w:r w:rsidRPr="004313DB">
        <w:rPr>
          <w:rFonts w:ascii="Times New Roman" w:eastAsia="Calibri" w:hAnsi="Times New Roman" w:cs="Times New Roman"/>
          <w:sz w:val="24"/>
          <w:szCs w:val="24"/>
        </w:rPr>
        <w:t xml:space="preserve"> species in the MgO and CaO glass series is also consistent with the work of Jones </w:t>
      </w:r>
      <w:r w:rsidRPr="004313DB">
        <w:rPr>
          <w:rFonts w:ascii="Times New Roman" w:eastAsia="Calibri" w:hAnsi="Times New Roman" w:cs="Times New Roman"/>
          <w:i/>
          <w:sz w:val="24"/>
          <w:szCs w:val="24"/>
        </w:rPr>
        <w:t>et al</w:t>
      </w:r>
      <w:r w:rsidRPr="004313DB">
        <w:rPr>
          <w:rFonts w:ascii="Times New Roman" w:eastAsia="Calibri" w:hAnsi="Times New Roman" w:cs="Times New Roman"/>
          <w:sz w:val="24"/>
          <w:szCs w:val="24"/>
        </w:rPr>
        <w:t xml:space="preserve">. (2001) and Deriano </w:t>
      </w:r>
      <w:r w:rsidRPr="004313DB">
        <w:rPr>
          <w:rFonts w:ascii="Times New Roman" w:eastAsia="Calibri" w:hAnsi="Times New Roman" w:cs="Times New Roman"/>
          <w:i/>
          <w:sz w:val="24"/>
          <w:szCs w:val="24"/>
        </w:rPr>
        <w:t xml:space="preserve">et al. </w:t>
      </w:r>
      <w:r w:rsidRPr="004313DB">
        <w:rPr>
          <w:rFonts w:ascii="Times New Roman" w:eastAsia="Calibri" w:hAnsi="Times New Roman" w:cs="Times New Roman"/>
          <w:sz w:val="24"/>
          <w:szCs w:val="24"/>
        </w:rPr>
        <w:t>(2004). It is also reported that gradual addition of calcia in the SiO</w:t>
      </w:r>
      <w:r w:rsidRPr="004313DB">
        <w:rPr>
          <w:rFonts w:ascii="Times New Roman" w:eastAsia="Calibri" w:hAnsi="Times New Roman" w:cs="Times New Roman"/>
          <w:sz w:val="24"/>
          <w:szCs w:val="24"/>
          <w:vertAlign w:val="subscript"/>
        </w:rPr>
        <w:t>2</w:t>
      </w:r>
      <w:r w:rsidRPr="004313DB">
        <w:rPr>
          <w:rFonts w:ascii="Times New Roman" w:eastAsia="Calibri" w:hAnsi="Times New Roman" w:cs="Times New Roman"/>
          <w:sz w:val="24"/>
          <w:szCs w:val="24"/>
        </w:rPr>
        <w:t>-Na</w:t>
      </w:r>
      <w:r w:rsidRPr="004313DB">
        <w:rPr>
          <w:rFonts w:ascii="Times New Roman" w:eastAsia="Calibri" w:hAnsi="Times New Roman" w:cs="Times New Roman"/>
          <w:sz w:val="24"/>
          <w:szCs w:val="24"/>
          <w:vertAlign w:val="subscript"/>
        </w:rPr>
        <w:t>2</w:t>
      </w:r>
      <w:r w:rsidRPr="004313DB">
        <w:rPr>
          <w:rFonts w:ascii="Times New Roman" w:eastAsia="Calibri" w:hAnsi="Times New Roman" w:cs="Times New Roman"/>
          <w:sz w:val="24"/>
          <w:szCs w:val="24"/>
        </w:rPr>
        <w:t>O glass reduces amount of Q</w:t>
      </w:r>
      <w:r w:rsidRPr="004313DB">
        <w:rPr>
          <w:rFonts w:ascii="Times New Roman" w:eastAsia="Calibri" w:hAnsi="Times New Roman" w:cs="Times New Roman"/>
          <w:sz w:val="24"/>
          <w:szCs w:val="24"/>
          <w:vertAlign w:val="superscript"/>
        </w:rPr>
        <w:t>4</w:t>
      </w:r>
      <w:r w:rsidRPr="004313DB">
        <w:rPr>
          <w:rFonts w:ascii="Times New Roman" w:eastAsia="Calibri" w:hAnsi="Times New Roman" w:cs="Times New Roman"/>
          <w:sz w:val="24"/>
          <w:szCs w:val="24"/>
        </w:rPr>
        <w:t xml:space="preserve"> species whilst the content of Q</w:t>
      </w:r>
      <w:r w:rsidRPr="004313DB">
        <w:rPr>
          <w:rFonts w:ascii="Times New Roman" w:eastAsia="Calibri" w:hAnsi="Times New Roman" w:cs="Times New Roman"/>
          <w:sz w:val="24"/>
          <w:szCs w:val="24"/>
          <w:vertAlign w:val="superscript"/>
        </w:rPr>
        <w:t>3</w:t>
      </w:r>
      <w:r w:rsidRPr="004313DB">
        <w:rPr>
          <w:rFonts w:ascii="Times New Roman" w:eastAsia="Calibri" w:hAnsi="Times New Roman" w:cs="Times New Roman"/>
          <w:sz w:val="24"/>
          <w:szCs w:val="24"/>
        </w:rPr>
        <w:t xml:space="preserve"> species increases (Jones </w:t>
      </w:r>
      <w:r w:rsidRPr="004313DB">
        <w:rPr>
          <w:rFonts w:ascii="Times New Roman" w:eastAsia="Calibri" w:hAnsi="Times New Roman" w:cs="Times New Roman"/>
          <w:i/>
          <w:sz w:val="24"/>
          <w:szCs w:val="24"/>
        </w:rPr>
        <w:t>et al</w:t>
      </w:r>
      <w:r w:rsidRPr="004313DB">
        <w:rPr>
          <w:rFonts w:ascii="Times New Roman" w:eastAsia="Calibri" w:hAnsi="Times New Roman" w:cs="Times New Roman"/>
          <w:sz w:val="24"/>
          <w:szCs w:val="24"/>
        </w:rPr>
        <w:t>. 2001). Similarly</w:t>
      </w:r>
      <w:r w:rsidR="001729A4"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 xml:space="preserve"> Deriano </w:t>
      </w:r>
      <w:r w:rsidRPr="004313DB">
        <w:rPr>
          <w:rFonts w:ascii="Times New Roman" w:eastAsia="Calibri" w:hAnsi="Times New Roman" w:cs="Times New Roman"/>
          <w:i/>
          <w:sz w:val="24"/>
          <w:szCs w:val="24"/>
        </w:rPr>
        <w:t>et al.</w:t>
      </w:r>
      <w:r w:rsidRPr="004313DB">
        <w:rPr>
          <w:rFonts w:ascii="Times New Roman" w:eastAsia="Calibri" w:hAnsi="Times New Roman" w:cs="Times New Roman"/>
          <w:sz w:val="24"/>
          <w:szCs w:val="24"/>
        </w:rPr>
        <w:t xml:space="preserve"> 2004 showed that substitution of magnesia for silica lowers </w:t>
      </w:r>
      <w:r w:rsidR="00C02A16" w:rsidRPr="004313DB">
        <w:rPr>
          <w:rFonts w:ascii="Times New Roman" w:eastAsia="Calibri" w:hAnsi="Times New Roman" w:cs="Times New Roman"/>
          <w:sz w:val="24"/>
          <w:szCs w:val="24"/>
        </w:rPr>
        <w:t xml:space="preserve">the </w:t>
      </w:r>
      <w:r w:rsidRPr="004313DB">
        <w:rPr>
          <w:rFonts w:ascii="Times New Roman" w:eastAsia="Calibri" w:hAnsi="Times New Roman" w:cs="Times New Roman"/>
          <w:sz w:val="24"/>
          <w:szCs w:val="24"/>
        </w:rPr>
        <w:t>amount of Q</w:t>
      </w:r>
      <w:r w:rsidRPr="004313DB">
        <w:rPr>
          <w:rFonts w:ascii="Times New Roman" w:eastAsia="Calibri" w:hAnsi="Times New Roman" w:cs="Times New Roman"/>
          <w:sz w:val="24"/>
          <w:szCs w:val="24"/>
          <w:vertAlign w:val="superscript"/>
        </w:rPr>
        <w:t>4</w:t>
      </w:r>
      <w:r w:rsidRPr="004313DB">
        <w:rPr>
          <w:rFonts w:ascii="Times New Roman" w:eastAsia="Calibri" w:hAnsi="Times New Roman" w:cs="Times New Roman"/>
          <w:sz w:val="24"/>
          <w:szCs w:val="24"/>
        </w:rPr>
        <w:t xml:space="preserve"> species </w:t>
      </w:r>
      <w:r w:rsidR="00C02A16" w:rsidRPr="004313DB">
        <w:rPr>
          <w:rFonts w:ascii="Times New Roman" w:eastAsia="Calibri" w:hAnsi="Times New Roman" w:cs="Times New Roman"/>
          <w:sz w:val="24"/>
          <w:szCs w:val="24"/>
        </w:rPr>
        <w:t>(and</w:t>
      </w:r>
      <w:r w:rsidRPr="004313DB">
        <w:rPr>
          <w:rFonts w:ascii="Times New Roman" w:eastAsia="Calibri" w:hAnsi="Times New Roman" w:cs="Times New Roman"/>
          <w:sz w:val="24"/>
          <w:szCs w:val="24"/>
        </w:rPr>
        <w:t xml:space="preserve"> the amount of Q</w:t>
      </w:r>
      <w:r w:rsidRPr="004313DB">
        <w:rPr>
          <w:rFonts w:ascii="Times New Roman" w:eastAsia="Calibri" w:hAnsi="Times New Roman" w:cs="Times New Roman"/>
          <w:sz w:val="24"/>
          <w:szCs w:val="24"/>
          <w:vertAlign w:val="superscript"/>
        </w:rPr>
        <w:t>3</w:t>
      </w:r>
      <w:r w:rsidRPr="004313DB">
        <w:rPr>
          <w:rFonts w:ascii="Times New Roman" w:eastAsia="Calibri" w:hAnsi="Times New Roman" w:cs="Times New Roman"/>
          <w:sz w:val="24"/>
          <w:szCs w:val="24"/>
        </w:rPr>
        <w:t xml:space="preserve"> species </w:t>
      </w:r>
      <w:r w:rsidR="00C02A16" w:rsidRPr="004313DB">
        <w:rPr>
          <w:rFonts w:ascii="Times New Roman" w:eastAsia="Calibri" w:hAnsi="Times New Roman" w:cs="Times New Roman"/>
          <w:sz w:val="24"/>
          <w:szCs w:val="24"/>
        </w:rPr>
        <w:t xml:space="preserve">correspondingly) </w:t>
      </w:r>
      <w:r w:rsidRPr="004313DB">
        <w:rPr>
          <w:rFonts w:ascii="Times New Roman" w:eastAsia="Calibri" w:hAnsi="Times New Roman" w:cs="Times New Roman"/>
          <w:sz w:val="24"/>
          <w:szCs w:val="24"/>
        </w:rPr>
        <w:t xml:space="preserve">increases in magnesium sodium silicate glasses. This is also in agreement with Hauret </w:t>
      </w:r>
      <w:r w:rsidRPr="004313DB">
        <w:rPr>
          <w:rFonts w:ascii="Times New Roman" w:eastAsia="Calibri" w:hAnsi="Times New Roman" w:cs="Times New Roman"/>
          <w:i/>
          <w:sz w:val="24"/>
          <w:szCs w:val="24"/>
        </w:rPr>
        <w:t>et al.</w:t>
      </w:r>
      <w:r w:rsidRPr="004313DB">
        <w:rPr>
          <w:rFonts w:ascii="Times New Roman" w:eastAsia="Calibri" w:hAnsi="Times New Roman" w:cs="Times New Roman"/>
          <w:sz w:val="24"/>
          <w:szCs w:val="24"/>
        </w:rPr>
        <w:t xml:space="preserve"> 1994</w:t>
      </w:r>
      <w:r w:rsidRPr="004313DB">
        <w:rPr>
          <w:rFonts w:ascii="Times New Roman" w:eastAsia="Calibri" w:hAnsi="Times New Roman" w:cs="Times New Roman"/>
          <w:i/>
          <w:sz w:val="24"/>
          <w:szCs w:val="24"/>
        </w:rPr>
        <w:t xml:space="preserve"> </w:t>
      </w:r>
      <w:r w:rsidRPr="004313DB">
        <w:rPr>
          <w:rFonts w:ascii="Times New Roman" w:eastAsia="Calibri" w:hAnsi="Times New Roman" w:cs="Times New Roman"/>
          <w:sz w:val="24"/>
          <w:szCs w:val="24"/>
        </w:rPr>
        <w:t>who</w:t>
      </w:r>
      <w:r w:rsidR="00363D9B"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 xml:space="preserve"> when comparing the imaginary dielectric function of soda-magnesia-silica and soda-lime-silica glasses</w:t>
      </w:r>
      <w:r w:rsidR="00363D9B"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 xml:space="preserve"> found that both magnesia and calcia behaved similarly as network modifiers.</w:t>
      </w:r>
    </w:p>
    <w:p w14:paraId="487D52B6" w14:textId="77777777" w:rsidR="00156221" w:rsidRPr="004313DB" w:rsidRDefault="00156221" w:rsidP="00BF66C2">
      <w:pPr>
        <w:tabs>
          <w:tab w:val="left" w:pos="4320"/>
        </w:tabs>
        <w:spacing w:line="360" w:lineRule="auto"/>
        <w:jc w:val="both"/>
        <w:rPr>
          <w:rFonts w:ascii="Times New Roman" w:eastAsia="Calibri" w:hAnsi="Times New Roman" w:cs="Times New Roman"/>
          <w:sz w:val="24"/>
          <w:szCs w:val="24"/>
        </w:rPr>
      </w:pPr>
    </w:p>
    <w:p w14:paraId="0ADAE9CF" w14:textId="77777777" w:rsidR="00156221" w:rsidRPr="004313DB" w:rsidRDefault="00156221" w:rsidP="00BF66C2">
      <w:pPr>
        <w:tabs>
          <w:tab w:val="left" w:pos="4320"/>
        </w:tabs>
        <w:spacing w:line="360" w:lineRule="auto"/>
        <w:jc w:val="both"/>
        <w:rPr>
          <w:rFonts w:ascii="Times New Roman" w:eastAsia="Calibri" w:hAnsi="Times New Roman" w:cs="Times New Roman"/>
          <w:sz w:val="24"/>
          <w:szCs w:val="24"/>
        </w:rPr>
      </w:pPr>
    </w:p>
    <w:p w14:paraId="0B486DF0" w14:textId="77777777" w:rsidR="00156221" w:rsidRPr="004313DB" w:rsidRDefault="00156221" w:rsidP="00BF66C2">
      <w:pPr>
        <w:tabs>
          <w:tab w:val="left" w:pos="4320"/>
        </w:tabs>
        <w:spacing w:line="360" w:lineRule="auto"/>
        <w:jc w:val="both"/>
        <w:rPr>
          <w:rFonts w:ascii="Times New Roman" w:eastAsia="Calibri" w:hAnsi="Times New Roman" w:cs="Times New Roman"/>
          <w:sz w:val="24"/>
          <w:szCs w:val="24"/>
        </w:rPr>
      </w:pPr>
    </w:p>
    <w:p w14:paraId="74AE4B74" w14:textId="77777777" w:rsidR="00156221" w:rsidRPr="004313DB" w:rsidRDefault="00156221" w:rsidP="00BF66C2">
      <w:pPr>
        <w:tabs>
          <w:tab w:val="left" w:pos="4320"/>
        </w:tabs>
        <w:spacing w:line="360" w:lineRule="auto"/>
        <w:jc w:val="both"/>
        <w:rPr>
          <w:rFonts w:ascii="Times New Roman" w:eastAsia="Calibri" w:hAnsi="Times New Roman" w:cs="Times New Roman"/>
          <w:sz w:val="24"/>
          <w:szCs w:val="24"/>
        </w:rPr>
      </w:pPr>
    </w:p>
    <w:p w14:paraId="5D9194FA" w14:textId="77777777" w:rsidR="00156221" w:rsidRPr="004313DB" w:rsidRDefault="00156221" w:rsidP="00BF66C2">
      <w:pPr>
        <w:tabs>
          <w:tab w:val="left" w:pos="4320"/>
        </w:tabs>
        <w:spacing w:line="360" w:lineRule="auto"/>
        <w:jc w:val="both"/>
        <w:rPr>
          <w:rFonts w:ascii="Times New Roman" w:eastAsia="Calibri" w:hAnsi="Times New Roman" w:cs="Times New Roman"/>
          <w:sz w:val="24"/>
          <w:szCs w:val="24"/>
        </w:rPr>
      </w:pPr>
    </w:p>
    <w:p w14:paraId="350D33FB" w14:textId="77777777" w:rsidR="00156221" w:rsidRPr="004313DB" w:rsidRDefault="00156221" w:rsidP="00BF66C2">
      <w:pPr>
        <w:tabs>
          <w:tab w:val="left" w:pos="4320"/>
        </w:tabs>
        <w:spacing w:line="360" w:lineRule="auto"/>
        <w:jc w:val="both"/>
        <w:rPr>
          <w:rFonts w:ascii="Times New Roman" w:eastAsia="Calibri" w:hAnsi="Times New Roman" w:cs="Times New Roman"/>
          <w:sz w:val="24"/>
          <w:szCs w:val="24"/>
        </w:rPr>
      </w:pPr>
    </w:p>
    <w:p w14:paraId="037152FE" w14:textId="77777777" w:rsidR="00D76590" w:rsidRPr="004313DB" w:rsidRDefault="00D76590" w:rsidP="00BF66C2">
      <w:pPr>
        <w:tabs>
          <w:tab w:val="left" w:pos="944"/>
          <w:tab w:val="left" w:pos="7680"/>
        </w:tabs>
        <w:spacing w:line="360" w:lineRule="auto"/>
        <w:ind w:right="-29"/>
        <w:jc w:val="both"/>
        <w:rPr>
          <w:rFonts w:ascii="Times New Roman" w:eastAsia="Calibri" w:hAnsi="Times New Roman" w:cs="Times New Roman"/>
          <w:sz w:val="24"/>
          <w:szCs w:val="24"/>
        </w:rPr>
      </w:pPr>
    </w:p>
    <w:p w14:paraId="2D899D8F" w14:textId="77777777" w:rsidR="00D76590" w:rsidRPr="004313DB" w:rsidRDefault="00D76590" w:rsidP="00BF66C2">
      <w:pPr>
        <w:tabs>
          <w:tab w:val="left" w:pos="944"/>
          <w:tab w:val="left" w:pos="7680"/>
        </w:tabs>
        <w:spacing w:line="360" w:lineRule="auto"/>
        <w:ind w:right="-29"/>
        <w:jc w:val="both"/>
        <w:rPr>
          <w:rFonts w:ascii="Times New Roman" w:eastAsia="Calibri" w:hAnsi="Times New Roman" w:cs="Times New Roman"/>
          <w:sz w:val="24"/>
          <w:szCs w:val="24"/>
        </w:rPr>
      </w:pPr>
    </w:p>
    <w:p w14:paraId="136E5523" w14:textId="77777777" w:rsidR="00D76590" w:rsidRPr="004313DB" w:rsidRDefault="00D76590" w:rsidP="00BF66C2">
      <w:pPr>
        <w:tabs>
          <w:tab w:val="left" w:pos="944"/>
          <w:tab w:val="left" w:pos="7680"/>
        </w:tabs>
        <w:spacing w:line="360" w:lineRule="auto"/>
        <w:ind w:right="-29"/>
        <w:jc w:val="both"/>
        <w:rPr>
          <w:rFonts w:ascii="Times New Roman" w:eastAsia="Calibri" w:hAnsi="Times New Roman" w:cs="Times New Roman"/>
          <w:sz w:val="24"/>
          <w:szCs w:val="24"/>
        </w:rPr>
      </w:pPr>
    </w:p>
    <w:p w14:paraId="0AC4DF8F" w14:textId="77777777" w:rsidR="00D76590" w:rsidRPr="004313DB" w:rsidRDefault="00D76590" w:rsidP="00BF66C2">
      <w:pPr>
        <w:tabs>
          <w:tab w:val="left" w:pos="944"/>
          <w:tab w:val="left" w:pos="7680"/>
        </w:tabs>
        <w:spacing w:line="360" w:lineRule="auto"/>
        <w:ind w:right="-29"/>
        <w:jc w:val="both"/>
        <w:rPr>
          <w:rFonts w:ascii="Times New Roman" w:eastAsia="Calibri" w:hAnsi="Times New Roman" w:cs="Times New Roman"/>
          <w:sz w:val="24"/>
          <w:szCs w:val="24"/>
        </w:rPr>
      </w:pPr>
    </w:p>
    <w:p w14:paraId="00B6FEDB" w14:textId="5230A44E" w:rsidR="00BF66C2" w:rsidRPr="004313DB" w:rsidRDefault="00777274" w:rsidP="0035634E">
      <w:pPr>
        <w:tabs>
          <w:tab w:val="center" w:pos="4513"/>
        </w:tabs>
        <w:spacing w:after="0" w:line="240" w:lineRule="auto"/>
        <w:ind w:left="1276"/>
        <w:contextualSpacing/>
        <w:rPr>
          <w:rFonts w:ascii="Times New Roman" w:eastAsia="Calibri" w:hAnsi="Times New Roman" w:cs="Times New Roman"/>
          <w:noProof/>
          <w:sz w:val="24"/>
          <w:szCs w:val="24"/>
          <w:lang w:eastAsia="en-GB"/>
        </w:rPr>
      </w:pPr>
      <w:r w:rsidRPr="004313DB">
        <w:rPr>
          <w:rFonts w:ascii="Times New Roman" w:eastAsia="Calibri" w:hAnsi="Times New Roman" w:cs="Times New Roman"/>
          <w:noProof/>
          <w:sz w:val="24"/>
          <w:szCs w:val="24"/>
          <w:lang w:eastAsia="en-GB"/>
        </w:rPr>
        <w:t>a)</w:t>
      </w:r>
    </w:p>
    <w:p w14:paraId="5A94FD2F" w14:textId="77777777" w:rsidR="00156221" w:rsidRPr="004313DB" w:rsidRDefault="00BF66C2" w:rsidP="00156221">
      <w:pPr>
        <w:tabs>
          <w:tab w:val="left" w:pos="4320"/>
        </w:tabs>
        <w:spacing w:line="360" w:lineRule="auto"/>
        <w:jc w:val="center"/>
        <w:rPr>
          <w:rFonts w:ascii="Times New Roman" w:eastAsia="Calibri" w:hAnsi="Times New Roman" w:cs="Times New Roman"/>
          <w:sz w:val="24"/>
          <w:szCs w:val="24"/>
        </w:rPr>
      </w:pPr>
      <w:r w:rsidRPr="004313DB">
        <w:rPr>
          <w:rFonts w:ascii="Calibri" w:eastAsia="Calibri" w:hAnsi="Calibri" w:cs="Times New Roman"/>
          <w:noProof/>
          <w:lang w:eastAsia="en-GB"/>
        </w:rPr>
        <w:drawing>
          <wp:inline distT="0" distB="0" distL="0" distR="0" wp14:anchorId="6ECA4F0C" wp14:editId="630749BD">
            <wp:extent cx="4670980" cy="3346315"/>
            <wp:effectExtent l="0" t="0" r="0" b="698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42" cstate="print">
                      <a:extLst>
                        <a:ext uri="{28A0092B-C50C-407E-A947-70E740481C1C}">
                          <a14:useLocalDpi xmlns:a14="http://schemas.microsoft.com/office/drawing/2010/main" val="0"/>
                        </a:ext>
                      </a:extLst>
                    </a:blip>
                    <a:srcRect t="9474"/>
                    <a:stretch/>
                  </pic:blipFill>
                  <pic:spPr bwMode="auto">
                    <a:xfrm>
                      <a:off x="0" y="0"/>
                      <a:ext cx="4676400" cy="3350198"/>
                    </a:xfrm>
                    <a:prstGeom prst="rect">
                      <a:avLst/>
                    </a:prstGeom>
                    <a:noFill/>
                    <a:ln>
                      <a:noFill/>
                    </a:ln>
                    <a:extLst>
                      <a:ext uri="{53640926-AAD7-44D8-BBD7-CCE9431645EC}">
                        <a14:shadowObscured xmlns:a14="http://schemas.microsoft.com/office/drawing/2010/main"/>
                      </a:ext>
                    </a:extLst>
                  </pic:spPr>
                </pic:pic>
              </a:graphicData>
            </a:graphic>
          </wp:inline>
        </w:drawing>
      </w:r>
    </w:p>
    <w:p w14:paraId="67FA9F6C" w14:textId="27E63082" w:rsidR="00156221" w:rsidRPr="004313DB" w:rsidRDefault="000E2ACE" w:rsidP="0035634E">
      <w:pPr>
        <w:tabs>
          <w:tab w:val="left" w:pos="4320"/>
        </w:tabs>
        <w:spacing w:after="0" w:line="240" w:lineRule="auto"/>
        <w:ind w:left="1276"/>
        <w:rPr>
          <w:rFonts w:ascii="Times New Roman" w:eastAsia="Calibri" w:hAnsi="Times New Roman" w:cs="Times New Roman"/>
          <w:sz w:val="24"/>
          <w:szCs w:val="24"/>
        </w:rPr>
      </w:pPr>
      <w:r w:rsidRPr="004313DB">
        <w:rPr>
          <w:rFonts w:ascii="Times New Roman" w:eastAsia="Calibri" w:hAnsi="Times New Roman" w:cs="Times New Roman"/>
          <w:sz w:val="24"/>
          <w:szCs w:val="24"/>
        </w:rPr>
        <w:t>b</w:t>
      </w:r>
      <w:r w:rsidR="00156221" w:rsidRPr="004313DB">
        <w:rPr>
          <w:rFonts w:ascii="Times New Roman" w:eastAsia="Calibri" w:hAnsi="Times New Roman" w:cs="Times New Roman"/>
          <w:sz w:val="24"/>
          <w:szCs w:val="24"/>
        </w:rPr>
        <w:t>)</w:t>
      </w:r>
    </w:p>
    <w:p w14:paraId="075BBA1B" w14:textId="20C1CA05" w:rsidR="00BF66C2" w:rsidRDefault="00BF66C2" w:rsidP="00156221">
      <w:pPr>
        <w:tabs>
          <w:tab w:val="left" w:pos="4320"/>
        </w:tabs>
        <w:spacing w:line="360" w:lineRule="auto"/>
        <w:jc w:val="center"/>
        <w:rPr>
          <w:rFonts w:ascii="Times New Roman" w:eastAsia="Calibri" w:hAnsi="Times New Roman" w:cs="Times New Roman"/>
          <w:sz w:val="24"/>
          <w:szCs w:val="24"/>
        </w:rPr>
      </w:pPr>
      <w:r w:rsidRPr="004313DB">
        <w:rPr>
          <w:rFonts w:ascii="Calibri" w:eastAsia="Calibri" w:hAnsi="Calibri" w:cs="Times New Roman"/>
          <w:noProof/>
          <w:lang w:eastAsia="en-GB"/>
        </w:rPr>
        <w:drawing>
          <wp:inline distT="0" distB="0" distL="0" distR="0" wp14:anchorId="69B6A2EC" wp14:editId="321160F2">
            <wp:extent cx="4670979" cy="3336587"/>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43" cstate="print">
                      <a:extLst>
                        <a:ext uri="{28A0092B-C50C-407E-A947-70E740481C1C}">
                          <a14:useLocalDpi xmlns:a14="http://schemas.microsoft.com/office/drawing/2010/main" val="0"/>
                        </a:ext>
                      </a:extLst>
                    </a:blip>
                    <a:srcRect t="9737"/>
                    <a:stretch/>
                  </pic:blipFill>
                  <pic:spPr bwMode="auto">
                    <a:xfrm>
                      <a:off x="0" y="0"/>
                      <a:ext cx="4676400" cy="3340459"/>
                    </a:xfrm>
                    <a:prstGeom prst="rect">
                      <a:avLst/>
                    </a:prstGeom>
                    <a:noFill/>
                    <a:ln>
                      <a:noFill/>
                    </a:ln>
                    <a:extLst>
                      <a:ext uri="{53640926-AAD7-44D8-BBD7-CCE9431645EC}">
                        <a14:shadowObscured xmlns:a14="http://schemas.microsoft.com/office/drawing/2010/main"/>
                      </a:ext>
                    </a:extLst>
                  </pic:spPr>
                </pic:pic>
              </a:graphicData>
            </a:graphic>
          </wp:inline>
        </w:drawing>
      </w:r>
    </w:p>
    <w:p w14:paraId="5FC0E0FB" w14:textId="3D94AB10" w:rsidR="00F57C28" w:rsidRPr="00FC750F" w:rsidRDefault="00FC750F" w:rsidP="00FC750F">
      <w:pPr>
        <w:tabs>
          <w:tab w:val="left" w:pos="4320"/>
        </w:tabs>
        <w:spacing w:line="240" w:lineRule="auto"/>
        <w:jc w:val="center"/>
        <w:rPr>
          <w:rFonts w:ascii="Times New Roman" w:eastAsia="Calibri" w:hAnsi="Times New Roman" w:cs="Times New Roman"/>
          <w:b/>
          <w:sz w:val="24"/>
          <w:szCs w:val="24"/>
        </w:rPr>
      </w:pPr>
      <w:r w:rsidRPr="00FC750F">
        <w:rPr>
          <w:rFonts w:ascii="Times New Roman" w:eastAsia="Calibri" w:hAnsi="Times New Roman" w:cs="Times New Roman"/>
          <w:b/>
          <w:sz w:val="24"/>
          <w:szCs w:val="24"/>
        </w:rPr>
        <w:t>Figure 4.6.</w:t>
      </w:r>
      <w:r>
        <w:rPr>
          <w:rFonts w:ascii="Times New Roman" w:eastAsia="Calibri" w:hAnsi="Times New Roman" w:cs="Times New Roman"/>
          <w:b/>
          <w:sz w:val="24"/>
          <w:szCs w:val="24"/>
        </w:rPr>
        <w:t xml:space="preserve"> </w:t>
      </w:r>
      <w:r w:rsidRPr="00FC750F">
        <w:rPr>
          <w:rFonts w:ascii="Times New Roman" w:eastAsia="Calibri" w:hAnsi="Times New Roman" w:cs="Times New Roman"/>
          <w:b/>
          <w:sz w:val="24"/>
          <w:szCs w:val="24"/>
          <w:vertAlign w:val="superscript"/>
        </w:rPr>
        <w:t>29</w:t>
      </w:r>
      <w:r w:rsidRPr="00FC750F">
        <w:rPr>
          <w:rFonts w:ascii="Times New Roman" w:eastAsia="Calibri" w:hAnsi="Times New Roman" w:cs="Times New Roman"/>
          <w:b/>
          <w:sz w:val="24"/>
          <w:szCs w:val="24"/>
        </w:rPr>
        <w:t xml:space="preserve">Si NMR details of the MgO and CaO glass series. </w:t>
      </w:r>
      <w:r w:rsidRPr="00FC750F">
        <w:rPr>
          <w:rFonts w:ascii="Times New Roman" w:eastAsia="Calibri" w:hAnsi="Times New Roman" w:cs="Times New Roman"/>
          <w:b/>
          <w:sz w:val="24"/>
          <w:szCs w:val="24"/>
          <w:vertAlign w:val="superscript"/>
        </w:rPr>
        <w:t>29</w:t>
      </w:r>
      <w:r w:rsidRPr="00FC750F">
        <w:rPr>
          <w:rFonts w:ascii="Times New Roman" w:eastAsia="Calibri" w:hAnsi="Times New Roman" w:cs="Times New Roman"/>
          <w:b/>
          <w:sz w:val="24"/>
          <w:szCs w:val="24"/>
        </w:rPr>
        <w:t>Si NMR spectra of a) The MgO; b) The CaO glass series; c) Percentage of Q</w:t>
      </w:r>
      <w:r w:rsidRPr="00FC750F">
        <w:rPr>
          <w:rFonts w:ascii="Times New Roman" w:eastAsia="Calibri" w:hAnsi="Times New Roman" w:cs="Times New Roman"/>
          <w:b/>
          <w:sz w:val="24"/>
          <w:szCs w:val="24"/>
          <w:vertAlign w:val="superscript"/>
        </w:rPr>
        <w:t>4</w:t>
      </w:r>
      <w:r w:rsidRPr="00FC750F">
        <w:rPr>
          <w:rFonts w:ascii="Times New Roman" w:eastAsia="Calibri" w:hAnsi="Times New Roman" w:cs="Times New Roman"/>
          <w:b/>
          <w:sz w:val="24"/>
          <w:szCs w:val="24"/>
        </w:rPr>
        <w:t xml:space="preserve"> and Q</w:t>
      </w:r>
      <w:r w:rsidRPr="00FC750F">
        <w:rPr>
          <w:rFonts w:ascii="Times New Roman" w:eastAsia="Calibri" w:hAnsi="Times New Roman" w:cs="Times New Roman"/>
          <w:b/>
          <w:sz w:val="24"/>
          <w:szCs w:val="24"/>
          <w:vertAlign w:val="superscript"/>
        </w:rPr>
        <w:t>3</w:t>
      </w:r>
      <w:r w:rsidRPr="00FC750F">
        <w:rPr>
          <w:rFonts w:ascii="Times New Roman" w:eastAsia="Calibri" w:hAnsi="Times New Roman" w:cs="Times New Roman"/>
          <w:b/>
          <w:sz w:val="24"/>
          <w:szCs w:val="24"/>
        </w:rPr>
        <w:t xml:space="preserve"> species for the selected MgO and CaO glass series d) Chemical shift and e) Connectivity calculated from the measured composition (theoretical) and from the </w:t>
      </w:r>
      <w:r w:rsidRPr="00FC750F">
        <w:rPr>
          <w:rFonts w:ascii="Times New Roman" w:eastAsia="Calibri" w:hAnsi="Times New Roman" w:cs="Times New Roman"/>
          <w:b/>
          <w:sz w:val="24"/>
          <w:szCs w:val="24"/>
          <w:vertAlign w:val="superscript"/>
        </w:rPr>
        <w:t>29</w:t>
      </w:r>
      <w:r w:rsidRPr="00FC750F">
        <w:rPr>
          <w:rFonts w:ascii="Times New Roman" w:eastAsia="Calibri" w:hAnsi="Times New Roman" w:cs="Times New Roman"/>
          <w:b/>
          <w:sz w:val="24"/>
          <w:szCs w:val="24"/>
        </w:rPr>
        <w:t>Si NMR data (the dashed lines are regression fits to the data for both the MgO and CaO glass seri</w:t>
      </w:r>
      <w:r w:rsidR="00390973">
        <w:rPr>
          <w:rFonts w:ascii="Times New Roman" w:eastAsia="Calibri" w:hAnsi="Times New Roman" w:cs="Times New Roman"/>
          <w:b/>
          <w:sz w:val="24"/>
          <w:szCs w:val="24"/>
        </w:rPr>
        <w:t>es)</w:t>
      </w:r>
      <w:r w:rsidR="00390973" w:rsidRPr="00390973">
        <w:rPr>
          <w:rFonts w:ascii="Times New Roman" w:eastAsia="Calibri" w:hAnsi="Times New Roman" w:cs="Times New Roman"/>
          <w:b/>
          <w:sz w:val="24"/>
          <w:szCs w:val="24"/>
        </w:rPr>
        <w:t xml:space="preserve"> </w:t>
      </w:r>
      <w:r w:rsidR="00390973">
        <w:rPr>
          <w:rFonts w:ascii="Times New Roman" w:eastAsia="Calibri" w:hAnsi="Times New Roman" w:cs="Times New Roman"/>
          <w:b/>
          <w:sz w:val="24"/>
          <w:szCs w:val="24"/>
        </w:rPr>
        <w:t>(</w:t>
      </w:r>
      <w:r w:rsidR="00390973" w:rsidRPr="00FC750F">
        <w:rPr>
          <w:rFonts w:ascii="Times New Roman" w:eastAsia="Calibri" w:hAnsi="Times New Roman" w:cs="Times New Roman"/>
          <w:b/>
          <w:i/>
          <w:sz w:val="24"/>
          <w:szCs w:val="24"/>
        </w:rPr>
        <w:t>Continued on next page</w:t>
      </w:r>
      <w:r w:rsidR="00390973">
        <w:rPr>
          <w:rFonts w:ascii="Times New Roman" w:eastAsia="Calibri" w:hAnsi="Times New Roman" w:cs="Times New Roman"/>
          <w:b/>
          <w:sz w:val="24"/>
          <w:szCs w:val="24"/>
        </w:rPr>
        <w:t>)</w:t>
      </w:r>
      <w:r w:rsidR="00390973" w:rsidRPr="00FC750F">
        <w:rPr>
          <w:rFonts w:ascii="Times New Roman" w:eastAsia="Calibri" w:hAnsi="Times New Roman" w:cs="Times New Roman"/>
          <w:b/>
          <w:sz w:val="24"/>
          <w:szCs w:val="24"/>
        </w:rPr>
        <w:t xml:space="preserve"> </w:t>
      </w:r>
      <w:r w:rsidR="00390973">
        <w:rPr>
          <w:rFonts w:ascii="Times New Roman" w:eastAsia="Calibri" w:hAnsi="Times New Roman" w:cs="Times New Roman"/>
          <w:b/>
          <w:sz w:val="24"/>
          <w:szCs w:val="24"/>
        </w:rPr>
        <w:t xml:space="preserve"> </w:t>
      </w:r>
    </w:p>
    <w:p w14:paraId="0583D873" w14:textId="77777777" w:rsidR="00F57C28" w:rsidRDefault="00F57C28" w:rsidP="00156221">
      <w:pPr>
        <w:tabs>
          <w:tab w:val="left" w:pos="4320"/>
        </w:tabs>
        <w:spacing w:line="360" w:lineRule="auto"/>
        <w:jc w:val="center"/>
        <w:rPr>
          <w:rFonts w:ascii="Times New Roman" w:eastAsia="Calibri" w:hAnsi="Times New Roman" w:cs="Times New Roman"/>
          <w:sz w:val="24"/>
          <w:szCs w:val="24"/>
        </w:rPr>
      </w:pPr>
    </w:p>
    <w:p w14:paraId="64FF472B" w14:textId="3D7E0BDD" w:rsidR="00BF66C2" w:rsidRPr="004313DB" w:rsidRDefault="000E2ACE" w:rsidP="0035634E">
      <w:pPr>
        <w:tabs>
          <w:tab w:val="center" w:pos="4513"/>
        </w:tabs>
        <w:spacing w:after="0" w:line="240" w:lineRule="auto"/>
        <w:ind w:left="1276"/>
        <w:contextualSpacing/>
        <w:rPr>
          <w:rFonts w:ascii="Times New Roman" w:eastAsia="Calibri" w:hAnsi="Times New Roman" w:cs="Times New Roman"/>
          <w:sz w:val="24"/>
          <w:szCs w:val="24"/>
        </w:rPr>
      </w:pPr>
      <w:r w:rsidRPr="004313DB">
        <w:rPr>
          <w:rFonts w:ascii="Times New Roman" w:eastAsia="Calibri" w:hAnsi="Times New Roman" w:cs="Times New Roman"/>
          <w:sz w:val="24"/>
          <w:szCs w:val="24"/>
        </w:rPr>
        <w:t>c</w:t>
      </w:r>
      <w:r w:rsidR="00156221" w:rsidRPr="004313DB">
        <w:rPr>
          <w:rFonts w:ascii="Times New Roman" w:eastAsia="Calibri" w:hAnsi="Times New Roman" w:cs="Times New Roman"/>
          <w:sz w:val="24"/>
          <w:szCs w:val="24"/>
        </w:rPr>
        <w:t>)</w:t>
      </w:r>
    </w:p>
    <w:p w14:paraId="24B94424" w14:textId="77777777" w:rsidR="00156221" w:rsidRPr="004313DB" w:rsidRDefault="00BF66C2" w:rsidP="00156221">
      <w:pPr>
        <w:tabs>
          <w:tab w:val="center" w:pos="142"/>
          <w:tab w:val="left" w:pos="515"/>
          <w:tab w:val="center" w:pos="4513"/>
        </w:tabs>
        <w:spacing w:line="240" w:lineRule="auto"/>
        <w:jc w:val="center"/>
        <w:rPr>
          <w:rFonts w:ascii="Times New Roman" w:eastAsia="Calibri" w:hAnsi="Times New Roman" w:cs="Times New Roman"/>
          <w:sz w:val="24"/>
          <w:szCs w:val="24"/>
        </w:rPr>
      </w:pPr>
      <w:r w:rsidRPr="004313DB">
        <w:rPr>
          <w:rFonts w:ascii="Calibri" w:eastAsia="Calibri" w:hAnsi="Calibri" w:cs="Times New Roman"/>
          <w:noProof/>
          <w:lang w:eastAsia="en-GB"/>
        </w:rPr>
        <w:drawing>
          <wp:inline distT="0" distB="0" distL="0" distR="0" wp14:anchorId="15D75F67" wp14:editId="1E2A409C">
            <wp:extent cx="4670980" cy="3404681"/>
            <wp:effectExtent l="0" t="0" r="0" b="571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4" cstate="print">
                      <a:extLst>
                        <a:ext uri="{28A0092B-C50C-407E-A947-70E740481C1C}">
                          <a14:useLocalDpi xmlns:a14="http://schemas.microsoft.com/office/drawing/2010/main" val="0"/>
                        </a:ext>
                      </a:extLst>
                    </a:blip>
                    <a:srcRect t="7895"/>
                    <a:stretch/>
                  </pic:blipFill>
                  <pic:spPr bwMode="auto">
                    <a:xfrm>
                      <a:off x="0" y="0"/>
                      <a:ext cx="4676400" cy="3408631"/>
                    </a:xfrm>
                    <a:prstGeom prst="rect">
                      <a:avLst/>
                    </a:prstGeom>
                    <a:noFill/>
                    <a:ln>
                      <a:noFill/>
                    </a:ln>
                    <a:extLst>
                      <a:ext uri="{53640926-AAD7-44D8-BBD7-CCE9431645EC}">
                        <a14:shadowObscured xmlns:a14="http://schemas.microsoft.com/office/drawing/2010/main"/>
                      </a:ext>
                    </a:extLst>
                  </pic:spPr>
                </pic:pic>
              </a:graphicData>
            </a:graphic>
          </wp:inline>
        </w:drawing>
      </w:r>
    </w:p>
    <w:p w14:paraId="7C534E33" w14:textId="6947A0E9" w:rsidR="00156221" w:rsidRPr="004313DB" w:rsidRDefault="000E2ACE" w:rsidP="0035634E">
      <w:pPr>
        <w:tabs>
          <w:tab w:val="center" w:pos="4513"/>
        </w:tabs>
        <w:spacing w:after="0" w:line="240" w:lineRule="auto"/>
        <w:ind w:left="1276"/>
        <w:rPr>
          <w:rFonts w:ascii="Times New Roman" w:eastAsia="Calibri" w:hAnsi="Times New Roman" w:cs="Times New Roman"/>
          <w:sz w:val="24"/>
          <w:szCs w:val="24"/>
        </w:rPr>
      </w:pPr>
      <w:r w:rsidRPr="004313DB">
        <w:rPr>
          <w:rFonts w:ascii="Times New Roman" w:eastAsia="Calibri" w:hAnsi="Times New Roman" w:cs="Times New Roman"/>
          <w:sz w:val="24"/>
          <w:szCs w:val="24"/>
        </w:rPr>
        <w:t>d</w:t>
      </w:r>
      <w:r w:rsidR="00156221" w:rsidRPr="004313DB">
        <w:rPr>
          <w:rFonts w:ascii="Times New Roman" w:eastAsia="Calibri" w:hAnsi="Times New Roman" w:cs="Times New Roman"/>
          <w:sz w:val="24"/>
          <w:szCs w:val="24"/>
        </w:rPr>
        <w:t>)</w:t>
      </w:r>
    </w:p>
    <w:p w14:paraId="305A2C27" w14:textId="7277E32E" w:rsidR="00BF66C2" w:rsidRPr="004313DB" w:rsidRDefault="00EF23E9" w:rsidP="00156221">
      <w:pPr>
        <w:tabs>
          <w:tab w:val="center" w:pos="142"/>
          <w:tab w:val="left" w:pos="515"/>
          <w:tab w:val="center" w:pos="4513"/>
        </w:tabs>
        <w:spacing w:line="240" w:lineRule="auto"/>
        <w:jc w:val="center"/>
        <w:rPr>
          <w:rFonts w:ascii="Times New Roman" w:eastAsia="Calibri" w:hAnsi="Times New Roman" w:cs="Times New Roman"/>
          <w:sz w:val="24"/>
          <w:szCs w:val="24"/>
        </w:rPr>
      </w:pPr>
      <w:r w:rsidRPr="004313DB">
        <w:rPr>
          <w:rFonts w:ascii="Calibri" w:eastAsia="Calibri" w:hAnsi="Calibri" w:cs="Times New Roman"/>
          <w:noProof/>
          <w:lang w:eastAsia="en-GB"/>
        </w:rPr>
        <w:drawing>
          <wp:inline distT="0" distB="0" distL="0" distR="0" wp14:anchorId="49EC3657" wp14:editId="6D5D1D6E">
            <wp:extent cx="4670979" cy="341440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5" cstate="print">
                      <a:extLst>
                        <a:ext uri="{28A0092B-C50C-407E-A947-70E740481C1C}">
                          <a14:useLocalDpi xmlns:a14="http://schemas.microsoft.com/office/drawing/2010/main" val="0"/>
                        </a:ext>
                      </a:extLst>
                    </a:blip>
                    <a:srcRect t="7631"/>
                    <a:stretch/>
                  </pic:blipFill>
                  <pic:spPr bwMode="auto">
                    <a:xfrm>
                      <a:off x="0" y="0"/>
                      <a:ext cx="4676400" cy="3418371"/>
                    </a:xfrm>
                    <a:prstGeom prst="rect">
                      <a:avLst/>
                    </a:prstGeom>
                    <a:noFill/>
                    <a:ln>
                      <a:noFill/>
                    </a:ln>
                    <a:extLst>
                      <a:ext uri="{53640926-AAD7-44D8-BBD7-CCE9431645EC}">
                        <a14:shadowObscured xmlns:a14="http://schemas.microsoft.com/office/drawing/2010/main"/>
                      </a:ext>
                    </a:extLst>
                  </pic:spPr>
                </pic:pic>
              </a:graphicData>
            </a:graphic>
          </wp:inline>
        </w:drawing>
      </w:r>
    </w:p>
    <w:p w14:paraId="2F6A270E" w14:textId="4AB5B3AB" w:rsidR="00FC750F" w:rsidRPr="00FC750F" w:rsidRDefault="00FC750F" w:rsidP="00FC750F">
      <w:pPr>
        <w:tabs>
          <w:tab w:val="left" w:pos="4320"/>
        </w:tabs>
        <w:spacing w:line="240" w:lineRule="auto"/>
        <w:jc w:val="center"/>
        <w:rPr>
          <w:rFonts w:ascii="Times New Roman" w:eastAsia="Calibri" w:hAnsi="Times New Roman" w:cs="Times New Roman"/>
          <w:b/>
          <w:sz w:val="24"/>
          <w:szCs w:val="24"/>
        </w:rPr>
      </w:pPr>
      <w:r w:rsidRPr="00FC750F">
        <w:rPr>
          <w:rFonts w:ascii="Times New Roman" w:eastAsia="Calibri" w:hAnsi="Times New Roman" w:cs="Times New Roman"/>
          <w:b/>
          <w:sz w:val="24"/>
          <w:szCs w:val="24"/>
        </w:rPr>
        <w:t>Figure 4.6.</w:t>
      </w:r>
      <w:r>
        <w:rPr>
          <w:rFonts w:ascii="Times New Roman" w:eastAsia="Calibri" w:hAnsi="Times New Roman" w:cs="Times New Roman"/>
          <w:b/>
          <w:sz w:val="24"/>
          <w:szCs w:val="24"/>
        </w:rPr>
        <w:t xml:space="preserve"> </w:t>
      </w:r>
      <w:r w:rsidRPr="00FC750F">
        <w:rPr>
          <w:rFonts w:ascii="Times New Roman" w:eastAsia="Calibri" w:hAnsi="Times New Roman" w:cs="Times New Roman"/>
          <w:b/>
          <w:sz w:val="24"/>
          <w:szCs w:val="24"/>
          <w:vertAlign w:val="superscript"/>
        </w:rPr>
        <w:t>29</w:t>
      </w:r>
      <w:r w:rsidRPr="00FC750F">
        <w:rPr>
          <w:rFonts w:ascii="Times New Roman" w:eastAsia="Calibri" w:hAnsi="Times New Roman" w:cs="Times New Roman"/>
          <w:b/>
          <w:sz w:val="24"/>
          <w:szCs w:val="24"/>
        </w:rPr>
        <w:t xml:space="preserve">Si NMR details of the MgO and CaO glass series. </w:t>
      </w:r>
      <w:r w:rsidRPr="00FC750F">
        <w:rPr>
          <w:rFonts w:ascii="Times New Roman" w:eastAsia="Calibri" w:hAnsi="Times New Roman" w:cs="Times New Roman"/>
          <w:b/>
          <w:sz w:val="24"/>
          <w:szCs w:val="24"/>
          <w:vertAlign w:val="superscript"/>
        </w:rPr>
        <w:t>29</w:t>
      </w:r>
      <w:r w:rsidRPr="00FC750F">
        <w:rPr>
          <w:rFonts w:ascii="Times New Roman" w:eastAsia="Calibri" w:hAnsi="Times New Roman" w:cs="Times New Roman"/>
          <w:b/>
          <w:sz w:val="24"/>
          <w:szCs w:val="24"/>
        </w:rPr>
        <w:t>Si NMR spectra of a) The MgO; b) The CaO glass series; c) Percentage of Q</w:t>
      </w:r>
      <w:r w:rsidRPr="00FC750F">
        <w:rPr>
          <w:rFonts w:ascii="Times New Roman" w:eastAsia="Calibri" w:hAnsi="Times New Roman" w:cs="Times New Roman"/>
          <w:b/>
          <w:sz w:val="24"/>
          <w:szCs w:val="24"/>
          <w:vertAlign w:val="superscript"/>
        </w:rPr>
        <w:t>4</w:t>
      </w:r>
      <w:r w:rsidRPr="00FC750F">
        <w:rPr>
          <w:rFonts w:ascii="Times New Roman" w:eastAsia="Calibri" w:hAnsi="Times New Roman" w:cs="Times New Roman"/>
          <w:b/>
          <w:sz w:val="24"/>
          <w:szCs w:val="24"/>
        </w:rPr>
        <w:t xml:space="preserve"> and Q</w:t>
      </w:r>
      <w:r w:rsidRPr="00FC750F">
        <w:rPr>
          <w:rFonts w:ascii="Times New Roman" w:eastAsia="Calibri" w:hAnsi="Times New Roman" w:cs="Times New Roman"/>
          <w:b/>
          <w:sz w:val="24"/>
          <w:szCs w:val="24"/>
          <w:vertAlign w:val="superscript"/>
        </w:rPr>
        <w:t>3</w:t>
      </w:r>
      <w:r w:rsidRPr="00FC750F">
        <w:rPr>
          <w:rFonts w:ascii="Times New Roman" w:eastAsia="Calibri" w:hAnsi="Times New Roman" w:cs="Times New Roman"/>
          <w:b/>
          <w:sz w:val="24"/>
          <w:szCs w:val="24"/>
        </w:rPr>
        <w:t xml:space="preserve"> species for the selected MgO and CaO glass series d) Chemical shift and e) Connectivity calculated from the measured composition (theoretical) and from the </w:t>
      </w:r>
      <w:r w:rsidRPr="00FC750F">
        <w:rPr>
          <w:rFonts w:ascii="Times New Roman" w:eastAsia="Calibri" w:hAnsi="Times New Roman" w:cs="Times New Roman"/>
          <w:b/>
          <w:sz w:val="24"/>
          <w:szCs w:val="24"/>
          <w:vertAlign w:val="superscript"/>
        </w:rPr>
        <w:t>29</w:t>
      </w:r>
      <w:r w:rsidRPr="00FC750F">
        <w:rPr>
          <w:rFonts w:ascii="Times New Roman" w:eastAsia="Calibri" w:hAnsi="Times New Roman" w:cs="Times New Roman"/>
          <w:b/>
          <w:sz w:val="24"/>
          <w:szCs w:val="24"/>
        </w:rPr>
        <w:t>Si NMR data (the dashed lines are regression fits to the data for both the MgO and CaO glass seri</w:t>
      </w:r>
      <w:r w:rsidR="00CF0E9C">
        <w:rPr>
          <w:rFonts w:ascii="Times New Roman" w:eastAsia="Calibri" w:hAnsi="Times New Roman" w:cs="Times New Roman"/>
          <w:b/>
          <w:sz w:val="24"/>
          <w:szCs w:val="24"/>
        </w:rPr>
        <w:t>es) (</w:t>
      </w:r>
      <w:r w:rsidR="00CF0E9C" w:rsidRPr="00FC750F">
        <w:rPr>
          <w:rFonts w:ascii="Times New Roman" w:eastAsia="Calibri" w:hAnsi="Times New Roman" w:cs="Times New Roman"/>
          <w:b/>
          <w:i/>
          <w:sz w:val="24"/>
          <w:szCs w:val="24"/>
        </w:rPr>
        <w:t>Continued on next page</w:t>
      </w:r>
      <w:r w:rsidR="00CF0E9C">
        <w:rPr>
          <w:rFonts w:ascii="Times New Roman" w:eastAsia="Calibri" w:hAnsi="Times New Roman" w:cs="Times New Roman"/>
          <w:b/>
          <w:sz w:val="24"/>
          <w:szCs w:val="24"/>
        </w:rPr>
        <w:t>)</w:t>
      </w:r>
    </w:p>
    <w:p w14:paraId="2FABA2A0" w14:textId="77777777" w:rsidR="0035634E" w:rsidRPr="004313DB" w:rsidRDefault="0035634E" w:rsidP="00156221">
      <w:pPr>
        <w:tabs>
          <w:tab w:val="center" w:pos="142"/>
          <w:tab w:val="left" w:pos="515"/>
          <w:tab w:val="center" w:pos="4513"/>
        </w:tabs>
        <w:spacing w:line="240" w:lineRule="auto"/>
        <w:jc w:val="center"/>
        <w:rPr>
          <w:rFonts w:ascii="Times New Roman" w:eastAsia="Calibri" w:hAnsi="Times New Roman" w:cs="Times New Roman"/>
          <w:sz w:val="24"/>
          <w:szCs w:val="24"/>
        </w:rPr>
      </w:pPr>
    </w:p>
    <w:p w14:paraId="41F061EF" w14:textId="4F0B7DBD" w:rsidR="00156221" w:rsidRPr="004313DB" w:rsidRDefault="00156221" w:rsidP="0035634E">
      <w:pPr>
        <w:tabs>
          <w:tab w:val="center" w:pos="4513"/>
        </w:tabs>
        <w:spacing w:after="0" w:line="240" w:lineRule="auto"/>
        <w:ind w:left="1276"/>
        <w:rPr>
          <w:rFonts w:ascii="Times New Roman" w:eastAsia="Calibri" w:hAnsi="Times New Roman" w:cs="Times New Roman"/>
          <w:sz w:val="24"/>
          <w:szCs w:val="24"/>
        </w:rPr>
      </w:pPr>
      <w:r w:rsidRPr="004313DB">
        <w:rPr>
          <w:rFonts w:ascii="Times New Roman" w:eastAsia="Calibri" w:hAnsi="Times New Roman" w:cs="Times New Roman"/>
          <w:sz w:val="24"/>
          <w:szCs w:val="24"/>
        </w:rPr>
        <w:t>e)</w:t>
      </w:r>
    </w:p>
    <w:p w14:paraId="13D17CCF" w14:textId="77777777" w:rsidR="00BF66C2" w:rsidRPr="004313DB" w:rsidRDefault="00BF66C2" w:rsidP="00BF66C2">
      <w:pPr>
        <w:tabs>
          <w:tab w:val="left" w:pos="4320"/>
        </w:tabs>
        <w:spacing w:line="360" w:lineRule="auto"/>
        <w:jc w:val="center"/>
        <w:rPr>
          <w:rFonts w:ascii="Times New Roman" w:eastAsia="Calibri" w:hAnsi="Times New Roman" w:cs="Times New Roman"/>
          <w:sz w:val="24"/>
          <w:szCs w:val="24"/>
        </w:rPr>
      </w:pPr>
      <w:r w:rsidRPr="004313DB">
        <w:rPr>
          <w:rFonts w:ascii="Calibri" w:eastAsia="Calibri" w:hAnsi="Calibri" w:cs="Times New Roman"/>
          <w:noProof/>
          <w:lang w:eastAsia="en-GB"/>
        </w:rPr>
        <w:drawing>
          <wp:inline distT="0" distB="0" distL="0" distR="0" wp14:anchorId="2900BBC1" wp14:editId="4F63C7AF">
            <wp:extent cx="4683600" cy="3697200"/>
            <wp:effectExtent l="0" t="0" r="317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4683600" cy="3697200"/>
                    </a:xfrm>
                    <a:prstGeom prst="rect">
                      <a:avLst/>
                    </a:prstGeom>
                    <a:noFill/>
                    <a:ln>
                      <a:noFill/>
                    </a:ln>
                  </pic:spPr>
                </pic:pic>
              </a:graphicData>
            </a:graphic>
          </wp:inline>
        </w:drawing>
      </w:r>
    </w:p>
    <w:p w14:paraId="29626584" w14:textId="2E7B3D07" w:rsidR="00D76590" w:rsidRPr="004313DB" w:rsidRDefault="002B4751" w:rsidP="002B4751">
      <w:pPr>
        <w:pStyle w:val="Caption"/>
        <w:jc w:val="center"/>
        <w:rPr>
          <w:rFonts w:ascii="Times New Roman" w:hAnsi="Times New Roman"/>
          <w:color w:val="auto"/>
          <w:sz w:val="24"/>
          <w:szCs w:val="24"/>
        </w:rPr>
      </w:pPr>
      <w:bookmarkStart w:id="98" w:name="_Toc453771037"/>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6</w:t>
      </w:r>
      <w:r w:rsidR="003C00E7" w:rsidRPr="004313DB">
        <w:rPr>
          <w:rFonts w:ascii="Times New Roman" w:hAnsi="Times New Roman"/>
          <w:color w:val="auto"/>
          <w:sz w:val="24"/>
          <w:szCs w:val="24"/>
        </w:rPr>
        <w:fldChar w:fldCharType="end"/>
      </w:r>
      <w:r w:rsidRPr="004313DB">
        <w:rPr>
          <w:rFonts w:ascii="Times New Roman" w:hAnsi="Times New Roman"/>
          <w:color w:val="auto"/>
          <w:sz w:val="24"/>
          <w:szCs w:val="24"/>
        </w:rPr>
        <w:t>.</w:t>
      </w:r>
      <w:r w:rsidR="00124921" w:rsidRPr="004313DB">
        <w:rPr>
          <w:rFonts w:ascii="Times New Roman" w:hAnsi="Times New Roman"/>
          <w:color w:val="auto"/>
          <w:sz w:val="24"/>
          <w:szCs w:val="24"/>
        </w:rPr>
        <w:t xml:space="preserve"> </w:t>
      </w:r>
      <w:r w:rsidR="00124921" w:rsidRPr="004313DB">
        <w:rPr>
          <w:rFonts w:ascii="Times New Roman" w:hAnsi="Times New Roman"/>
          <w:color w:val="auto"/>
          <w:sz w:val="24"/>
          <w:szCs w:val="24"/>
          <w:vertAlign w:val="superscript"/>
        </w:rPr>
        <w:t xml:space="preserve">29 </w:t>
      </w:r>
      <w:r w:rsidR="00124921" w:rsidRPr="004313DB">
        <w:rPr>
          <w:rFonts w:ascii="Times New Roman" w:hAnsi="Times New Roman"/>
          <w:color w:val="auto"/>
          <w:sz w:val="24"/>
          <w:szCs w:val="24"/>
        </w:rPr>
        <w:t xml:space="preserve">Si NMR details of the MgO and CaO glass series. </w:t>
      </w:r>
      <w:r w:rsidR="00124921" w:rsidRPr="004313DB">
        <w:rPr>
          <w:rFonts w:ascii="Times New Roman" w:hAnsi="Times New Roman"/>
          <w:color w:val="auto"/>
          <w:sz w:val="24"/>
          <w:szCs w:val="24"/>
          <w:vertAlign w:val="superscript"/>
        </w:rPr>
        <w:t>29</w:t>
      </w:r>
      <w:r w:rsidR="00124921" w:rsidRPr="004313DB">
        <w:rPr>
          <w:rFonts w:ascii="Times New Roman" w:hAnsi="Times New Roman"/>
          <w:color w:val="auto"/>
          <w:sz w:val="24"/>
          <w:szCs w:val="24"/>
        </w:rPr>
        <w:t xml:space="preserve"> Si NMR spectra of a) The MgO; b) The CaO glass series; c) Percentage of Q</w:t>
      </w:r>
      <w:r w:rsidR="00124921" w:rsidRPr="004313DB">
        <w:rPr>
          <w:rFonts w:ascii="Times New Roman" w:hAnsi="Times New Roman"/>
          <w:color w:val="auto"/>
          <w:sz w:val="24"/>
          <w:szCs w:val="24"/>
          <w:vertAlign w:val="superscript"/>
        </w:rPr>
        <w:t>4</w:t>
      </w:r>
      <w:r w:rsidR="00124921" w:rsidRPr="004313DB">
        <w:rPr>
          <w:rFonts w:ascii="Times New Roman" w:hAnsi="Times New Roman"/>
          <w:color w:val="auto"/>
          <w:sz w:val="24"/>
          <w:szCs w:val="24"/>
        </w:rPr>
        <w:t xml:space="preserve"> and Q</w:t>
      </w:r>
      <w:r w:rsidR="00124921" w:rsidRPr="004313DB">
        <w:rPr>
          <w:rFonts w:ascii="Times New Roman" w:hAnsi="Times New Roman"/>
          <w:color w:val="auto"/>
          <w:sz w:val="24"/>
          <w:szCs w:val="24"/>
          <w:vertAlign w:val="superscript"/>
        </w:rPr>
        <w:t>3</w:t>
      </w:r>
      <w:r w:rsidR="00124921" w:rsidRPr="004313DB">
        <w:rPr>
          <w:rFonts w:ascii="Times New Roman" w:hAnsi="Times New Roman"/>
          <w:color w:val="auto"/>
          <w:sz w:val="24"/>
          <w:szCs w:val="24"/>
        </w:rPr>
        <w:t xml:space="preserve"> species for the selected MgO and CaO glass series d) Chemical shift and e) Connectivity calculated from the measured composition (theoretical) and from the </w:t>
      </w:r>
      <w:r w:rsidR="00124921" w:rsidRPr="004313DB">
        <w:rPr>
          <w:rFonts w:ascii="Times New Roman" w:hAnsi="Times New Roman"/>
          <w:color w:val="auto"/>
          <w:sz w:val="24"/>
          <w:szCs w:val="24"/>
          <w:vertAlign w:val="superscript"/>
        </w:rPr>
        <w:t>29</w:t>
      </w:r>
      <w:r w:rsidR="00124921" w:rsidRPr="004313DB">
        <w:rPr>
          <w:rFonts w:ascii="Times New Roman" w:hAnsi="Times New Roman"/>
          <w:color w:val="auto"/>
          <w:sz w:val="24"/>
          <w:szCs w:val="24"/>
        </w:rPr>
        <w:t>Si NMR data (the dashed lines are regression fits to the data for both the MgO and CaO glass series).</w:t>
      </w:r>
      <w:bookmarkEnd w:id="98"/>
    </w:p>
    <w:p w14:paraId="3106C501" w14:textId="77777777" w:rsidR="00D76590" w:rsidRPr="004313DB" w:rsidRDefault="00D76590" w:rsidP="00072B4C">
      <w:pPr>
        <w:tabs>
          <w:tab w:val="left" w:pos="944"/>
          <w:tab w:val="left" w:pos="7680"/>
        </w:tabs>
        <w:spacing w:before="200" w:line="360" w:lineRule="auto"/>
        <w:ind w:right="-28"/>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 xml:space="preserve">Chemical shift of silicate glasses and crystals are sensitive to changes in bond angle and distortion of the symmetric electron-density distribution in the nucleus environment (Magiet </w:t>
      </w:r>
      <w:r w:rsidRPr="004313DB">
        <w:rPr>
          <w:rFonts w:ascii="Times New Roman" w:eastAsia="Calibri" w:hAnsi="Times New Roman" w:cs="Times New Roman"/>
          <w:i/>
          <w:sz w:val="24"/>
          <w:szCs w:val="24"/>
        </w:rPr>
        <w:t>et al.</w:t>
      </w:r>
      <w:r w:rsidRPr="004313DB">
        <w:rPr>
          <w:rFonts w:ascii="Times New Roman" w:eastAsia="Calibri" w:hAnsi="Times New Roman" w:cs="Times New Roman"/>
          <w:sz w:val="24"/>
          <w:szCs w:val="24"/>
        </w:rPr>
        <w:t xml:space="preserve"> 1984); the number of non-bridging oxygen, any neighbouring four-fold coordinated atom and presence of neighbouring paramagnetic cation (Murdoch, Stebbins and</w:t>
      </w:r>
      <w:r w:rsidRPr="004313DB">
        <w:rPr>
          <w:rFonts w:ascii="Times New Roman" w:eastAsia="Calibri" w:hAnsi="Times New Roman" w:cs="Times New Roman"/>
          <w:i/>
          <w:sz w:val="24"/>
          <w:szCs w:val="24"/>
        </w:rPr>
        <w:t xml:space="preserve"> </w:t>
      </w:r>
      <w:r w:rsidRPr="004313DB">
        <w:rPr>
          <w:rFonts w:ascii="Times New Roman" w:eastAsia="Calibri" w:hAnsi="Times New Roman" w:cs="Times New Roman"/>
          <w:sz w:val="24"/>
          <w:szCs w:val="24"/>
        </w:rPr>
        <w:t>Carmichael</w:t>
      </w:r>
      <w:r w:rsidRPr="004313DB">
        <w:rPr>
          <w:rFonts w:ascii="Times New Roman" w:eastAsia="Calibri" w:hAnsi="Times New Roman" w:cs="Times New Roman"/>
          <w:i/>
          <w:sz w:val="24"/>
          <w:szCs w:val="24"/>
        </w:rPr>
        <w:t xml:space="preserve">, </w:t>
      </w:r>
      <w:r w:rsidRPr="004313DB">
        <w:rPr>
          <w:rFonts w:ascii="Times New Roman" w:eastAsia="Calibri" w:hAnsi="Times New Roman" w:cs="Times New Roman"/>
          <w:sz w:val="24"/>
          <w:szCs w:val="24"/>
        </w:rPr>
        <w:t>1995) might also play a significant role in chemical shift. It can be seen from Figure 4.6d that the chemical shift of Q</w:t>
      </w:r>
      <w:r w:rsidRPr="004313DB">
        <w:rPr>
          <w:rFonts w:ascii="Times New Roman" w:eastAsia="Calibri" w:hAnsi="Times New Roman" w:cs="Times New Roman"/>
          <w:sz w:val="24"/>
          <w:szCs w:val="24"/>
          <w:vertAlign w:val="superscript"/>
        </w:rPr>
        <w:t xml:space="preserve">3 </w:t>
      </w:r>
      <w:r w:rsidRPr="004313DB">
        <w:rPr>
          <w:rFonts w:ascii="Times New Roman" w:eastAsia="Calibri" w:hAnsi="Times New Roman" w:cs="Times New Roman"/>
          <w:sz w:val="24"/>
          <w:szCs w:val="24"/>
        </w:rPr>
        <w:t>species in the MgO and CaO glass series considerably moves to more positive chemical shifts [-93.6 to - 91.2] ppm as Q</w:t>
      </w:r>
      <w:r w:rsidRPr="004313DB">
        <w:rPr>
          <w:rFonts w:ascii="Times New Roman" w:eastAsia="Calibri" w:hAnsi="Times New Roman" w:cs="Times New Roman"/>
          <w:sz w:val="24"/>
          <w:szCs w:val="24"/>
          <w:vertAlign w:val="superscript"/>
        </w:rPr>
        <w:t>4</w:t>
      </w:r>
      <w:r w:rsidRPr="004313DB">
        <w:rPr>
          <w:rFonts w:ascii="Times New Roman" w:eastAsia="Calibri" w:hAnsi="Times New Roman" w:cs="Times New Roman"/>
          <w:sz w:val="24"/>
          <w:szCs w:val="24"/>
        </w:rPr>
        <w:t xml:space="preserve"> species remain at relatively more negative chemical shifts [-105.4 to - 104.0] ppm.</w:t>
      </w:r>
    </w:p>
    <w:p w14:paraId="6BC08D27" w14:textId="77777777" w:rsidR="00D76590" w:rsidRPr="004313DB" w:rsidRDefault="00D76590" w:rsidP="00D76590">
      <w:pPr>
        <w:spacing w:line="360" w:lineRule="auto"/>
        <w:ind w:right="-29"/>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 xml:space="preserve">Grimmer (1984) stated that electronegativity, electrostatic bond strength and </w:t>
      </w:r>
      <w:r w:rsidRPr="004313DB">
        <w:rPr>
          <w:rFonts w:ascii="Times New Roman" w:eastAsia="Calibri" w:hAnsi="Times New Roman" w:cs="Times New Roman"/>
          <w:i/>
          <w:sz w:val="24"/>
          <w:szCs w:val="24"/>
        </w:rPr>
        <w:t xml:space="preserve">s </w:t>
      </w:r>
      <w:r w:rsidRPr="004313DB">
        <w:rPr>
          <w:rFonts w:ascii="Times New Roman" w:eastAsia="Calibri" w:hAnsi="Times New Roman" w:cs="Times New Roman"/>
          <w:sz w:val="24"/>
          <w:szCs w:val="24"/>
        </w:rPr>
        <w:t xml:space="preserve">character of bonds are intrinsically linked to each other, and it is known that </w:t>
      </w:r>
      <w:r w:rsidRPr="004313DB">
        <w:rPr>
          <w:rFonts w:ascii="Times New Roman" w:eastAsia="Calibri" w:hAnsi="Times New Roman" w:cs="Times New Roman"/>
          <w:i/>
          <w:sz w:val="24"/>
          <w:szCs w:val="24"/>
        </w:rPr>
        <w:t>s</w:t>
      </w:r>
      <w:r w:rsidRPr="004313DB">
        <w:rPr>
          <w:rFonts w:ascii="Times New Roman" w:eastAsia="Calibri" w:hAnsi="Times New Roman" w:cs="Times New Roman"/>
          <w:sz w:val="24"/>
          <w:szCs w:val="24"/>
        </w:rPr>
        <w:t xml:space="preserve"> character can govern electronegativity and electrostatic bond strength of pair of atoms. Similarly, in binary alkali silicate glasses, as field strength of alkali ion increases, the disproportionation reaction tends to shift to right hand side (Maekawa </w:t>
      </w:r>
      <w:r w:rsidRPr="004313DB">
        <w:rPr>
          <w:rFonts w:ascii="Times New Roman" w:eastAsia="Calibri" w:hAnsi="Times New Roman" w:cs="Times New Roman"/>
          <w:i/>
          <w:sz w:val="24"/>
          <w:szCs w:val="24"/>
        </w:rPr>
        <w:t>et al.</w:t>
      </w:r>
      <w:r w:rsidRPr="004313DB">
        <w:rPr>
          <w:rFonts w:ascii="Times New Roman" w:eastAsia="Calibri" w:hAnsi="Times New Roman" w:cs="Times New Roman"/>
          <w:sz w:val="24"/>
          <w:szCs w:val="24"/>
        </w:rPr>
        <w:t xml:space="preserve"> 1991).</w:t>
      </w:r>
      <w:r w:rsidRPr="004313DB">
        <w:rPr>
          <w:rFonts w:ascii="Times New Roman" w:eastAsia="Calibri" w:hAnsi="Times New Roman" w:cs="Times New Roman"/>
          <w:sz w:val="24"/>
          <w:szCs w:val="24"/>
        </w:rPr>
        <w:tab/>
      </w:r>
    </w:p>
    <w:p w14:paraId="54F4108C" w14:textId="77777777" w:rsidR="00D76590" w:rsidRPr="004313DB" w:rsidRDefault="00D76590" w:rsidP="00D76590">
      <w:pPr>
        <w:spacing w:line="360" w:lineRule="auto"/>
        <w:ind w:right="-29"/>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2Q</w:t>
      </w:r>
      <w:r w:rsidRPr="004313DB">
        <w:rPr>
          <w:rFonts w:ascii="Times New Roman" w:eastAsia="Calibri" w:hAnsi="Times New Roman" w:cs="Times New Roman"/>
          <w:sz w:val="24"/>
          <w:szCs w:val="24"/>
          <w:vertAlign w:val="superscript"/>
        </w:rPr>
        <w:t>n</w:t>
      </w:r>
      <w:r w:rsidRPr="004313DB">
        <w:rPr>
          <w:rFonts w:ascii="Times New Roman" w:eastAsia="Calibri" w:hAnsi="Times New Roman" w:cs="Times New Roman"/>
          <w:sz w:val="24"/>
          <w:szCs w:val="24"/>
        </w:rPr>
        <w:t xml:space="preserve"> ↔ Q</w:t>
      </w:r>
      <w:r w:rsidRPr="004313DB">
        <w:rPr>
          <w:rFonts w:ascii="Times New Roman" w:eastAsia="Calibri" w:hAnsi="Times New Roman" w:cs="Times New Roman"/>
          <w:sz w:val="24"/>
          <w:szCs w:val="24"/>
          <w:vertAlign w:val="superscript"/>
        </w:rPr>
        <w:t>n-1</w:t>
      </w:r>
      <w:r w:rsidRPr="004313DB">
        <w:rPr>
          <w:rFonts w:ascii="Times New Roman" w:eastAsia="Calibri" w:hAnsi="Times New Roman" w:cs="Times New Roman"/>
          <w:sz w:val="24"/>
          <w:szCs w:val="24"/>
        </w:rPr>
        <w:t xml:space="preserve"> + Q</w:t>
      </w:r>
      <w:r w:rsidRPr="004313DB">
        <w:rPr>
          <w:rFonts w:ascii="Times New Roman" w:eastAsia="Calibri" w:hAnsi="Times New Roman" w:cs="Times New Roman"/>
          <w:sz w:val="24"/>
          <w:szCs w:val="24"/>
          <w:vertAlign w:val="superscript"/>
        </w:rPr>
        <w:t xml:space="preserve">n+1  </w:t>
      </w:r>
      <w:r w:rsidRPr="004313DB">
        <w:rPr>
          <w:rFonts w:ascii="Times New Roman" w:eastAsia="Calibri" w:hAnsi="Times New Roman" w:cs="Times New Roman"/>
          <w:sz w:val="24"/>
          <w:szCs w:val="24"/>
        </w:rPr>
        <w:t xml:space="preserve">(n=3,2,1) </w:t>
      </w:r>
    </w:p>
    <w:p w14:paraId="322B9C9B" w14:textId="77777777" w:rsidR="00D76590" w:rsidRPr="004313DB" w:rsidRDefault="00D76590" w:rsidP="00D76590">
      <w:pPr>
        <w:spacing w:line="360" w:lineRule="auto"/>
        <w:ind w:right="-23"/>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The amount of Q</w:t>
      </w:r>
      <w:r w:rsidRPr="004313DB">
        <w:rPr>
          <w:rFonts w:ascii="Times New Roman" w:eastAsia="Calibri" w:hAnsi="Times New Roman" w:cs="Times New Roman"/>
          <w:sz w:val="24"/>
          <w:szCs w:val="24"/>
          <w:vertAlign w:val="superscript"/>
        </w:rPr>
        <w:t>4</w:t>
      </w:r>
      <w:r w:rsidRPr="004313DB">
        <w:rPr>
          <w:rFonts w:ascii="Times New Roman" w:eastAsia="Calibri" w:hAnsi="Times New Roman" w:cs="Times New Roman"/>
          <w:sz w:val="24"/>
          <w:szCs w:val="24"/>
        </w:rPr>
        <w:t xml:space="preserve"> decreases and chemical shift goes to less negative values in the order of SiO</w:t>
      </w:r>
      <w:r w:rsidRPr="004313DB">
        <w:rPr>
          <w:rFonts w:ascii="Times New Roman" w:eastAsia="Calibri" w:hAnsi="Times New Roman" w:cs="Times New Roman"/>
          <w:sz w:val="24"/>
          <w:szCs w:val="24"/>
          <w:vertAlign w:val="subscript"/>
        </w:rPr>
        <w:t>2</w:t>
      </w:r>
      <w:r w:rsidRPr="004313DB">
        <w:rPr>
          <w:rFonts w:ascii="Times New Roman" w:eastAsia="Calibri" w:hAnsi="Times New Roman" w:cs="Times New Roman"/>
          <w:sz w:val="24"/>
          <w:szCs w:val="24"/>
        </w:rPr>
        <w:t>-Li</w:t>
      </w:r>
      <w:r w:rsidRPr="004313DB">
        <w:rPr>
          <w:rFonts w:ascii="Times New Roman" w:eastAsia="Calibri" w:hAnsi="Times New Roman" w:cs="Times New Roman"/>
          <w:sz w:val="24"/>
          <w:szCs w:val="24"/>
          <w:vertAlign w:val="subscript"/>
        </w:rPr>
        <w:t>2</w:t>
      </w:r>
      <w:r w:rsidRPr="004313DB">
        <w:rPr>
          <w:rFonts w:ascii="Times New Roman" w:eastAsia="Calibri" w:hAnsi="Times New Roman" w:cs="Times New Roman"/>
          <w:sz w:val="24"/>
          <w:szCs w:val="24"/>
        </w:rPr>
        <w:t>O &gt; SiO</w:t>
      </w:r>
      <w:r w:rsidRPr="004313DB">
        <w:rPr>
          <w:rFonts w:ascii="Times New Roman" w:eastAsia="Calibri" w:hAnsi="Times New Roman" w:cs="Times New Roman"/>
          <w:sz w:val="24"/>
          <w:szCs w:val="24"/>
          <w:vertAlign w:val="subscript"/>
        </w:rPr>
        <w:t>2</w:t>
      </w:r>
      <w:r w:rsidRPr="004313DB">
        <w:rPr>
          <w:rFonts w:ascii="Times New Roman" w:eastAsia="Calibri" w:hAnsi="Times New Roman" w:cs="Times New Roman"/>
          <w:sz w:val="24"/>
          <w:szCs w:val="24"/>
        </w:rPr>
        <w:t>-Na</w:t>
      </w:r>
      <w:r w:rsidRPr="004313DB">
        <w:rPr>
          <w:rFonts w:ascii="Times New Roman" w:eastAsia="Calibri" w:hAnsi="Times New Roman" w:cs="Times New Roman"/>
          <w:sz w:val="24"/>
          <w:szCs w:val="24"/>
          <w:vertAlign w:val="subscript"/>
        </w:rPr>
        <w:t>2</w:t>
      </w:r>
      <w:r w:rsidRPr="004313DB">
        <w:rPr>
          <w:rFonts w:ascii="Times New Roman" w:eastAsia="Calibri" w:hAnsi="Times New Roman" w:cs="Times New Roman"/>
          <w:sz w:val="24"/>
          <w:szCs w:val="24"/>
        </w:rPr>
        <w:t>O &gt; SiO</w:t>
      </w:r>
      <w:r w:rsidRPr="004313DB">
        <w:rPr>
          <w:rFonts w:ascii="Times New Roman" w:eastAsia="Calibri" w:hAnsi="Times New Roman" w:cs="Times New Roman"/>
          <w:sz w:val="24"/>
          <w:szCs w:val="24"/>
          <w:vertAlign w:val="subscript"/>
        </w:rPr>
        <w:t>2</w:t>
      </w:r>
      <w:r w:rsidRPr="004313DB">
        <w:rPr>
          <w:rFonts w:ascii="Times New Roman" w:eastAsia="Calibri" w:hAnsi="Times New Roman" w:cs="Times New Roman"/>
          <w:sz w:val="24"/>
          <w:szCs w:val="24"/>
        </w:rPr>
        <w:t>-K</w:t>
      </w:r>
      <w:r w:rsidRPr="004313DB">
        <w:rPr>
          <w:rFonts w:ascii="Times New Roman" w:eastAsia="Calibri" w:hAnsi="Times New Roman" w:cs="Times New Roman"/>
          <w:sz w:val="24"/>
          <w:szCs w:val="24"/>
          <w:vertAlign w:val="subscript"/>
        </w:rPr>
        <w:t>2</w:t>
      </w:r>
      <w:r w:rsidRPr="004313DB">
        <w:rPr>
          <w:rFonts w:ascii="Times New Roman" w:eastAsia="Calibri" w:hAnsi="Times New Roman" w:cs="Times New Roman"/>
          <w:sz w:val="24"/>
          <w:szCs w:val="24"/>
        </w:rPr>
        <w:t xml:space="preserve">O for the same alkali concentrations (Emerson </w:t>
      </w:r>
      <w:r w:rsidRPr="004313DB">
        <w:rPr>
          <w:rFonts w:ascii="Times New Roman" w:eastAsia="Calibri" w:hAnsi="Times New Roman" w:cs="Times New Roman"/>
          <w:i/>
          <w:sz w:val="24"/>
          <w:szCs w:val="24"/>
        </w:rPr>
        <w:t>et al.</w:t>
      </w:r>
      <w:r w:rsidRPr="004313DB">
        <w:rPr>
          <w:rFonts w:ascii="Times New Roman" w:eastAsia="Calibri" w:hAnsi="Times New Roman" w:cs="Times New Roman"/>
          <w:sz w:val="24"/>
          <w:szCs w:val="24"/>
        </w:rPr>
        <w:t xml:space="preserve"> 1989; Maekawa </w:t>
      </w:r>
      <w:r w:rsidRPr="004313DB">
        <w:rPr>
          <w:rFonts w:ascii="Times New Roman" w:eastAsia="Calibri" w:hAnsi="Times New Roman" w:cs="Times New Roman"/>
          <w:i/>
          <w:sz w:val="24"/>
          <w:szCs w:val="24"/>
        </w:rPr>
        <w:t>et al.</w:t>
      </w:r>
      <w:r w:rsidRPr="004313DB">
        <w:rPr>
          <w:rFonts w:ascii="Times New Roman" w:eastAsia="Calibri" w:hAnsi="Times New Roman" w:cs="Times New Roman"/>
          <w:sz w:val="24"/>
          <w:szCs w:val="24"/>
        </w:rPr>
        <w:t xml:space="preserve"> 1991; Murdoch and Stebbins </w:t>
      </w:r>
      <w:r w:rsidRPr="004313DB">
        <w:rPr>
          <w:rFonts w:ascii="Times New Roman" w:eastAsia="Calibri" w:hAnsi="Times New Roman" w:cs="Times New Roman"/>
          <w:i/>
          <w:sz w:val="24"/>
          <w:szCs w:val="24"/>
        </w:rPr>
        <w:t>et al.</w:t>
      </w:r>
      <w:r w:rsidRPr="004313DB">
        <w:rPr>
          <w:rFonts w:ascii="Times New Roman" w:eastAsia="Calibri" w:hAnsi="Times New Roman" w:cs="Times New Roman"/>
          <w:sz w:val="24"/>
          <w:szCs w:val="24"/>
        </w:rPr>
        <w:t xml:space="preserve"> 1995). </w:t>
      </w:r>
    </w:p>
    <w:p w14:paraId="4E23C6AA" w14:textId="77777777" w:rsidR="00D76590" w:rsidRPr="004313DB" w:rsidRDefault="00D76590" w:rsidP="00D76590">
      <w:pPr>
        <w:spacing w:line="360" w:lineRule="auto"/>
        <w:ind w:right="-23"/>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 xml:space="preserve">Electronegativity of Mg is three times larger than Ca (Volf, 1984), but </w:t>
      </w:r>
      <w:r w:rsidRPr="004313DB">
        <w:rPr>
          <w:rFonts w:ascii="Times New Roman" w:eastAsia="Calibri" w:hAnsi="Times New Roman" w:cs="Times New Roman"/>
          <w:sz w:val="24"/>
          <w:szCs w:val="24"/>
          <w:vertAlign w:val="superscript"/>
        </w:rPr>
        <w:t>29</w:t>
      </w:r>
      <w:r w:rsidRPr="004313DB">
        <w:rPr>
          <w:rFonts w:ascii="Times New Roman" w:eastAsia="Calibri" w:hAnsi="Times New Roman" w:cs="Times New Roman"/>
          <w:sz w:val="24"/>
          <w:szCs w:val="24"/>
        </w:rPr>
        <w:t>Si NMR spectra indicate that chemical shifts of Q</w:t>
      </w:r>
      <w:r w:rsidRPr="004313DB">
        <w:rPr>
          <w:rFonts w:ascii="Times New Roman" w:eastAsia="Calibri" w:hAnsi="Times New Roman" w:cs="Times New Roman"/>
          <w:sz w:val="24"/>
          <w:szCs w:val="24"/>
          <w:vertAlign w:val="superscript"/>
        </w:rPr>
        <w:t>4</w:t>
      </w:r>
      <w:r w:rsidRPr="004313DB">
        <w:rPr>
          <w:rFonts w:ascii="Times New Roman" w:eastAsia="Calibri" w:hAnsi="Times New Roman" w:cs="Times New Roman"/>
          <w:sz w:val="24"/>
          <w:szCs w:val="24"/>
        </w:rPr>
        <w:t xml:space="preserve"> and Q</w:t>
      </w:r>
      <w:r w:rsidRPr="004313DB">
        <w:rPr>
          <w:rFonts w:ascii="Times New Roman" w:eastAsia="Calibri" w:hAnsi="Times New Roman" w:cs="Times New Roman"/>
          <w:sz w:val="24"/>
          <w:szCs w:val="24"/>
          <w:vertAlign w:val="superscript"/>
        </w:rPr>
        <w:t>3</w:t>
      </w:r>
      <w:r w:rsidRPr="004313DB">
        <w:rPr>
          <w:rFonts w:ascii="Times New Roman" w:eastAsia="Calibri" w:hAnsi="Times New Roman" w:cs="Times New Roman"/>
          <w:sz w:val="24"/>
          <w:szCs w:val="24"/>
        </w:rPr>
        <w:t xml:space="preserve"> species in the MgO and CaO glass series are almost similar (see Figure 4.6c). </w:t>
      </w:r>
    </w:p>
    <w:p w14:paraId="46BC0119" w14:textId="290A7533" w:rsidR="00D76590" w:rsidRPr="004313DB" w:rsidRDefault="00D76590" w:rsidP="00D76590">
      <w:pPr>
        <w:tabs>
          <w:tab w:val="left" w:pos="4320"/>
        </w:tabs>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It can be seen from Figure 4.6e that the connectivity as calculated from the NMR data increases with increasing Raman polymerization index, as does the connectivity calculated from the measured compositions, even though precise numerical agreement between these two approaches is not obtained. However, the overall similarity in trend gives confidence that the Raman polymerization index can indeed be used to assess the network connectivity of the glasses studied here.</w:t>
      </w:r>
    </w:p>
    <w:p w14:paraId="666A7D58" w14:textId="0C391E8B" w:rsidR="00BF66C2" w:rsidRPr="004313DB" w:rsidRDefault="00BF66C2" w:rsidP="00E738B5">
      <w:pPr>
        <w:tabs>
          <w:tab w:val="center" w:pos="4513"/>
        </w:tabs>
        <w:spacing w:after="0" w:line="240" w:lineRule="auto"/>
        <w:ind w:left="4507"/>
        <w:contextualSpacing/>
        <w:rPr>
          <w:rFonts w:ascii="Times New Roman" w:eastAsia="Calibri" w:hAnsi="Times New Roman" w:cs="Times New Roman"/>
          <w:sz w:val="24"/>
          <w:szCs w:val="24"/>
        </w:rPr>
      </w:pPr>
    </w:p>
    <w:p w14:paraId="322B5ED8" w14:textId="77777777" w:rsidR="00E738B5" w:rsidRPr="004313DB" w:rsidRDefault="00E738B5" w:rsidP="00E738B5">
      <w:pPr>
        <w:tabs>
          <w:tab w:val="center" w:pos="4513"/>
        </w:tabs>
        <w:spacing w:after="0" w:line="240" w:lineRule="auto"/>
        <w:ind w:left="4507"/>
        <w:contextualSpacing/>
        <w:rPr>
          <w:rFonts w:ascii="Times New Roman" w:eastAsia="Calibri" w:hAnsi="Times New Roman" w:cs="Times New Roman"/>
          <w:sz w:val="24"/>
          <w:szCs w:val="24"/>
        </w:rPr>
      </w:pPr>
    </w:p>
    <w:p w14:paraId="44E25D1C" w14:textId="77777777" w:rsidR="00E738B5" w:rsidRPr="004313DB" w:rsidRDefault="00E738B5" w:rsidP="00E738B5">
      <w:pPr>
        <w:tabs>
          <w:tab w:val="center" w:pos="4513"/>
        </w:tabs>
        <w:spacing w:after="0" w:line="240" w:lineRule="auto"/>
        <w:ind w:left="4507"/>
        <w:contextualSpacing/>
        <w:rPr>
          <w:rFonts w:ascii="Times New Roman" w:eastAsia="Calibri" w:hAnsi="Times New Roman" w:cs="Times New Roman"/>
          <w:sz w:val="24"/>
          <w:szCs w:val="24"/>
        </w:rPr>
      </w:pPr>
    </w:p>
    <w:p w14:paraId="3B1AD071" w14:textId="77777777" w:rsidR="00E738B5" w:rsidRPr="004313DB" w:rsidRDefault="00E738B5" w:rsidP="00E738B5">
      <w:pPr>
        <w:tabs>
          <w:tab w:val="center" w:pos="4513"/>
        </w:tabs>
        <w:spacing w:after="0" w:line="240" w:lineRule="auto"/>
        <w:ind w:left="4507"/>
        <w:contextualSpacing/>
        <w:rPr>
          <w:rFonts w:ascii="Times New Roman" w:eastAsia="Calibri" w:hAnsi="Times New Roman" w:cs="Times New Roman"/>
          <w:sz w:val="24"/>
          <w:szCs w:val="24"/>
        </w:rPr>
      </w:pPr>
    </w:p>
    <w:p w14:paraId="0EBB4DA7" w14:textId="77777777" w:rsidR="00E738B5" w:rsidRPr="004313DB" w:rsidRDefault="00E738B5" w:rsidP="00E738B5">
      <w:pPr>
        <w:tabs>
          <w:tab w:val="center" w:pos="4513"/>
        </w:tabs>
        <w:spacing w:after="0" w:line="240" w:lineRule="auto"/>
        <w:ind w:left="4507"/>
        <w:contextualSpacing/>
        <w:rPr>
          <w:rFonts w:ascii="Times New Roman" w:eastAsia="Calibri" w:hAnsi="Times New Roman" w:cs="Times New Roman"/>
          <w:sz w:val="24"/>
          <w:szCs w:val="24"/>
        </w:rPr>
      </w:pPr>
    </w:p>
    <w:p w14:paraId="429EC7E6" w14:textId="77777777" w:rsidR="00E738B5" w:rsidRPr="004313DB" w:rsidRDefault="00E738B5" w:rsidP="00E738B5">
      <w:pPr>
        <w:tabs>
          <w:tab w:val="center" w:pos="4513"/>
        </w:tabs>
        <w:spacing w:after="0" w:line="240" w:lineRule="auto"/>
        <w:ind w:left="4507"/>
        <w:contextualSpacing/>
        <w:rPr>
          <w:rFonts w:ascii="Times New Roman" w:eastAsia="Calibri" w:hAnsi="Times New Roman" w:cs="Times New Roman"/>
          <w:sz w:val="24"/>
          <w:szCs w:val="24"/>
        </w:rPr>
      </w:pPr>
    </w:p>
    <w:p w14:paraId="6067A04A" w14:textId="77777777" w:rsidR="00E738B5" w:rsidRPr="004313DB" w:rsidRDefault="00E738B5" w:rsidP="00E738B5">
      <w:pPr>
        <w:tabs>
          <w:tab w:val="center" w:pos="4513"/>
        </w:tabs>
        <w:spacing w:after="0" w:line="240" w:lineRule="auto"/>
        <w:ind w:left="4507"/>
        <w:contextualSpacing/>
        <w:rPr>
          <w:rFonts w:ascii="Times New Roman" w:eastAsia="Calibri" w:hAnsi="Times New Roman" w:cs="Times New Roman"/>
          <w:sz w:val="24"/>
          <w:szCs w:val="24"/>
        </w:rPr>
      </w:pPr>
    </w:p>
    <w:p w14:paraId="027D19A4" w14:textId="77777777" w:rsidR="00E738B5" w:rsidRPr="004313DB" w:rsidRDefault="00E738B5" w:rsidP="00E738B5">
      <w:pPr>
        <w:tabs>
          <w:tab w:val="center" w:pos="4513"/>
        </w:tabs>
        <w:spacing w:after="0" w:line="240" w:lineRule="auto"/>
        <w:ind w:left="4507"/>
        <w:contextualSpacing/>
        <w:rPr>
          <w:rFonts w:ascii="Times New Roman" w:eastAsia="Calibri" w:hAnsi="Times New Roman" w:cs="Times New Roman"/>
          <w:sz w:val="24"/>
          <w:szCs w:val="24"/>
        </w:rPr>
      </w:pPr>
    </w:p>
    <w:p w14:paraId="144D6B7E" w14:textId="77777777" w:rsidR="00E738B5" w:rsidRPr="004313DB" w:rsidRDefault="00E738B5" w:rsidP="00E738B5">
      <w:pPr>
        <w:tabs>
          <w:tab w:val="center" w:pos="4513"/>
        </w:tabs>
        <w:spacing w:after="0" w:line="240" w:lineRule="auto"/>
        <w:ind w:left="4507"/>
        <w:contextualSpacing/>
        <w:rPr>
          <w:rFonts w:ascii="Times New Roman" w:eastAsia="Calibri" w:hAnsi="Times New Roman" w:cs="Times New Roman"/>
          <w:sz w:val="24"/>
          <w:szCs w:val="24"/>
        </w:rPr>
      </w:pPr>
    </w:p>
    <w:p w14:paraId="79217C1E" w14:textId="77777777" w:rsidR="00E738B5" w:rsidRPr="004313DB" w:rsidRDefault="00E738B5" w:rsidP="00E738B5">
      <w:pPr>
        <w:tabs>
          <w:tab w:val="center" w:pos="4513"/>
        </w:tabs>
        <w:spacing w:after="0" w:line="240" w:lineRule="auto"/>
        <w:ind w:left="4507"/>
        <w:contextualSpacing/>
        <w:rPr>
          <w:rFonts w:ascii="Times New Roman" w:eastAsia="Calibri" w:hAnsi="Times New Roman" w:cs="Times New Roman"/>
          <w:sz w:val="24"/>
          <w:szCs w:val="24"/>
        </w:rPr>
      </w:pPr>
    </w:p>
    <w:p w14:paraId="14A37659" w14:textId="77777777" w:rsidR="00E738B5" w:rsidRPr="004313DB" w:rsidRDefault="00E738B5" w:rsidP="00E738B5">
      <w:pPr>
        <w:tabs>
          <w:tab w:val="center" w:pos="4513"/>
        </w:tabs>
        <w:spacing w:after="0" w:line="240" w:lineRule="auto"/>
        <w:ind w:left="4507"/>
        <w:contextualSpacing/>
        <w:rPr>
          <w:rFonts w:ascii="Times New Roman" w:eastAsia="Calibri" w:hAnsi="Times New Roman" w:cs="Times New Roman"/>
          <w:sz w:val="24"/>
          <w:szCs w:val="24"/>
        </w:rPr>
      </w:pPr>
    </w:p>
    <w:p w14:paraId="5DFFF9F0" w14:textId="77777777" w:rsidR="00E738B5" w:rsidRPr="004313DB" w:rsidRDefault="00E738B5" w:rsidP="00E738B5">
      <w:pPr>
        <w:tabs>
          <w:tab w:val="center" w:pos="4513"/>
        </w:tabs>
        <w:spacing w:after="0" w:line="240" w:lineRule="auto"/>
        <w:ind w:left="4507"/>
        <w:contextualSpacing/>
        <w:rPr>
          <w:rFonts w:ascii="Times New Roman" w:eastAsia="Calibri" w:hAnsi="Times New Roman" w:cs="Times New Roman"/>
          <w:sz w:val="24"/>
          <w:szCs w:val="24"/>
        </w:rPr>
      </w:pPr>
    </w:p>
    <w:p w14:paraId="40246293" w14:textId="77777777" w:rsidR="00E738B5" w:rsidRPr="004313DB" w:rsidRDefault="00E738B5" w:rsidP="00E738B5">
      <w:pPr>
        <w:tabs>
          <w:tab w:val="center" w:pos="4513"/>
        </w:tabs>
        <w:spacing w:after="0" w:line="240" w:lineRule="auto"/>
        <w:ind w:left="4507"/>
        <w:contextualSpacing/>
        <w:rPr>
          <w:rFonts w:ascii="Times New Roman" w:eastAsia="Calibri" w:hAnsi="Times New Roman" w:cs="Times New Roman"/>
          <w:sz w:val="24"/>
          <w:szCs w:val="24"/>
        </w:rPr>
      </w:pPr>
    </w:p>
    <w:p w14:paraId="4EE67AF1" w14:textId="77777777" w:rsidR="00E738B5" w:rsidRPr="004313DB" w:rsidRDefault="00E738B5" w:rsidP="00E738B5">
      <w:pPr>
        <w:tabs>
          <w:tab w:val="center" w:pos="4513"/>
        </w:tabs>
        <w:spacing w:after="0" w:line="240" w:lineRule="auto"/>
        <w:ind w:left="4507"/>
        <w:contextualSpacing/>
        <w:rPr>
          <w:rFonts w:ascii="Times New Roman" w:eastAsia="Calibri" w:hAnsi="Times New Roman" w:cs="Times New Roman"/>
          <w:sz w:val="24"/>
          <w:szCs w:val="24"/>
        </w:rPr>
      </w:pPr>
    </w:p>
    <w:p w14:paraId="7B074BB6" w14:textId="77777777" w:rsidR="00E738B5" w:rsidRPr="004313DB" w:rsidRDefault="00E738B5" w:rsidP="00E738B5">
      <w:pPr>
        <w:tabs>
          <w:tab w:val="center" w:pos="4513"/>
        </w:tabs>
        <w:spacing w:after="0" w:line="240" w:lineRule="auto"/>
        <w:ind w:left="4507"/>
        <w:contextualSpacing/>
        <w:rPr>
          <w:rFonts w:ascii="Times New Roman" w:eastAsia="Calibri" w:hAnsi="Times New Roman" w:cs="Times New Roman"/>
          <w:sz w:val="24"/>
          <w:szCs w:val="24"/>
        </w:rPr>
      </w:pPr>
    </w:p>
    <w:p w14:paraId="61F06EFD" w14:textId="77777777" w:rsidR="00E738B5" w:rsidRPr="004313DB" w:rsidRDefault="00E738B5" w:rsidP="00E738B5">
      <w:pPr>
        <w:tabs>
          <w:tab w:val="center" w:pos="4513"/>
        </w:tabs>
        <w:spacing w:after="0" w:line="240" w:lineRule="auto"/>
        <w:ind w:left="4507"/>
        <w:contextualSpacing/>
        <w:rPr>
          <w:rFonts w:ascii="Times New Roman" w:eastAsia="Calibri" w:hAnsi="Times New Roman" w:cs="Times New Roman"/>
          <w:sz w:val="24"/>
          <w:szCs w:val="24"/>
        </w:rPr>
      </w:pPr>
    </w:p>
    <w:p w14:paraId="5FDED313" w14:textId="77777777" w:rsidR="00E738B5" w:rsidRPr="004313DB" w:rsidRDefault="00E738B5" w:rsidP="00E738B5">
      <w:pPr>
        <w:tabs>
          <w:tab w:val="center" w:pos="4513"/>
        </w:tabs>
        <w:spacing w:after="0" w:line="240" w:lineRule="auto"/>
        <w:ind w:left="4507"/>
        <w:contextualSpacing/>
        <w:rPr>
          <w:rFonts w:ascii="Times New Roman" w:eastAsia="Calibri" w:hAnsi="Times New Roman" w:cs="Times New Roman"/>
          <w:sz w:val="24"/>
          <w:szCs w:val="24"/>
        </w:rPr>
      </w:pPr>
    </w:p>
    <w:p w14:paraId="025460B7" w14:textId="77777777" w:rsidR="00E738B5" w:rsidRPr="004313DB" w:rsidRDefault="00E738B5" w:rsidP="00E738B5">
      <w:pPr>
        <w:tabs>
          <w:tab w:val="center" w:pos="4513"/>
        </w:tabs>
        <w:spacing w:after="0" w:line="240" w:lineRule="auto"/>
        <w:ind w:left="4507"/>
        <w:contextualSpacing/>
        <w:rPr>
          <w:rFonts w:ascii="Times New Roman" w:eastAsia="Calibri" w:hAnsi="Times New Roman" w:cs="Times New Roman"/>
          <w:sz w:val="24"/>
          <w:szCs w:val="24"/>
        </w:rPr>
      </w:pPr>
    </w:p>
    <w:p w14:paraId="7A0EF3AA" w14:textId="77777777" w:rsidR="00E738B5" w:rsidRPr="004313DB" w:rsidRDefault="00E738B5" w:rsidP="00E738B5">
      <w:pPr>
        <w:tabs>
          <w:tab w:val="center" w:pos="4513"/>
        </w:tabs>
        <w:spacing w:after="0" w:line="240" w:lineRule="auto"/>
        <w:ind w:left="4507"/>
        <w:contextualSpacing/>
        <w:rPr>
          <w:rFonts w:ascii="Times New Roman" w:eastAsia="Calibri" w:hAnsi="Times New Roman" w:cs="Times New Roman"/>
          <w:sz w:val="24"/>
          <w:szCs w:val="24"/>
        </w:rPr>
      </w:pPr>
    </w:p>
    <w:p w14:paraId="2AA6C0E4" w14:textId="77777777" w:rsidR="00E738B5" w:rsidRPr="004313DB" w:rsidRDefault="00E738B5" w:rsidP="00E738B5">
      <w:pPr>
        <w:tabs>
          <w:tab w:val="center" w:pos="4513"/>
        </w:tabs>
        <w:spacing w:after="0" w:line="240" w:lineRule="auto"/>
        <w:ind w:left="4507"/>
        <w:contextualSpacing/>
        <w:rPr>
          <w:rFonts w:ascii="Times New Roman" w:eastAsia="Calibri" w:hAnsi="Times New Roman" w:cs="Times New Roman"/>
          <w:sz w:val="24"/>
          <w:szCs w:val="24"/>
        </w:rPr>
      </w:pPr>
    </w:p>
    <w:p w14:paraId="5A42A618" w14:textId="77777777" w:rsidR="00E738B5" w:rsidRPr="004313DB" w:rsidRDefault="00E738B5" w:rsidP="00E738B5">
      <w:pPr>
        <w:tabs>
          <w:tab w:val="center" w:pos="4513"/>
        </w:tabs>
        <w:spacing w:after="0" w:line="240" w:lineRule="auto"/>
        <w:ind w:left="4507"/>
        <w:contextualSpacing/>
        <w:rPr>
          <w:rFonts w:ascii="Times New Roman" w:eastAsia="Calibri" w:hAnsi="Times New Roman" w:cs="Times New Roman"/>
          <w:sz w:val="24"/>
          <w:szCs w:val="24"/>
        </w:rPr>
      </w:pPr>
    </w:p>
    <w:p w14:paraId="49EADA8F" w14:textId="77777777" w:rsidR="00E738B5" w:rsidRPr="004313DB" w:rsidRDefault="00E738B5" w:rsidP="00E738B5">
      <w:pPr>
        <w:tabs>
          <w:tab w:val="center" w:pos="4513"/>
        </w:tabs>
        <w:spacing w:after="0" w:line="240" w:lineRule="auto"/>
        <w:ind w:left="4507"/>
        <w:contextualSpacing/>
        <w:rPr>
          <w:rFonts w:ascii="Times New Roman" w:eastAsia="Calibri" w:hAnsi="Times New Roman" w:cs="Times New Roman"/>
          <w:sz w:val="24"/>
          <w:szCs w:val="24"/>
        </w:rPr>
      </w:pPr>
    </w:p>
    <w:p w14:paraId="51CF72BF" w14:textId="77777777" w:rsidR="00E738B5" w:rsidRPr="004313DB" w:rsidRDefault="00E738B5" w:rsidP="00E738B5">
      <w:pPr>
        <w:tabs>
          <w:tab w:val="center" w:pos="4513"/>
        </w:tabs>
        <w:spacing w:after="0" w:line="240" w:lineRule="auto"/>
        <w:ind w:left="4507"/>
        <w:contextualSpacing/>
        <w:rPr>
          <w:rFonts w:ascii="Times New Roman" w:eastAsia="Calibri" w:hAnsi="Times New Roman" w:cs="Times New Roman"/>
          <w:sz w:val="24"/>
          <w:szCs w:val="24"/>
        </w:rPr>
      </w:pPr>
    </w:p>
    <w:p w14:paraId="4004FAAC" w14:textId="77777777" w:rsidR="007D1C09" w:rsidRPr="004313DB" w:rsidRDefault="007D1C09" w:rsidP="007D1C09"/>
    <w:p w14:paraId="1A117267" w14:textId="77777777" w:rsidR="007D1C09" w:rsidRPr="004313DB" w:rsidRDefault="007D1C09" w:rsidP="007D1C09"/>
    <w:p w14:paraId="1E71D837" w14:textId="03E7EDEE" w:rsidR="00E738B5" w:rsidRDefault="00E738B5" w:rsidP="00E738B5">
      <w:pPr>
        <w:pStyle w:val="Heading2"/>
        <w:rPr>
          <w:rFonts w:ascii="Times New Roman" w:eastAsia="Calibri" w:hAnsi="Times New Roman" w:cs="Times New Roman"/>
          <w:color w:val="auto"/>
        </w:rPr>
      </w:pPr>
      <w:bookmarkStart w:id="99" w:name="_Toc453770765"/>
      <w:r w:rsidRPr="004313DB">
        <w:rPr>
          <w:rFonts w:ascii="Times New Roman" w:eastAsia="Calibri" w:hAnsi="Times New Roman" w:cs="Times New Roman"/>
          <w:color w:val="auto"/>
        </w:rPr>
        <w:t>4.2.3. Mechanical Properties</w:t>
      </w:r>
      <w:bookmarkEnd w:id="99"/>
    </w:p>
    <w:p w14:paraId="64FAD9CA" w14:textId="77777777" w:rsidR="00697871" w:rsidRPr="00697871" w:rsidRDefault="00697871" w:rsidP="00697871"/>
    <w:p w14:paraId="34D0BCCA" w14:textId="5FC4993E" w:rsidR="00E738B5" w:rsidRPr="004313DB" w:rsidRDefault="00E738B5" w:rsidP="00697871">
      <w:pPr>
        <w:spacing w:line="240" w:lineRule="auto"/>
        <w:ind w:left="1276"/>
        <w:rPr>
          <w:rFonts w:ascii="Times New Roman" w:hAnsi="Times New Roman" w:cs="Times New Roman"/>
          <w:sz w:val="24"/>
          <w:szCs w:val="24"/>
        </w:rPr>
      </w:pPr>
      <w:r w:rsidRPr="004313DB">
        <w:rPr>
          <w:rFonts w:ascii="Times New Roman" w:hAnsi="Times New Roman" w:cs="Times New Roman"/>
          <w:sz w:val="24"/>
          <w:szCs w:val="24"/>
        </w:rPr>
        <w:t>a)</w:t>
      </w:r>
    </w:p>
    <w:p w14:paraId="46E75E7C" w14:textId="77777777" w:rsidR="00E738B5" w:rsidRPr="004313DB" w:rsidRDefault="00BF66C2" w:rsidP="00E738B5">
      <w:pPr>
        <w:jc w:val="center"/>
        <w:rPr>
          <w:rFonts w:ascii="Calibri" w:eastAsia="Calibri" w:hAnsi="Calibri" w:cs="Times New Roman"/>
        </w:rPr>
      </w:pPr>
      <w:r w:rsidRPr="004313DB">
        <w:rPr>
          <w:rFonts w:ascii="Calibri" w:eastAsia="Calibri" w:hAnsi="Calibri" w:cs="Times New Roman"/>
          <w:noProof/>
          <w:lang w:eastAsia="en-GB"/>
        </w:rPr>
        <w:drawing>
          <wp:inline distT="0" distB="0" distL="0" distR="0" wp14:anchorId="6A9A5BB4" wp14:editId="30B36D5B">
            <wp:extent cx="4690273" cy="34290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7" cstate="print">
                      <a:extLst>
                        <a:ext uri="{28A0092B-C50C-407E-A947-70E740481C1C}">
                          <a14:useLocalDpi xmlns:a14="http://schemas.microsoft.com/office/drawing/2010/main" val="0"/>
                        </a:ext>
                      </a:extLst>
                    </a:blip>
                    <a:srcRect t="7353"/>
                    <a:stretch/>
                  </pic:blipFill>
                  <pic:spPr bwMode="auto">
                    <a:xfrm>
                      <a:off x="0" y="0"/>
                      <a:ext cx="4694400" cy="3432018"/>
                    </a:xfrm>
                    <a:prstGeom prst="rect">
                      <a:avLst/>
                    </a:prstGeom>
                    <a:noFill/>
                    <a:ln>
                      <a:noFill/>
                    </a:ln>
                    <a:extLst>
                      <a:ext uri="{53640926-AAD7-44D8-BBD7-CCE9431645EC}">
                        <a14:shadowObscured xmlns:a14="http://schemas.microsoft.com/office/drawing/2010/main"/>
                      </a:ext>
                    </a:extLst>
                  </pic:spPr>
                </pic:pic>
              </a:graphicData>
            </a:graphic>
          </wp:inline>
        </w:drawing>
      </w:r>
    </w:p>
    <w:p w14:paraId="3D758037" w14:textId="1437C282" w:rsidR="00E738B5" w:rsidRPr="004313DB" w:rsidRDefault="00E738B5" w:rsidP="00697871">
      <w:pPr>
        <w:spacing w:line="240" w:lineRule="auto"/>
        <w:ind w:left="1276"/>
        <w:rPr>
          <w:rFonts w:ascii="Times New Roman" w:eastAsia="Calibri" w:hAnsi="Times New Roman" w:cs="Times New Roman"/>
          <w:sz w:val="24"/>
          <w:szCs w:val="24"/>
        </w:rPr>
      </w:pPr>
      <w:r w:rsidRPr="004313DB">
        <w:rPr>
          <w:rFonts w:ascii="Times New Roman" w:eastAsia="Calibri" w:hAnsi="Times New Roman" w:cs="Times New Roman"/>
          <w:sz w:val="24"/>
          <w:szCs w:val="24"/>
        </w:rPr>
        <w:t>b)</w:t>
      </w:r>
    </w:p>
    <w:p w14:paraId="1E5787F1" w14:textId="3520915E" w:rsidR="00BF66C2" w:rsidRDefault="00BF66C2" w:rsidP="00E738B5">
      <w:pPr>
        <w:jc w:val="center"/>
        <w:rPr>
          <w:rFonts w:ascii="Calibri" w:eastAsia="Calibri" w:hAnsi="Calibri" w:cs="Times New Roman"/>
        </w:rPr>
      </w:pPr>
      <w:r w:rsidRPr="004313DB">
        <w:rPr>
          <w:rFonts w:ascii="Calibri" w:eastAsia="Calibri" w:hAnsi="Calibri" w:cs="Times New Roman"/>
          <w:noProof/>
          <w:lang w:eastAsia="en-GB"/>
        </w:rPr>
        <w:drawing>
          <wp:inline distT="0" distB="0" distL="0" distR="0" wp14:anchorId="74F9C125" wp14:editId="37C4662C">
            <wp:extent cx="4680857" cy="3425567"/>
            <wp:effectExtent l="0" t="0" r="5715" b="381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8" cstate="print">
                      <a:extLst>
                        <a:ext uri="{28A0092B-C50C-407E-A947-70E740481C1C}">
                          <a14:useLocalDpi xmlns:a14="http://schemas.microsoft.com/office/drawing/2010/main" val="0"/>
                        </a:ext>
                      </a:extLst>
                    </a:blip>
                    <a:srcRect t="7902"/>
                    <a:stretch/>
                  </pic:blipFill>
                  <pic:spPr bwMode="auto">
                    <a:xfrm>
                      <a:off x="0" y="0"/>
                      <a:ext cx="4680000" cy="3424940"/>
                    </a:xfrm>
                    <a:prstGeom prst="rect">
                      <a:avLst/>
                    </a:prstGeom>
                    <a:noFill/>
                    <a:ln>
                      <a:noFill/>
                    </a:ln>
                    <a:extLst>
                      <a:ext uri="{53640926-AAD7-44D8-BBD7-CCE9431645EC}">
                        <a14:shadowObscured xmlns:a14="http://schemas.microsoft.com/office/drawing/2010/main"/>
                      </a:ext>
                    </a:extLst>
                  </pic:spPr>
                </pic:pic>
              </a:graphicData>
            </a:graphic>
          </wp:inline>
        </w:drawing>
      </w:r>
    </w:p>
    <w:p w14:paraId="04972712" w14:textId="1BC80603" w:rsidR="00697871" w:rsidRPr="00697871" w:rsidRDefault="00697871" w:rsidP="00697871">
      <w:pPr>
        <w:spacing w:line="240" w:lineRule="auto"/>
        <w:jc w:val="center"/>
        <w:rPr>
          <w:rFonts w:ascii="Times New Roman" w:eastAsia="Calibri" w:hAnsi="Times New Roman" w:cs="Times New Roman"/>
          <w:b/>
          <w:sz w:val="24"/>
          <w:szCs w:val="24"/>
        </w:rPr>
      </w:pPr>
      <w:r w:rsidRPr="00697871">
        <w:rPr>
          <w:rFonts w:ascii="Times New Roman" w:eastAsia="Calibri" w:hAnsi="Times New Roman" w:cs="Times New Roman"/>
          <w:b/>
          <w:sz w:val="24"/>
          <w:szCs w:val="24"/>
        </w:rPr>
        <w:t>Figure 4.7.</w:t>
      </w:r>
      <w:r w:rsidR="00153235">
        <w:rPr>
          <w:rFonts w:ascii="Times New Roman" w:eastAsia="Calibri" w:hAnsi="Times New Roman" w:cs="Times New Roman"/>
          <w:b/>
          <w:sz w:val="24"/>
          <w:szCs w:val="24"/>
        </w:rPr>
        <w:t xml:space="preserve"> </w:t>
      </w:r>
      <w:r w:rsidRPr="00697871">
        <w:rPr>
          <w:rFonts w:ascii="Times New Roman" w:eastAsia="Calibri" w:hAnsi="Times New Roman" w:cs="Times New Roman"/>
          <w:b/>
          <w:sz w:val="24"/>
          <w:szCs w:val="24"/>
        </w:rPr>
        <w:t>Elastic moduli and Poisson’s ratio versus the magnesia and calcia fractions for the MgO and CaO glass series. a) Young’s modulus; b) Bulk modulus; c) Shear modulus; d) Poisson’s ratio</w:t>
      </w:r>
      <w:r w:rsidR="0081259F">
        <w:rPr>
          <w:rFonts w:ascii="Times New Roman" w:eastAsia="Calibri" w:hAnsi="Times New Roman" w:cs="Times New Roman"/>
          <w:b/>
          <w:sz w:val="24"/>
          <w:szCs w:val="24"/>
        </w:rPr>
        <w:t xml:space="preserve"> (</w:t>
      </w:r>
      <w:r w:rsidR="0081259F" w:rsidRPr="00153235">
        <w:rPr>
          <w:rFonts w:ascii="Times New Roman" w:eastAsia="Calibri" w:hAnsi="Times New Roman" w:cs="Times New Roman"/>
          <w:b/>
          <w:i/>
          <w:sz w:val="24"/>
          <w:szCs w:val="24"/>
        </w:rPr>
        <w:t>Continued on next page</w:t>
      </w:r>
      <w:r w:rsidR="0081259F">
        <w:rPr>
          <w:rFonts w:ascii="Times New Roman" w:eastAsia="Calibri" w:hAnsi="Times New Roman" w:cs="Times New Roman"/>
          <w:b/>
          <w:sz w:val="24"/>
          <w:szCs w:val="24"/>
        </w:rPr>
        <w:t>)</w:t>
      </w:r>
    </w:p>
    <w:p w14:paraId="3A2DA6AE" w14:textId="482DB1A4" w:rsidR="00E738B5" w:rsidRPr="004313DB" w:rsidRDefault="00E738B5" w:rsidP="0035634E">
      <w:pPr>
        <w:ind w:left="1418"/>
        <w:rPr>
          <w:rFonts w:ascii="Times New Roman" w:eastAsia="Calibri" w:hAnsi="Times New Roman" w:cs="Times New Roman"/>
          <w:sz w:val="24"/>
          <w:szCs w:val="24"/>
        </w:rPr>
      </w:pPr>
      <w:r w:rsidRPr="004313DB">
        <w:rPr>
          <w:rFonts w:ascii="Times New Roman" w:eastAsia="Calibri" w:hAnsi="Times New Roman" w:cs="Times New Roman"/>
          <w:sz w:val="24"/>
          <w:szCs w:val="24"/>
        </w:rPr>
        <w:t>c)</w:t>
      </w:r>
    </w:p>
    <w:p w14:paraId="7BD19078" w14:textId="4DBB717E" w:rsidR="00E738B5" w:rsidRPr="004313DB" w:rsidRDefault="00BF66C2" w:rsidP="00153235">
      <w:pPr>
        <w:tabs>
          <w:tab w:val="center" w:pos="4513"/>
        </w:tabs>
        <w:spacing w:after="0" w:line="240" w:lineRule="auto"/>
        <w:rPr>
          <w:rFonts w:ascii="Calibri" w:eastAsia="Calibri" w:hAnsi="Calibri" w:cs="Times New Roman"/>
        </w:rPr>
      </w:pPr>
      <w:r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ab/>
        <w:t xml:space="preserve">   </w:t>
      </w:r>
      <w:r w:rsidRPr="004313DB">
        <w:rPr>
          <w:rFonts w:ascii="Calibri" w:eastAsia="Calibri" w:hAnsi="Calibri" w:cs="Times New Roman"/>
          <w:noProof/>
          <w:lang w:eastAsia="en-GB"/>
        </w:rPr>
        <w:drawing>
          <wp:inline distT="0" distB="0" distL="0" distR="0" wp14:anchorId="6D44863C" wp14:editId="673F2719">
            <wp:extent cx="4386559" cy="3243943"/>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9" cstate="print">
                      <a:extLst>
                        <a:ext uri="{28A0092B-C50C-407E-A947-70E740481C1C}">
                          <a14:useLocalDpi xmlns:a14="http://schemas.microsoft.com/office/drawing/2010/main" val="0"/>
                        </a:ext>
                      </a:extLst>
                    </a:blip>
                    <a:srcRect t="6584"/>
                    <a:stretch/>
                  </pic:blipFill>
                  <pic:spPr bwMode="auto">
                    <a:xfrm>
                      <a:off x="0" y="0"/>
                      <a:ext cx="4388400" cy="3245304"/>
                    </a:xfrm>
                    <a:prstGeom prst="rect">
                      <a:avLst/>
                    </a:prstGeom>
                    <a:noFill/>
                    <a:ln>
                      <a:noFill/>
                    </a:ln>
                    <a:extLst>
                      <a:ext uri="{53640926-AAD7-44D8-BBD7-CCE9431645EC}">
                        <a14:shadowObscured xmlns:a14="http://schemas.microsoft.com/office/drawing/2010/main"/>
                      </a:ext>
                    </a:extLst>
                  </pic:spPr>
                </pic:pic>
              </a:graphicData>
            </a:graphic>
          </wp:inline>
        </w:drawing>
      </w:r>
    </w:p>
    <w:p w14:paraId="6E1E1C21" w14:textId="142A0E3C" w:rsidR="00E738B5" w:rsidRDefault="00E738B5" w:rsidP="0035634E">
      <w:pPr>
        <w:spacing w:after="0" w:line="240" w:lineRule="auto"/>
        <w:ind w:left="1418"/>
        <w:rPr>
          <w:rFonts w:ascii="Times New Roman" w:eastAsia="Calibri" w:hAnsi="Times New Roman" w:cs="Times New Roman"/>
          <w:sz w:val="24"/>
          <w:szCs w:val="24"/>
        </w:rPr>
      </w:pPr>
      <w:r w:rsidRPr="004313DB">
        <w:rPr>
          <w:rFonts w:ascii="Times New Roman" w:eastAsia="Calibri" w:hAnsi="Times New Roman" w:cs="Times New Roman"/>
          <w:sz w:val="24"/>
          <w:szCs w:val="24"/>
        </w:rPr>
        <w:t>d)</w:t>
      </w:r>
    </w:p>
    <w:p w14:paraId="1938CE2A" w14:textId="77777777" w:rsidR="00153235" w:rsidRPr="004313DB" w:rsidRDefault="00153235" w:rsidP="0035634E">
      <w:pPr>
        <w:spacing w:after="0" w:line="240" w:lineRule="auto"/>
        <w:ind w:left="1418"/>
        <w:rPr>
          <w:rFonts w:ascii="Times New Roman" w:eastAsia="Calibri" w:hAnsi="Times New Roman" w:cs="Times New Roman"/>
          <w:sz w:val="24"/>
          <w:szCs w:val="24"/>
        </w:rPr>
      </w:pPr>
    </w:p>
    <w:p w14:paraId="65422991" w14:textId="31A04FB2" w:rsidR="00BF66C2" w:rsidRPr="004313DB" w:rsidRDefault="00BF66C2" w:rsidP="00E738B5">
      <w:pPr>
        <w:jc w:val="center"/>
        <w:rPr>
          <w:rFonts w:ascii="Calibri" w:eastAsia="Calibri" w:hAnsi="Calibri" w:cs="Times New Roman"/>
        </w:rPr>
      </w:pPr>
      <w:r w:rsidRPr="004313DB">
        <w:rPr>
          <w:rFonts w:ascii="Calibri" w:eastAsia="Calibri" w:hAnsi="Calibri" w:cs="Times New Roman"/>
          <w:noProof/>
          <w:lang w:eastAsia="en-GB"/>
        </w:rPr>
        <w:drawing>
          <wp:inline distT="0" distB="0" distL="0" distR="0" wp14:anchorId="11766DF4" wp14:editId="0FC2D4F0">
            <wp:extent cx="4393057" cy="3254828"/>
            <wp:effectExtent l="0" t="0" r="7620" b="317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0" cstate="print">
                      <a:extLst>
                        <a:ext uri="{28A0092B-C50C-407E-A947-70E740481C1C}">
                          <a14:useLocalDpi xmlns:a14="http://schemas.microsoft.com/office/drawing/2010/main" val="0"/>
                        </a:ext>
                      </a:extLst>
                    </a:blip>
                    <a:srcRect t="6854"/>
                    <a:stretch/>
                  </pic:blipFill>
                  <pic:spPr bwMode="auto">
                    <a:xfrm>
                      <a:off x="0" y="0"/>
                      <a:ext cx="4399200" cy="3259379"/>
                    </a:xfrm>
                    <a:prstGeom prst="rect">
                      <a:avLst/>
                    </a:prstGeom>
                    <a:noFill/>
                    <a:ln>
                      <a:noFill/>
                    </a:ln>
                    <a:extLst>
                      <a:ext uri="{53640926-AAD7-44D8-BBD7-CCE9431645EC}">
                        <a14:shadowObscured xmlns:a14="http://schemas.microsoft.com/office/drawing/2010/main"/>
                      </a:ext>
                    </a:extLst>
                  </pic:spPr>
                </pic:pic>
              </a:graphicData>
            </a:graphic>
          </wp:inline>
        </w:drawing>
      </w:r>
    </w:p>
    <w:p w14:paraId="7539B140" w14:textId="7C48FB77" w:rsidR="005B703F" w:rsidRDefault="000256E2" w:rsidP="000256E2">
      <w:pPr>
        <w:pStyle w:val="Caption"/>
        <w:jc w:val="center"/>
        <w:rPr>
          <w:rFonts w:ascii="Times New Roman" w:hAnsi="Times New Roman"/>
          <w:color w:val="auto"/>
          <w:sz w:val="24"/>
          <w:szCs w:val="24"/>
        </w:rPr>
      </w:pPr>
      <w:bookmarkStart w:id="100" w:name="_Toc453771038"/>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7</w:t>
      </w:r>
      <w:r w:rsidR="003C00E7" w:rsidRPr="004313DB">
        <w:rPr>
          <w:rFonts w:ascii="Times New Roman" w:hAnsi="Times New Roman"/>
          <w:color w:val="auto"/>
          <w:sz w:val="24"/>
          <w:szCs w:val="24"/>
        </w:rPr>
        <w:fldChar w:fldCharType="end"/>
      </w:r>
      <w:r w:rsidRPr="004313DB">
        <w:rPr>
          <w:color w:val="auto"/>
        </w:rPr>
        <w:t>.</w:t>
      </w:r>
      <w:r w:rsidR="00517B03" w:rsidRPr="004313DB">
        <w:rPr>
          <w:rFonts w:ascii="Times New Roman" w:hAnsi="Times New Roman"/>
          <w:color w:val="auto"/>
          <w:sz w:val="24"/>
          <w:szCs w:val="24"/>
        </w:rPr>
        <w:t>Elastic moduli and Poisson’s ratio versus the magnesia and calcia fractions for the MgO and CaO glass series. a) Young’s modulus; b) Bulk modulus; c) Shear modulus; d) Poisson’s ratio</w:t>
      </w:r>
      <w:bookmarkEnd w:id="100"/>
    </w:p>
    <w:p w14:paraId="406FB9D4" w14:textId="77777777" w:rsidR="00153235" w:rsidRPr="00153235" w:rsidRDefault="00153235" w:rsidP="00153235"/>
    <w:p w14:paraId="7ED0F189" w14:textId="77777777" w:rsidR="00E738B5" w:rsidRPr="004313DB" w:rsidRDefault="00E738B5" w:rsidP="00BF66C2">
      <w:pPr>
        <w:spacing w:line="360" w:lineRule="auto"/>
        <w:jc w:val="both"/>
        <w:rPr>
          <w:rFonts w:ascii="Times New Roman" w:eastAsia="Calibri" w:hAnsi="Times New Roman" w:cs="Times New Roman"/>
          <w:sz w:val="24"/>
          <w:szCs w:val="24"/>
        </w:rPr>
      </w:pPr>
    </w:p>
    <w:p w14:paraId="04F8F643" w14:textId="1D6D9996" w:rsidR="00BF66C2" w:rsidRPr="004313DB" w:rsidRDefault="00BF66C2" w:rsidP="00BF66C2">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 xml:space="preserve">The trends seen in Figure 4.7 indicate that elastic properties of the MgO and CaO glass series increase with increasing either magnesia/silica or calcia/silica molar ratios. The nature and magnitude of this increment appears to be almost identical. Young’s modulus of both </w:t>
      </w:r>
      <w:r w:rsidR="007B337A" w:rsidRPr="004313DB">
        <w:rPr>
          <w:rFonts w:ascii="Times New Roman" w:eastAsia="Calibri" w:hAnsi="Times New Roman" w:cs="Times New Roman"/>
          <w:sz w:val="24"/>
          <w:szCs w:val="24"/>
        </w:rPr>
        <w:t>glass series increases linearly. H</w:t>
      </w:r>
      <w:r w:rsidRPr="004313DB">
        <w:rPr>
          <w:rFonts w:ascii="Times New Roman" w:eastAsia="Calibri" w:hAnsi="Times New Roman" w:cs="Times New Roman"/>
          <w:sz w:val="24"/>
          <w:szCs w:val="24"/>
        </w:rPr>
        <w:t>owever</w:t>
      </w:r>
      <w:r w:rsidR="007B337A" w:rsidRPr="004313DB">
        <w:rPr>
          <w:rFonts w:ascii="Times New Roman" w:eastAsia="Calibri" w:hAnsi="Times New Roman" w:cs="Times New Roman"/>
          <w:sz w:val="24"/>
          <w:szCs w:val="24"/>
        </w:rPr>
        <w:t>,</w:t>
      </w:r>
      <w:r w:rsidRPr="004313DB">
        <w:rPr>
          <w:rFonts w:ascii="Times New Roman" w:eastAsia="Calibri" w:hAnsi="Times New Roman" w:cs="Times New Roman"/>
          <w:sz w:val="24"/>
          <w:szCs w:val="24"/>
        </w:rPr>
        <w:t xml:space="preserve"> as the (magnesia + calcia)/silica molar ratio reaches </w:t>
      </w:r>
      <w:r w:rsidR="00E04C86" w:rsidRPr="004313DB">
        <w:rPr>
          <w:rFonts w:ascii="Times New Roman" w:eastAsia="Calibri" w:hAnsi="Times New Roman" w:cs="Times New Roman"/>
          <w:sz w:val="24"/>
          <w:szCs w:val="24"/>
        </w:rPr>
        <w:t xml:space="preserve">~ </w:t>
      </w:r>
      <w:r w:rsidRPr="004313DB">
        <w:rPr>
          <w:rFonts w:ascii="Times New Roman" w:eastAsia="Calibri" w:hAnsi="Times New Roman" w:cs="Times New Roman"/>
          <w:sz w:val="24"/>
          <w:szCs w:val="24"/>
        </w:rPr>
        <w:t>0.21, bulk modulus and Poisson’s ratio of the both glass series level off.</w:t>
      </w:r>
    </w:p>
    <w:p w14:paraId="5E0C1A04" w14:textId="460C1FFB" w:rsidR="00BF66C2" w:rsidRPr="004313DB" w:rsidRDefault="00BF66C2" w:rsidP="00BF66C2">
      <w:pPr>
        <w:spacing w:line="360" w:lineRule="auto"/>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Overall addition of calcia in place of silica increases Young’s modulus by ~ 5.3 %, bulk modulus by ~</w:t>
      </w:r>
      <w:r w:rsidR="0003679E" w:rsidRPr="004313DB">
        <w:rPr>
          <w:rFonts w:ascii="Times New Roman" w:eastAsia="Calibri" w:hAnsi="Times New Roman" w:cs="Times New Roman"/>
          <w:sz w:val="24"/>
          <w:szCs w:val="24"/>
        </w:rPr>
        <w:t xml:space="preserve"> </w:t>
      </w:r>
      <w:r w:rsidRPr="004313DB">
        <w:rPr>
          <w:rFonts w:ascii="Times New Roman" w:eastAsia="Calibri" w:hAnsi="Times New Roman" w:cs="Times New Roman"/>
          <w:sz w:val="24"/>
          <w:szCs w:val="24"/>
        </w:rPr>
        <w:t>% 11, and shear modulus by ~</w:t>
      </w:r>
      <w:r w:rsidR="007340CD" w:rsidRPr="004313DB">
        <w:rPr>
          <w:rFonts w:ascii="Times New Roman" w:eastAsia="Calibri" w:hAnsi="Times New Roman" w:cs="Times New Roman"/>
          <w:sz w:val="24"/>
          <w:szCs w:val="24"/>
        </w:rPr>
        <w:t xml:space="preserve"> </w:t>
      </w:r>
      <w:r w:rsidRPr="004313DB">
        <w:rPr>
          <w:rFonts w:ascii="Times New Roman" w:eastAsia="Calibri" w:hAnsi="Times New Roman" w:cs="Times New Roman"/>
          <w:sz w:val="24"/>
          <w:szCs w:val="24"/>
        </w:rPr>
        <w:t>3.9 % and finally Poisson’s ratio by ~</w:t>
      </w:r>
      <w:r w:rsidR="00996B06" w:rsidRPr="004313DB">
        <w:rPr>
          <w:rFonts w:ascii="Times New Roman" w:eastAsia="Calibri" w:hAnsi="Times New Roman" w:cs="Times New Roman"/>
          <w:sz w:val="24"/>
          <w:szCs w:val="24"/>
        </w:rPr>
        <w:t xml:space="preserve"> </w:t>
      </w:r>
      <w:r w:rsidRPr="004313DB">
        <w:rPr>
          <w:rFonts w:ascii="Times New Roman" w:eastAsia="Calibri" w:hAnsi="Times New Roman" w:cs="Times New Roman"/>
          <w:sz w:val="24"/>
          <w:szCs w:val="24"/>
        </w:rPr>
        <w:t>8%. These values are slightly lower for the MgO glass series.</w:t>
      </w:r>
    </w:p>
    <w:p w14:paraId="114EF5B4" w14:textId="77777777" w:rsidR="00BF66C2" w:rsidRPr="004313DB" w:rsidRDefault="00BF66C2" w:rsidP="00BF66C2">
      <w:pPr>
        <w:spacing w:line="360" w:lineRule="auto"/>
        <w:jc w:val="center"/>
        <w:rPr>
          <w:rFonts w:ascii="Times New Roman" w:eastAsia="Calibri" w:hAnsi="Times New Roman" w:cs="Times New Roman"/>
          <w:lang w:eastAsia="tr-TR"/>
        </w:rPr>
      </w:pPr>
      <w:r w:rsidRPr="004313DB">
        <w:rPr>
          <w:rFonts w:ascii="Calibri" w:eastAsia="Calibri" w:hAnsi="Calibri" w:cs="Times New Roman"/>
          <w:noProof/>
          <w:lang w:eastAsia="en-GB"/>
        </w:rPr>
        <w:drawing>
          <wp:inline distT="0" distB="0" distL="0" distR="0" wp14:anchorId="4629FB0D" wp14:editId="01773603">
            <wp:extent cx="4831200" cy="3726000"/>
            <wp:effectExtent l="0" t="0" r="7620" b="825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4831200" cy="3726000"/>
                    </a:xfrm>
                    <a:prstGeom prst="rect">
                      <a:avLst/>
                    </a:prstGeom>
                    <a:noFill/>
                    <a:ln>
                      <a:noFill/>
                    </a:ln>
                  </pic:spPr>
                </pic:pic>
              </a:graphicData>
            </a:graphic>
          </wp:inline>
        </w:drawing>
      </w:r>
    </w:p>
    <w:p w14:paraId="2BFCB7E9" w14:textId="4E52E50D" w:rsidR="00F55027" w:rsidRPr="004313DB" w:rsidRDefault="00B56E2C" w:rsidP="00B56E2C">
      <w:pPr>
        <w:pStyle w:val="Caption"/>
        <w:jc w:val="center"/>
        <w:rPr>
          <w:rFonts w:ascii="Times New Roman" w:hAnsi="Times New Roman"/>
          <w:color w:val="auto"/>
          <w:sz w:val="24"/>
          <w:szCs w:val="24"/>
          <w:lang w:eastAsia="tr-TR"/>
        </w:rPr>
      </w:pPr>
      <w:bookmarkStart w:id="101" w:name="_Toc453771039"/>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8</w:t>
      </w:r>
      <w:r w:rsidR="003C00E7" w:rsidRPr="004313DB">
        <w:rPr>
          <w:rFonts w:ascii="Times New Roman" w:hAnsi="Times New Roman"/>
          <w:color w:val="auto"/>
          <w:sz w:val="24"/>
          <w:szCs w:val="24"/>
        </w:rPr>
        <w:fldChar w:fldCharType="end"/>
      </w:r>
      <w:r w:rsidRPr="004313DB">
        <w:rPr>
          <w:color w:val="auto"/>
        </w:rPr>
        <w:t>.</w:t>
      </w:r>
      <w:r w:rsidR="00F55027" w:rsidRPr="004313DB">
        <w:rPr>
          <w:rFonts w:ascii="Times New Roman" w:hAnsi="Times New Roman"/>
          <w:color w:val="auto"/>
          <w:sz w:val="24"/>
          <w:szCs w:val="24"/>
        </w:rPr>
        <w:t>Vicker’s hardness versus the magnesia and calcia fractions for the MgO and CaO glass series.</w:t>
      </w:r>
      <w:bookmarkEnd w:id="101"/>
    </w:p>
    <w:p w14:paraId="22F3EA79" w14:textId="25D8D5BE" w:rsidR="00BF66C2" w:rsidRPr="004313DB" w:rsidRDefault="00BF66C2" w:rsidP="00BF66C2">
      <w:pPr>
        <w:spacing w:line="360" w:lineRule="auto"/>
        <w:jc w:val="both"/>
        <w:rPr>
          <w:rFonts w:ascii="Times New Roman" w:eastAsia="Calibri" w:hAnsi="Times New Roman" w:cs="Times New Roman"/>
          <w:sz w:val="24"/>
          <w:szCs w:val="24"/>
          <w:lang w:eastAsia="tr-TR"/>
        </w:rPr>
      </w:pPr>
      <w:r w:rsidRPr="004313DB">
        <w:rPr>
          <w:rFonts w:ascii="Times New Roman" w:eastAsia="Calibri" w:hAnsi="Times New Roman" w:cs="Times New Roman"/>
          <w:sz w:val="24"/>
          <w:szCs w:val="24"/>
          <w:lang w:eastAsia="tr-TR"/>
        </w:rPr>
        <w:t>Figure 4.8 indicates that as the magnesia/silica or calcia/silica molar ratio is increased, Vicker’s hardness of the glass s</w:t>
      </w:r>
      <w:r w:rsidR="001C2A67" w:rsidRPr="004313DB">
        <w:rPr>
          <w:rFonts w:ascii="Times New Roman" w:eastAsia="Calibri" w:hAnsi="Times New Roman" w:cs="Times New Roman"/>
          <w:sz w:val="24"/>
          <w:szCs w:val="24"/>
          <w:lang w:eastAsia="tr-TR"/>
        </w:rPr>
        <w:t>eries increases. However, when (magnesia + calcia)/ silica</w:t>
      </w:r>
      <w:r w:rsidRPr="004313DB">
        <w:rPr>
          <w:rFonts w:ascii="Times New Roman" w:eastAsia="Calibri" w:hAnsi="Times New Roman" w:cs="Times New Roman"/>
          <w:sz w:val="24"/>
          <w:szCs w:val="24"/>
          <w:lang w:eastAsia="tr-TR"/>
        </w:rPr>
        <w:t xml:space="preserve"> molar ratio reaches ~ 0.20, increment in magnitude of hardness slightly decreases with composition.</w:t>
      </w:r>
    </w:p>
    <w:p w14:paraId="555FBDAC" w14:textId="77777777" w:rsidR="00E738B5" w:rsidRPr="004313DB" w:rsidRDefault="00E738B5" w:rsidP="00BF66C2">
      <w:pPr>
        <w:spacing w:line="360" w:lineRule="auto"/>
        <w:jc w:val="both"/>
        <w:rPr>
          <w:rFonts w:ascii="Times New Roman" w:eastAsia="Calibri" w:hAnsi="Times New Roman" w:cs="Times New Roman"/>
          <w:sz w:val="24"/>
          <w:szCs w:val="24"/>
          <w:lang w:eastAsia="tr-TR"/>
        </w:rPr>
      </w:pPr>
    </w:p>
    <w:p w14:paraId="54FC4C3F" w14:textId="77777777" w:rsidR="00E738B5" w:rsidRPr="004313DB" w:rsidRDefault="00E738B5" w:rsidP="00BF66C2">
      <w:pPr>
        <w:spacing w:line="360" w:lineRule="auto"/>
        <w:jc w:val="both"/>
        <w:rPr>
          <w:rFonts w:ascii="Times New Roman" w:eastAsia="Calibri" w:hAnsi="Times New Roman" w:cs="Times New Roman"/>
          <w:sz w:val="24"/>
          <w:szCs w:val="24"/>
          <w:lang w:eastAsia="tr-TR"/>
        </w:rPr>
      </w:pPr>
    </w:p>
    <w:p w14:paraId="0276EBBE" w14:textId="41614D62" w:rsidR="00BF66C2" w:rsidRDefault="00E738B5" w:rsidP="003D42F9">
      <w:pPr>
        <w:tabs>
          <w:tab w:val="center" w:pos="1701"/>
        </w:tabs>
        <w:spacing w:after="0" w:line="240" w:lineRule="auto"/>
        <w:ind w:left="1701"/>
        <w:contextualSpacing/>
        <w:rPr>
          <w:rFonts w:ascii="Times New Roman" w:eastAsia="Calibri" w:hAnsi="Times New Roman" w:cs="Times New Roman"/>
          <w:sz w:val="24"/>
          <w:szCs w:val="24"/>
        </w:rPr>
      </w:pPr>
      <w:r w:rsidRPr="004313DB">
        <w:rPr>
          <w:rFonts w:ascii="Times New Roman" w:eastAsia="Calibri" w:hAnsi="Times New Roman" w:cs="Times New Roman"/>
          <w:sz w:val="24"/>
          <w:szCs w:val="24"/>
        </w:rPr>
        <w:t>a)</w:t>
      </w:r>
    </w:p>
    <w:p w14:paraId="7382EAF5" w14:textId="77777777" w:rsidR="00D4305B" w:rsidRPr="004313DB" w:rsidRDefault="00D4305B" w:rsidP="003D42F9">
      <w:pPr>
        <w:tabs>
          <w:tab w:val="center" w:pos="1701"/>
        </w:tabs>
        <w:spacing w:after="0" w:line="240" w:lineRule="auto"/>
        <w:ind w:left="1701"/>
        <w:contextualSpacing/>
        <w:rPr>
          <w:rFonts w:ascii="Times New Roman" w:eastAsia="Calibri" w:hAnsi="Times New Roman" w:cs="Times New Roman"/>
          <w:sz w:val="24"/>
          <w:szCs w:val="24"/>
        </w:rPr>
      </w:pPr>
    </w:p>
    <w:p w14:paraId="2A7A256C" w14:textId="77777777" w:rsidR="00E738B5" w:rsidRPr="004313DB" w:rsidRDefault="00132938" w:rsidP="00E738B5">
      <w:pPr>
        <w:spacing w:line="360" w:lineRule="auto"/>
        <w:jc w:val="center"/>
        <w:rPr>
          <w:rFonts w:ascii="Times New Roman" w:eastAsia="Calibri" w:hAnsi="Times New Roman" w:cs="Times New Roman"/>
          <w:lang w:eastAsia="tr-TR"/>
        </w:rPr>
      </w:pPr>
      <w:r w:rsidRPr="004313DB">
        <w:rPr>
          <w:noProof/>
          <w:lang w:eastAsia="en-GB"/>
        </w:rPr>
        <w:drawing>
          <wp:inline distT="0" distB="0" distL="0" distR="0" wp14:anchorId="46638F1E" wp14:editId="4DEF61AC">
            <wp:extent cx="4430486" cy="3211957"/>
            <wp:effectExtent l="0" t="0" r="8255"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452" cstate="print">
                      <a:extLst>
                        <a:ext uri="{28A0092B-C50C-407E-A947-70E740481C1C}">
                          <a14:useLocalDpi xmlns:a14="http://schemas.microsoft.com/office/drawing/2010/main" val="0"/>
                        </a:ext>
                      </a:extLst>
                    </a:blip>
                    <a:srcRect t="7232"/>
                    <a:stretch/>
                  </pic:blipFill>
                  <pic:spPr bwMode="auto">
                    <a:xfrm>
                      <a:off x="0" y="0"/>
                      <a:ext cx="4431600" cy="3212765"/>
                    </a:xfrm>
                    <a:prstGeom prst="rect">
                      <a:avLst/>
                    </a:prstGeom>
                    <a:noFill/>
                    <a:ln>
                      <a:noFill/>
                    </a:ln>
                    <a:extLst>
                      <a:ext uri="{53640926-AAD7-44D8-BBD7-CCE9431645EC}">
                        <a14:shadowObscured xmlns:a14="http://schemas.microsoft.com/office/drawing/2010/main"/>
                      </a:ext>
                    </a:extLst>
                  </pic:spPr>
                </pic:pic>
              </a:graphicData>
            </a:graphic>
          </wp:inline>
        </w:drawing>
      </w:r>
    </w:p>
    <w:p w14:paraId="6224EADF" w14:textId="3D5357EF" w:rsidR="00E738B5" w:rsidRPr="004313DB" w:rsidRDefault="00E738B5" w:rsidP="003D42F9">
      <w:pPr>
        <w:spacing w:line="360" w:lineRule="auto"/>
        <w:ind w:left="1701"/>
        <w:rPr>
          <w:rFonts w:ascii="Times New Roman" w:eastAsia="Calibri" w:hAnsi="Times New Roman" w:cs="Times New Roman"/>
          <w:sz w:val="24"/>
          <w:szCs w:val="24"/>
          <w:lang w:eastAsia="tr-TR"/>
        </w:rPr>
      </w:pPr>
      <w:r w:rsidRPr="004313DB">
        <w:rPr>
          <w:rFonts w:ascii="Times New Roman" w:eastAsia="Calibri" w:hAnsi="Times New Roman" w:cs="Times New Roman"/>
          <w:sz w:val="24"/>
          <w:szCs w:val="24"/>
          <w:lang w:eastAsia="tr-TR"/>
        </w:rPr>
        <w:t>b)</w:t>
      </w:r>
    </w:p>
    <w:p w14:paraId="273E8BF3" w14:textId="2AFA5F40" w:rsidR="00BF66C2" w:rsidRPr="004313DB" w:rsidRDefault="00132938" w:rsidP="00E738B5">
      <w:pPr>
        <w:spacing w:line="360" w:lineRule="auto"/>
        <w:jc w:val="center"/>
        <w:rPr>
          <w:rFonts w:ascii="Times New Roman" w:eastAsia="Calibri" w:hAnsi="Times New Roman" w:cs="Times New Roman"/>
          <w:lang w:eastAsia="tr-TR"/>
        </w:rPr>
      </w:pPr>
      <w:r w:rsidRPr="004313DB">
        <w:rPr>
          <w:noProof/>
          <w:lang w:eastAsia="en-GB"/>
        </w:rPr>
        <w:drawing>
          <wp:inline distT="0" distB="0" distL="0" distR="0" wp14:anchorId="1E7123FA" wp14:editId="7C4E6B1F">
            <wp:extent cx="4386943" cy="3218877"/>
            <wp:effectExtent l="0" t="0" r="0" b="63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rotWithShape="1">
                    <a:blip r:embed="rId453" cstate="print">
                      <a:extLst>
                        <a:ext uri="{28A0092B-C50C-407E-A947-70E740481C1C}">
                          <a14:useLocalDpi xmlns:a14="http://schemas.microsoft.com/office/drawing/2010/main" val="0"/>
                        </a:ext>
                      </a:extLst>
                    </a:blip>
                    <a:srcRect t="7217"/>
                    <a:stretch/>
                  </pic:blipFill>
                  <pic:spPr bwMode="auto">
                    <a:xfrm>
                      <a:off x="0" y="0"/>
                      <a:ext cx="4388400" cy="3219946"/>
                    </a:xfrm>
                    <a:prstGeom prst="rect">
                      <a:avLst/>
                    </a:prstGeom>
                    <a:noFill/>
                    <a:ln>
                      <a:noFill/>
                    </a:ln>
                    <a:extLst>
                      <a:ext uri="{53640926-AAD7-44D8-BBD7-CCE9431645EC}">
                        <a14:shadowObscured xmlns:a14="http://schemas.microsoft.com/office/drawing/2010/main"/>
                      </a:ext>
                    </a:extLst>
                  </pic:spPr>
                </pic:pic>
              </a:graphicData>
            </a:graphic>
          </wp:inline>
        </w:drawing>
      </w:r>
    </w:p>
    <w:p w14:paraId="2FF23BA1" w14:textId="6BACC567" w:rsidR="00F42B2E" w:rsidRPr="004313DB" w:rsidRDefault="002A4BB4" w:rsidP="002A4BB4">
      <w:pPr>
        <w:pStyle w:val="Caption"/>
        <w:jc w:val="center"/>
        <w:rPr>
          <w:rFonts w:ascii="Times New Roman" w:hAnsi="Times New Roman"/>
          <w:color w:val="auto"/>
          <w:sz w:val="24"/>
          <w:szCs w:val="24"/>
          <w:lang w:eastAsia="tr-TR"/>
        </w:rPr>
      </w:pPr>
      <w:bookmarkStart w:id="102" w:name="_Toc453771040"/>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9</w:t>
      </w:r>
      <w:r w:rsidR="003C00E7" w:rsidRPr="004313DB">
        <w:rPr>
          <w:rFonts w:ascii="Times New Roman" w:hAnsi="Times New Roman"/>
          <w:color w:val="auto"/>
          <w:sz w:val="24"/>
          <w:szCs w:val="24"/>
        </w:rPr>
        <w:fldChar w:fldCharType="end"/>
      </w:r>
      <w:r w:rsidRPr="004313DB">
        <w:rPr>
          <w:color w:val="auto"/>
        </w:rPr>
        <w:t>.</w:t>
      </w:r>
      <w:r w:rsidR="00F42B2E" w:rsidRPr="004313DB">
        <w:rPr>
          <w:rFonts w:ascii="Times New Roman" w:hAnsi="Times New Roman"/>
          <w:color w:val="auto"/>
          <w:sz w:val="24"/>
          <w:szCs w:val="24"/>
        </w:rPr>
        <w:t>Fracture toughness obtained by different methods for the magnesia and calcia fractions of the MgO and CaO glass series. a) Fracture toughness obtained by SCF method versus 24 hours IFT b) Direct IFT versus 24 hours IFT.</w:t>
      </w:r>
      <w:bookmarkEnd w:id="102"/>
    </w:p>
    <w:p w14:paraId="7D1426B8" w14:textId="77777777" w:rsidR="00BF66C2" w:rsidRPr="004313DB" w:rsidRDefault="00BF66C2" w:rsidP="00BF66C2">
      <w:pPr>
        <w:spacing w:line="360" w:lineRule="auto"/>
        <w:jc w:val="center"/>
        <w:rPr>
          <w:rFonts w:ascii="Times New Roman" w:eastAsia="Calibri" w:hAnsi="Times New Roman" w:cs="Times New Roman"/>
          <w:sz w:val="24"/>
          <w:szCs w:val="24"/>
          <w:lang w:eastAsia="tr-TR"/>
        </w:rPr>
      </w:pPr>
    </w:p>
    <w:p w14:paraId="49619A35" w14:textId="18A37552" w:rsidR="00C921C5" w:rsidRPr="004313DB" w:rsidRDefault="00BF66C2" w:rsidP="0009666C">
      <w:pPr>
        <w:spacing w:line="360" w:lineRule="auto"/>
        <w:jc w:val="both"/>
        <w:rPr>
          <w:rFonts w:ascii="Times New Roman" w:eastAsia="Calibri" w:hAnsi="Times New Roman" w:cs="Times New Roman"/>
          <w:sz w:val="24"/>
          <w:szCs w:val="24"/>
          <w:lang w:eastAsia="tr-TR"/>
        </w:rPr>
      </w:pPr>
      <w:r w:rsidRPr="004313DB">
        <w:rPr>
          <w:rFonts w:ascii="Times New Roman" w:eastAsia="Calibri" w:hAnsi="Times New Roman" w:cs="Times New Roman"/>
          <w:sz w:val="24"/>
          <w:szCs w:val="24"/>
          <w:lang w:eastAsia="tr-TR"/>
        </w:rPr>
        <w:t xml:space="preserve">Figure 4.9a indicates that </w:t>
      </w:r>
      <w:r w:rsidR="00585AED" w:rsidRPr="004313DB">
        <w:rPr>
          <w:rFonts w:ascii="Times New Roman" w:eastAsia="Calibri" w:hAnsi="Times New Roman" w:cs="Times New Roman"/>
          <w:sz w:val="24"/>
          <w:szCs w:val="24"/>
          <w:lang w:eastAsia="tr-TR"/>
        </w:rPr>
        <w:t xml:space="preserve">the </w:t>
      </w:r>
      <w:r w:rsidRPr="004313DB">
        <w:rPr>
          <w:rFonts w:ascii="Times New Roman" w:eastAsia="Calibri" w:hAnsi="Times New Roman" w:cs="Times New Roman"/>
          <w:sz w:val="24"/>
          <w:szCs w:val="24"/>
          <w:lang w:eastAsia="tr-TR"/>
        </w:rPr>
        <w:t xml:space="preserve">relationship between 24h indentation fracture toughness (IFT) and fracture toughness measured by surface crack in flexure (SCF) method is </w:t>
      </w:r>
      <w:r w:rsidR="00585AED" w:rsidRPr="004313DB">
        <w:rPr>
          <w:rFonts w:ascii="Times New Roman" w:eastAsia="Calibri" w:hAnsi="Times New Roman" w:cs="Times New Roman"/>
          <w:sz w:val="24"/>
          <w:szCs w:val="24"/>
          <w:lang w:eastAsia="tr-TR"/>
        </w:rPr>
        <w:t>effectively random</w:t>
      </w:r>
      <w:r w:rsidRPr="004313DB">
        <w:rPr>
          <w:rFonts w:ascii="Times New Roman" w:eastAsia="Calibri" w:hAnsi="Times New Roman" w:cs="Times New Roman"/>
          <w:sz w:val="24"/>
          <w:szCs w:val="24"/>
          <w:lang w:eastAsia="tr-TR"/>
        </w:rPr>
        <w:t>. It would be anticipated that relationship between these two methods would scale linearly</w:t>
      </w:r>
      <w:r w:rsidR="00CD4157" w:rsidRPr="004313DB">
        <w:rPr>
          <w:rFonts w:ascii="Times New Roman" w:eastAsia="Calibri" w:hAnsi="Times New Roman" w:cs="Times New Roman"/>
          <w:sz w:val="24"/>
          <w:szCs w:val="24"/>
          <w:lang w:eastAsia="tr-TR"/>
        </w:rPr>
        <w:t>,</w:t>
      </w:r>
      <w:r w:rsidRPr="004313DB">
        <w:rPr>
          <w:rFonts w:ascii="Times New Roman" w:eastAsia="Calibri" w:hAnsi="Times New Roman" w:cs="Times New Roman"/>
          <w:sz w:val="24"/>
          <w:szCs w:val="24"/>
          <w:lang w:eastAsia="tr-TR"/>
        </w:rPr>
        <w:t xml:space="preserve"> but no clear-cut trend is seen. Deriano </w:t>
      </w:r>
      <w:r w:rsidRPr="004313DB">
        <w:rPr>
          <w:rFonts w:ascii="Times New Roman" w:eastAsia="Calibri" w:hAnsi="Times New Roman" w:cs="Times New Roman"/>
          <w:i/>
          <w:sz w:val="24"/>
          <w:szCs w:val="24"/>
          <w:lang w:eastAsia="tr-TR"/>
        </w:rPr>
        <w:t xml:space="preserve">et al. </w:t>
      </w:r>
      <w:r w:rsidRPr="004313DB">
        <w:rPr>
          <w:rFonts w:ascii="Times New Roman" w:eastAsia="Calibri" w:hAnsi="Times New Roman" w:cs="Times New Roman"/>
          <w:sz w:val="24"/>
          <w:szCs w:val="24"/>
          <w:lang w:eastAsia="tr-TR"/>
        </w:rPr>
        <w:t xml:space="preserve">(2004) noted </w:t>
      </w:r>
      <w:r w:rsidR="00552351" w:rsidRPr="004313DB">
        <w:rPr>
          <w:rFonts w:ascii="Times New Roman" w:eastAsia="Calibri" w:hAnsi="Times New Roman" w:cs="Times New Roman"/>
          <w:sz w:val="24"/>
          <w:szCs w:val="24"/>
          <w:lang w:eastAsia="tr-TR"/>
        </w:rPr>
        <w:t xml:space="preserve">a </w:t>
      </w:r>
      <w:r w:rsidRPr="004313DB">
        <w:rPr>
          <w:rFonts w:ascii="Times New Roman" w:eastAsia="Calibri" w:hAnsi="Times New Roman" w:cs="Times New Roman"/>
          <w:sz w:val="24"/>
          <w:szCs w:val="24"/>
          <w:lang w:eastAsia="tr-TR"/>
        </w:rPr>
        <w:t xml:space="preserve">similar discrepancy between IFT and </w:t>
      </w:r>
      <w:r w:rsidR="00432C48" w:rsidRPr="004313DB">
        <w:rPr>
          <w:rFonts w:ascii="Times New Roman" w:eastAsia="Calibri" w:hAnsi="Times New Roman" w:cs="Times New Roman"/>
          <w:sz w:val="24"/>
          <w:szCs w:val="24"/>
          <w:lang w:eastAsia="tr-TR"/>
        </w:rPr>
        <w:t xml:space="preserve">the </w:t>
      </w:r>
      <w:r w:rsidRPr="004313DB">
        <w:rPr>
          <w:rFonts w:ascii="Times New Roman" w:eastAsia="Calibri" w:hAnsi="Times New Roman" w:cs="Times New Roman"/>
          <w:sz w:val="24"/>
          <w:szCs w:val="24"/>
          <w:lang w:eastAsia="tr-TR"/>
        </w:rPr>
        <w:t>single-etched notched beam (SENB)</w:t>
      </w:r>
      <w:r w:rsidR="00432C48" w:rsidRPr="004313DB">
        <w:rPr>
          <w:rFonts w:ascii="Times New Roman" w:eastAsia="Calibri" w:hAnsi="Times New Roman" w:cs="Times New Roman"/>
          <w:sz w:val="24"/>
          <w:szCs w:val="24"/>
          <w:lang w:eastAsia="tr-TR"/>
        </w:rPr>
        <w:t xml:space="preserve"> fracture</w:t>
      </w:r>
      <w:r w:rsidRPr="004313DB">
        <w:rPr>
          <w:rFonts w:ascii="Times New Roman" w:eastAsia="Calibri" w:hAnsi="Times New Roman" w:cs="Times New Roman"/>
          <w:sz w:val="24"/>
          <w:szCs w:val="24"/>
          <w:lang w:eastAsia="tr-TR"/>
        </w:rPr>
        <w:t xml:space="preserve"> technique</w:t>
      </w:r>
      <w:r w:rsidR="00236E7F" w:rsidRPr="004313DB">
        <w:rPr>
          <w:rFonts w:ascii="Times New Roman" w:eastAsia="Calibri" w:hAnsi="Times New Roman" w:cs="Times New Roman"/>
          <w:sz w:val="24"/>
          <w:szCs w:val="24"/>
          <w:lang w:eastAsia="tr-TR"/>
        </w:rPr>
        <w:t>,</w:t>
      </w:r>
      <w:r w:rsidRPr="004313DB">
        <w:rPr>
          <w:rFonts w:ascii="Times New Roman" w:eastAsia="Calibri" w:hAnsi="Times New Roman" w:cs="Times New Roman"/>
          <w:sz w:val="24"/>
          <w:szCs w:val="24"/>
          <w:lang w:eastAsia="tr-TR"/>
        </w:rPr>
        <w:t xml:space="preserve"> and they attributed this inconsistency to overestimation of IFT due to increased densification in high silica content glasses</w:t>
      </w:r>
      <w:r w:rsidR="00BC57D1" w:rsidRPr="004313DB">
        <w:rPr>
          <w:rFonts w:ascii="Times New Roman" w:eastAsia="Calibri" w:hAnsi="Times New Roman" w:cs="Times New Roman"/>
          <w:sz w:val="24"/>
          <w:szCs w:val="24"/>
          <w:lang w:eastAsia="tr-TR"/>
        </w:rPr>
        <w:t xml:space="preserve"> (</w:t>
      </w:r>
      <w:r w:rsidR="00260055" w:rsidRPr="004313DB">
        <w:rPr>
          <w:rFonts w:ascii="Times New Roman" w:eastAsia="Calibri" w:hAnsi="Times New Roman" w:cs="Times New Roman"/>
          <w:sz w:val="24"/>
          <w:szCs w:val="24"/>
          <w:lang w:eastAsia="tr-TR"/>
        </w:rPr>
        <w:t>~</w:t>
      </w:r>
      <w:r w:rsidR="00BC57D1" w:rsidRPr="004313DB">
        <w:rPr>
          <w:rFonts w:ascii="Times New Roman" w:eastAsia="Calibri" w:hAnsi="Times New Roman" w:cs="Times New Roman"/>
          <w:sz w:val="24"/>
          <w:szCs w:val="24"/>
          <w:lang w:eastAsia="tr-TR"/>
        </w:rPr>
        <w:t>79</w:t>
      </w:r>
      <w:r w:rsidR="0066727E" w:rsidRPr="004313DB">
        <w:rPr>
          <w:rFonts w:ascii="Times New Roman" w:eastAsia="Calibri" w:hAnsi="Times New Roman" w:cs="Times New Roman"/>
          <w:sz w:val="24"/>
          <w:szCs w:val="24"/>
          <w:lang w:eastAsia="tr-TR"/>
        </w:rPr>
        <w:t xml:space="preserve"> </w:t>
      </w:r>
      <w:r w:rsidR="00BC57D1" w:rsidRPr="004313DB">
        <w:rPr>
          <w:rFonts w:ascii="Times New Roman" w:eastAsia="Calibri" w:hAnsi="Times New Roman" w:cs="Times New Roman"/>
          <w:sz w:val="24"/>
          <w:szCs w:val="24"/>
          <w:lang w:eastAsia="tr-TR"/>
        </w:rPr>
        <w:t>-</w:t>
      </w:r>
      <w:r w:rsidR="0066727E" w:rsidRPr="004313DB">
        <w:rPr>
          <w:rFonts w:ascii="Times New Roman" w:eastAsia="Calibri" w:hAnsi="Times New Roman" w:cs="Times New Roman"/>
          <w:sz w:val="24"/>
          <w:szCs w:val="24"/>
          <w:lang w:eastAsia="tr-TR"/>
        </w:rPr>
        <w:t xml:space="preserve"> </w:t>
      </w:r>
      <w:r w:rsidR="00BC57D1" w:rsidRPr="004313DB">
        <w:rPr>
          <w:rFonts w:ascii="Times New Roman" w:eastAsia="Calibri" w:hAnsi="Times New Roman" w:cs="Times New Roman"/>
          <w:sz w:val="24"/>
          <w:szCs w:val="24"/>
          <w:lang w:eastAsia="tr-TR"/>
        </w:rPr>
        <w:t>80 mol</w:t>
      </w:r>
      <w:r w:rsidR="0066727E" w:rsidRPr="004313DB">
        <w:rPr>
          <w:rFonts w:ascii="Times New Roman" w:eastAsia="Calibri" w:hAnsi="Times New Roman" w:cs="Times New Roman"/>
          <w:sz w:val="24"/>
          <w:szCs w:val="24"/>
          <w:lang w:eastAsia="tr-TR"/>
        </w:rPr>
        <w:t xml:space="preserve"> </w:t>
      </w:r>
      <w:r w:rsidR="00BC57D1" w:rsidRPr="004313DB">
        <w:rPr>
          <w:rFonts w:ascii="Times New Roman" w:eastAsia="Calibri" w:hAnsi="Times New Roman" w:cs="Times New Roman"/>
          <w:sz w:val="24"/>
          <w:szCs w:val="24"/>
          <w:lang w:eastAsia="tr-TR"/>
        </w:rPr>
        <w:t>%</w:t>
      </w:r>
      <w:r w:rsidR="0098388E" w:rsidRPr="004313DB">
        <w:rPr>
          <w:rFonts w:ascii="Times New Roman" w:eastAsia="Calibri" w:hAnsi="Times New Roman" w:cs="Times New Roman"/>
          <w:sz w:val="24"/>
          <w:szCs w:val="24"/>
          <w:lang w:eastAsia="tr-TR"/>
        </w:rPr>
        <w:t xml:space="preserve"> SiO</w:t>
      </w:r>
      <w:r w:rsidR="0098388E" w:rsidRPr="004313DB">
        <w:rPr>
          <w:rFonts w:ascii="Times New Roman" w:eastAsia="Calibri" w:hAnsi="Times New Roman" w:cs="Times New Roman"/>
          <w:sz w:val="24"/>
          <w:szCs w:val="24"/>
          <w:vertAlign w:val="subscript"/>
          <w:lang w:eastAsia="tr-TR"/>
        </w:rPr>
        <w:t>2</w:t>
      </w:r>
      <w:r w:rsidR="00BC57D1" w:rsidRPr="004313DB">
        <w:rPr>
          <w:rFonts w:ascii="Times New Roman" w:eastAsia="Calibri" w:hAnsi="Times New Roman" w:cs="Times New Roman"/>
          <w:sz w:val="24"/>
          <w:szCs w:val="24"/>
          <w:lang w:eastAsia="tr-TR"/>
        </w:rPr>
        <w:t>)</w:t>
      </w:r>
      <w:r w:rsidRPr="004313DB">
        <w:rPr>
          <w:rFonts w:ascii="Times New Roman" w:eastAsia="Calibri" w:hAnsi="Times New Roman" w:cs="Times New Roman"/>
          <w:sz w:val="24"/>
          <w:szCs w:val="24"/>
          <w:lang w:eastAsia="tr-TR"/>
        </w:rPr>
        <w:t xml:space="preserve">. It should be noted that </w:t>
      </w:r>
      <w:r w:rsidR="00552351" w:rsidRPr="004313DB">
        <w:rPr>
          <w:rFonts w:ascii="Times New Roman" w:eastAsia="Calibri" w:hAnsi="Times New Roman" w:cs="Times New Roman"/>
          <w:sz w:val="24"/>
          <w:szCs w:val="24"/>
          <w:lang w:eastAsia="tr-TR"/>
        </w:rPr>
        <w:t xml:space="preserve">the </w:t>
      </w:r>
      <w:r w:rsidRPr="004313DB">
        <w:rPr>
          <w:rFonts w:ascii="Times New Roman" w:eastAsia="Calibri" w:hAnsi="Times New Roman" w:cs="Times New Roman"/>
          <w:sz w:val="24"/>
          <w:szCs w:val="24"/>
          <w:lang w:eastAsia="tr-TR"/>
        </w:rPr>
        <w:t xml:space="preserve">largest silica concentrations of the MgO and CaO glass series do not reach the level </w:t>
      </w:r>
      <w:r w:rsidR="00552351" w:rsidRPr="004313DB">
        <w:rPr>
          <w:rFonts w:ascii="Times New Roman" w:eastAsia="Calibri" w:hAnsi="Times New Roman" w:cs="Times New Roman"/>
          <w:sz w:val="24"/>
          <w:szCs w:val="24"/>
          <w:lang w:eastAsia="tr-TR"/>
        </w:rPr>
        <w:t xml:space="preserve">seen in the glasses studied by </w:t>
      </w:r>
      <w:r w:rsidRPr="004313DB">
        <w:rPr>
          <w:rFonts w:ascii="Times New Roman" w:eastAsia="Calibri" w:hAnsi="Times New Roman" w:cs="Times New Roman"/>
          <w:sz w:val="24"/>
          <w:szCs w:val="24"/>
          <w:lang w:eastAsia="tr-TR"/>
        </w:rPr>
        <w:t xml:space="preserve">Deriano </w:t>
      </w:r>
      <w:r w:rsidRPr="004313DB">
        <w:rPr>
          <w:rFonts w:ascii="Times New Roman" w:eastAsia="Calibri" w:hAnsi="Times New Roman" w:cs="Times New Roman"/>
          <w:i/>
          <w:sz w:val="24"/>
          <w:szCs w:val="24"/>
          <w:lang w:eastAsia="tr-TR"/>
        </w:rPr>
        <w:t>et al</w:t>
      </w:r>
      <w:r w:rsidR="001B5A23" w:rsidRPr="004313DB">
        <w:rPr>
          <w:rFonts w:ascii="Times New Roman" w:eastAsia="Calibri" w:hAnsi="Times New Roman" w:cs="Times New Roman"/>
          <w:sz w:val="24"/>
          <w:szCs w:val="24"/>
          <w:lang w:eastAsia="tr-TR"/>
        </w:rPr>
        <w:t xml:space="preserve">. </w:t>
      </w:r>
      <w:r w:rsidR="007865D2" w:rsidRPr="004313DB">
        <w:rPr>
          <w:rFonts w:ascii="Times New Roman" w:eastAsia="Calibri" w:hAnsi="Times New Roman" w:cs="Times New Roman"/>
          <w:sz w:val="24"/>
          <w:szCs w:val="24"/>
          <w:lang w:eastAsia="tr-TR"/>
        </w:rPr>
        <w:t xml:space="preserve">7MgO and </w:t>
      </w:r>
      <w:r w:rsidR="001B5A23" w:rsidRPr="004313DB">
        <w:rPr>
          <w:rFonts w:ascii="Times New Roman" w:eastAsia="Calibri" w:hAnsi="Times New Roman" w:cs="Times New Roman"/>
          <w:sz w:val="24"/>
          <w:szCs w:val="24"/>
          <w:lang w:eastAsia="tr-TR"/>
        </w:rPr>
        <w:t xml:space="preserve">14CaO glasses contain </w:t>
      </w:r>
      <w:r w:rsidR="006E16CA" w:rsidRPr="004313DB">
        <w:rPr>
          <w:rFonts w:ascii="Times New Roman" w:eastAsia="Calibri" w:hAnsi="Times New Roman" w:cs="Times New Roman"/>
          <w:sz w:val="24"/>
          <w:szCs w:val="24"/>
          <w:lang w:eastAsia="tr-TR"/>
        </w:rPr>
        <w:t>~</w:t>
      </w:r>
      <w:r w:rsidR="007865D2" w:rsidRPr="004313DB">
        <w:rPr>
          <w:rFonts w:ascii="Times New Roman" w:eastAsia="Calibri" w:hAnsi="Times New Roman" w:cs="Times New Roman"/>
          <w:sz w:val="24"/>
          <w:szCs w:val="24"/>
          <w:lang w:eastAsia="tr-TR"/>
        </w:rPr>
        <w:t>74 mol % SiO</w:t>
      </w:r>
      <w:r w:rsidR="007865D2" w:rsidRPr="004313DB">
        <w:rPr>
          <w:rFonts w:ascii="Times New Roman" w:eastAsia="Calibri" w:hAnsi="Times New Roman" w:cs="Times New Roman"/>
          <w:sz w:val="24"/>
          <w:szCs w:val="24"/>
          <w:vertAlign w:val="subscript"/>
          <w:lang w:eastAsia="tr-TR"/>
        </w:rPr>
        <w:t>2</w:t>
      </w:r>
      <w:r w:rsidR="004A6D8F" w:rsidRPr="004313DB">
        <w:rPr>
          <w:rFonts w:ascii="Times New Roman" w:eastAsia="Calibri" w:hAnsi="Times New Roman" w:cs="Times New Roman"/>
          <w:sz w:val="24"/>
          <w:szCs w:val="24"/>
          <w:lang w:eastAsia="tr-TR"/>
        </w:rPr>
        <w:t>, and this</w:t>
      </w:r>
      <w:r w:rsidR="007865D2" w:rsidRPr="004313DB">
        <w:rPr>
          <w:rFonts w:ascii="Times New Roman" w:eastAsia="Calibri" w:hAnsi="Times New Roman" w:cs="Times New Roman"/>
          <w:sz w:val="24"/>
          <w:szCs w:val="24"/>
          <w:lang w:eastAsia="tr-TR"/>
        </w:rPr>
        <w:t xml:space="preserve"> is </w:t>
      </w:r>
      <w:r w:rsidR="001B5A23" w:rsidRPr="004313DB">
        <w:rPr>
          <w:rFonts w:ascii="Times New Roman" w:eastAsia="Calibri" w:hAnsi="Times New Roman" w:cs="Times New Roman"/>
          <w:sz w:val="24"/>
          <w:szCs w:val="24"/>
          <w:lang w:eastAsia="tr-TR"/>
        </w:rPr>
        <w:t xml:space="preserve">the highest </w:t>
      </w:r>
      <w:r w:rsidR="004A6D8F" w:rsidRPr="004313DB">
        <w:rPr>
          <w:rFonts w:ascii="Times New Roman" w:eastAsia="Calibri" w:hAnsi="Times New Roman" w:cs="Times New Roman"/>
          <w:sz w:val="24"/>
          <w:szCs w:val="24"/>
          <w:lang w:eastAsia="tr-TR"/>
        </w:rPr>
        <w:t xml:space="preserve">silicon dioxide </w:t>
      </w:r>
      <w:r w:rsidR="001B5A23" w:rsidRPr="004313DB">
        <w:rPr>
          <w:rFonts w:ascii="Times New Roman" w:eastAsia="Calibri" w:hAnsi="Times New Roman" w:cs="Times New Roman"/>
          <w:sz w:val="24"/>
          <w:szCs w:val="24"/>
          <w:lang w:eastAsia="tr-TR"/>
        </w:rPr>
        <w:t xml:space="preserve">concentration </w:t>
      </w:r>
      <w:r w:rsidR="00933E24" w:rsidRPr="004313DB">
        <w:rPr>
          <w:rFonts w:ascii="Times New Roman" w:eastAsia="Calibri" w:hAnsi="Times New Roman" w:cs="Times New Roman"/>
          <w:sz w:val="24"/>
          <w:szCs w:val="24"/>
          <w:lang w:eastAsia="tr-TR"/>
        </w:rPr>
        <w:t>present</w:t>
      </w:r>
      <w:r w:rsidR="007865D2" w:rsidRPr="004313DB">
        <w:rPr>
          <w:rFonts w:ascii="Times New Roman" w:eastAsia="Calibri" w:hAnsi="Times New Roman" w:cs="Times New Roman"/>
          <w:sz w:val="24"/>
          <w:szCs w:val="24"/>
          <w:lang w:eastAsia="tr-TR"/>
        </w:rPr>
        <w:t xml:space="preserve"> in both glass se</w:t>
      </w:r>
      <w:r w:rsidR="00C924AF" w:rsidRPr="004313DB">
        <w:rPr>
          <w:rFonts w:ascii="Times New Roman" w:eastAsia="Calibri" w:hAnsi="Times New Roman" w:cs="Times New Roman"/>
          <w:sz w:val="24"/>
          <w:szCs w:val="24"/>
          <w:lang w:eastAsia="tr-TR"/>
        </w:rPr>
        <w:t xml:space="preserve">ries. </w:t>
      </w:r>
      <w:r w:rsidR="007865D2" w:rsidRPr="004313DB">
        <w:rPr>
          <w:rFonts w:ascii="Times New Roman" w:eastAsia="Calibri" w:hAnsi="Times New Roman" w:cs="Times New Roman"/>
          <w:sz w:val="24"/>
          <w:szCs w:val="24"/>
          <w:lang w:eastAsia="tr-TR"/>
        </w:rPr>
        <w:t xml:space="preserve">6MgO and 13CaO glasses comprise </w:t>
      </w:r>
      <w:r w:rsidR="000F7CF0" w:rsidRPr="004313DB">
        <w:rPr>
          <w:rFonts w:ascii="Times New Roman" w:eastAsia="Calibri" w:hAnsi="Times New Roman" w:cs="Times New Roman"/>
          <w:sz w:val="24"/>
          <w:szCs w:val="24"/>
          <w:lang w:eastAsia="tr-TR"/>
        </w:rPr>
        <w:t>~</w:t>
      </w:r>
      <w:r w:rsidR="007865D2" w:rsidRPr="004313DB">
        <w:rPr>
          <w:rFonts w:ascii="Times New Roman" w:eastAsia="Calibri" w:hAnsi="Times New Roman" w:cs="Times New Roman"/>
          <w:sz w:val="24"/>
          <w:szCs w:val="24"/>
          <w:lang w:eastAsia="tr-TR"/>
        </w:rPr>
        <w:t>73 mol% SiO</w:t>
      </w:r>
      <w:r w:rsidR="007865D2" w:rsidRPr="004313DB">
        <w:rPr>
          <w:rFonts w:ascii="Times New Roman" w:eastAsia="Calibri" w:hAnsi="Times New Roman" w:cs="Times New Roman"/>
          <w:sz w:val="24"/>
          <w:szCs w:val="24"/>
          <w:vertAlign w:val="subscript"/>
          <w:lang w:eastAsia="tr-TR"/>
        </w:rPr>
        <w:t>2</w:t>
      </w:r>
      <w:r w:rsidR="007865D2" w:rsidRPr="004313DB">
        <w:rPr>
          <w:rFonts w:ascii="Times New Roman" w:eastAsia="Calibri" w:hAnsi="Times New Roman" w:cs="Times New Roman"/>
          <w:sz w:val="24"/>
          <w:szCs w:val="24"/>
          <w:lang w:eastAsia="tr-TR"/>
        </w:rPr>
        <w:t xml:space="preserve">, and this </w:t>
      </w:r>
      <w:r w:rsidR="00F0778E" w:rsidRPr="004313DB">
        <w:rPr>
          <w:rFonts w:ascii="Times New Roman" w:eastAsia="Calibri" w:hAnsi="Times New Roman" w:cs="Times New Roman"/>
          <w:sz w:val="24"/>
          <w:szCs w:val="24"/>
          <w:lang w:eastAsia="tr-TR"/>
        </w:rPr>
        <w:t xml:space="preserve">amount can also be considered as </w:t>
      </w:r>
      <w:r w:rsidR="00AA4E73" w:rsidRPr="004313DB">
        <w:rPr>
          <w:rFonts w:ascii="Times New Roman" w:eastAsia="Calibri" w:hAnsi="Times New Roman" w:cs="Times New Roman"/>
          <w:sz w:val="24"/>
          <w:szCs w:val="24"/>
          <w:lang w:eastAsia="tr-TR"/>
        </w:rPr>
        <w:t xml:space="preserve">relatively </w:t>
      </w:r>
      <w:r w:rsidR="00F0778E" w:rsidRPr="004313DB">
        <w:rPr>
          <w:rFonts w:ascii="Times New Roman" w:eastAsia="Calibri" w:hAnsi="Times New Roman" w:cs="Times New Roman"/>
          <w:sz w:val="24"/>
          <w:szCs w:val="24"/>
          <w:lang w:eastAsia="tr-TR"/>
        </w:rPr>
        <w:t xml:space="preserve">high </w:t>
      </w:r>
      <w:r w:rsidR="008A5307" w:rsidRPr="004313DB">
        <w:rPr>
          <w:rFonts w:ascii="Times New Roman" w:eastAsia="Calibri" w:hAnsi="Times New Roman" w:cs="Times New Roman"/>
          <w:sz w:val="24"/>
          <w:szCs w:val="24"/>
          <w:lang w:eastAsia="tr-TR"/>
        </w:rPr>
        <w:t>silicon dioxide</w:t>
      </w:r>
      <w:r w:rsidR="007865D2" w:rsidRPr="004313DB">
        <w:rPr>
          <w:rFonts w:ascii="Times New Roman" w:eastAsia="Calibri" w:hAnsi="Times New Roman" w:cs="Times New Roman"/>
          <w:sz w:val="24"/>
          <w:szCs w:val="24"/>
          <w:lang w:eastAsia="tr-TR"/>
        </w:rPr>
        <w:t xml:space="preserve"> concentration </w:t>
      </w:r>
      <w:r w:rsidR="00116118" w:rsidRPr="004313DB">
        <w:rPr>
          <w:rFonts w:ascii="Times New Roman" w:eastAsia="Calibri" w:hAnsi="Times New Roman" w:cs="Times New Roman"/>
          <w:sz w:val="24"/>
          <w:szCs w:val="24"/>
          <w:lang w:eastAsia="tr-TR"/>
        </w:rPr>
        <w:t>in MgO and CaO glass series.</w:t>
      </w:r>
      <w:r w:rsidR="00C924AF" w:rsidRPr="004313DB">
        <w:rPr>
          <w:rFonts w:ascii="Times New Roman" w:eastAsia="Calibri" w:hAnsi="Times New Roman" w:cs="Times New Roman"/>
          <w:sz w:val="24"/>
          <w:szCs w:val="24"/>
          <w:lang w:eastAsia="tr-TR"/>
        </w:rPr>
        <w:t xml:space="preserve"> </w:t>
      </w:r>
      <w:r w:rsidR="001B5A23" w:rsidRPr="004313DB">
        <w:rPr>
          <w:rFonts w:ascii="Times New Roman" w:eastAsia="Calibri" w:hAnsi="Times New Roman" w:cs="Times New Roman"/>
          <w:sz w:val="24"/>
          <w:szCs w:val="24"/>
          <w:lang w:eastAsia="tr-TR"/>
        </w:rPr>
        <w:t>U</w:t>
      </w:r>
      <w:r w:rsidRPr="004313DB">
        <w:rPr>
          <w:rFonts w:ascii="Times New Roman" w:eastAsia="Calibri" w:hAnsi="Times New Roman" w:cs="Times New Roman"/>
          <w:sz w:val="24"/>
          <w:szCs w:val="24"/>
          <w:lang w:eastAsia="tr-TR"/>
        </w:rPr>
        <w:t xml:space="preserve">nlike </w:t>
      </w:r>
      <w:r w:rsidR="008A5307" w:rsidRPr="004313DB">
        <w:rPr>
          <w:rFonts w:ascii="Times New Roman" w:eastAsia="Calibri" w:hAnsi="Times New Roman" w:cs="Times New Roman"/>
          <w:sz w:val="24"/>
          <w:szCs w:val="24"/>
          <w:lang w:eastAsia="tr-TR"/>
        </w:rPr>
        <w:t>high-silicon dioxide</w:t>
      </w:r>
      <w:r w:rsidR="00D03622" w:rsidRPr="004313DB">
        <w:rPr>
          <w:rFonts w:ascii="Times New Roman" w:eastAsia="Calibri" w:hAnsi="Times New Roman" w:cs="Times New Roman"/>
          <w:sz w:val="24"/>
          <w:szCs w:val="24"/>
          <w:lang w:eastAsia="tr-TR"/>
        </w:rPr>
        <w:t xml:space="preserve"> containing </w:t>
      </w:r>
      <w:r w:rsidR="001F133C" w:rsidRPr="004313DB">
        <w:rPr>
          <w:rFonts w:ascii="Times New Roman" w:eastAsia="Calibri" w:hAnsi="Times New Roman" w:cs="Times New Roman"/>
          <w:sz w:val="24"/>
          <w:szCs w:val="24"/>
          <w:lang w:eastAsia="tr-TR"/>
        </w:rPr>
        <w:t>MgO glass series (</w:t>
      </w:r>
      <w:r w:rsidR="00EF5CD3" w:rsidRPr="004313DB">
        <w:rPr>
          <w:rFonts w:ascii="Times New Roman" w:eastAsia="Calibri" w:hAnsi="Times New Roman" w:cs="Times New Roman"/>
          <w:sz w:val="24"/>
          <w:szCs w:val="24"/>
          <w:lang w:eastAsia="tr-TR"/>
        </w:rPr>
        <w:t>7</w:t>
      </w:r>
      <w:r w:rsidRPr="004313DB">
        <w:rPr>
          <w:rFonts w:ascii="Times New Roman" w:eastAsia="Calibri" w:hAnsi="Times New Roman" w:cs="Times New Roman"/>
          <w:sz w:val="24"/>
          <w:szCs w:val="24"/>
          <w:lang w:eastAsia="tr-TR"/>
        </w:rPr>
        <w:t>MgO</w:t>
      </w:r>
      <w:r w:rsidR="00EF5CD3" w:rsidRPr="004313DB">
        <w:rPr>
          <w:rFonts w:ascii="Times New Roman" w:eastAsia="Calibri" w:hAnsi="Times New Roman" w:cs="Times New Roman"/>
          <w:sz w:val="24"/>
          <w:szCs w:val="24"/>
          <w:lang w:eastAsia="tr-TR"/>
        </w:rPr>
        <w:t xml:space="preserve"> and 6MgO glasses</w:t>
      </w:r>
      <w:r w:rsidR="001F133C" w:rsidRPr="004313DB">
        <w:rPr>
          <w:rFonts w:ascii="Times New Roman" w:eastAsia="Calibri" w:hAnsi="Times New Roman" w:cs="Times New Roman"/>
          <w:sz w:val="24"/>
          <w:szCs w:val="24"/>
          <w:lang w:eastAsia="tr-TR"/>
        </w:rPr>
        <w:t>)</w:t>
      </w:r>
      <w:r w:rsidRPr="004313DB">
        <w:rPr>
          <w:rFonts w:ascii="Times New Roman" w:eastAsia="Calibri" w:hAnsi="Times New Roman" w:cs="Times New Roman"/>
          <w:sz w:val="24"/>
          <w:szCs w:val="24"/>
          <w:lang w:eastAsia="tr-TR"/>
        </w:rPr>
        <w:t xml:space="preserve">, relatively high indentation fracture toughness </w:t>
      </w:r>
      <w:r w:rsidR="00432C48" w:rsidRPr="004313DB">
        <w:rPr>
          <w:rFonts w:ascii="Times New Roman" w:eastAsia="Calibri" w:hAnsi="Times New Roman" w:cs="Times New Roman"/>
          <w:sz w:val="24"/>
          <w:szCs w:val="24"/>
          <w:lang w:eastAsia="tr-TR"/>
        </w:rPr>
        <w:t>are observed</w:t>
      </w:r>
      <w:r w:rsidRPr="004313DB">
        <w:rPr>
          <w:rFonts w:ascii="Times New Roman" w:eastAsia="Calibri" w:hAnsi="Times New Roman" w:cs="Times New Roman"/>
          <w:sz w:val="24"/>
          <w:szCs w:val="24"/>
          <w:lang w:eastAsia="tr-TR"/>
        </w:rPr>
        <w:t xml:space="preserve"> </w:t>
      </w:r>
      <w:r w:rsidR="001F133C" w:rsidRPr="004313DB">
        <w:rPr>
          <w:rFonts w:ascii="Times New Roman" w:eastAsia="Calibri" w:hAnsi="Times New Roman" w:cs="Times New Roman"/>
          <w:sz w:val="24"/>
          <w:szCs w:val="24"/>
          <w:lang w:eastAsia="tr-TR"/>
        </w:rPr>
        <w:t>only in</w:t>
      </w:r>
      <w:r w:rsidR="00432C48" w:rsidRPr="004313DB">
        <w:rPr>
          <w:rFonts w:ascii="Times New Roman" w:eastAsia="Calibri" w:hAnsi="Times New Roman" w:cs="Times New Roman"/>
          <w:sz w:val="24"/>
          <w:szCs w:val="24"/>
          <w:lang w:eastAsia="tr-TR"/>
        </w:rPr>
        <w:t xml:space="preserve"> </w:t>
      </w:r>
      <w:r w:rsidRPr="004313DB">
        <w:rPr>
          <w:rFonts w:ascii="Times New Roman" w:eastAsia="Calibri" w:hAnsi="Times New Roman" w:cs="Times New Roman"/>
          <w:sz w:val="24"/>
          <w:szCs w:val="24"/>
          <w:lang w:eastAsia="tr-TR"/>
        </w:rPr>
        <w:t>h</w:t>
      </w:r>
      <w:r w:rsidR="00432C48" w:rsidRPr="004313DB">
        <w:rPr>
          <w:rFonts w:ascii="Times New Roman" w:eastAsia="Calibri" w:hAnsi="Times New Roman" w:cs="Times New Roman"/>
          <w:sz w:val="24"/>
          <w:szCs w:val="24"/>
          <w:lang w:eastAsia="tr-TR"/>
        </w:rPr>
        <w:t>igh-</w:t>
      </w:r>
      <w:r w:rsidR="008A5307" w:rsidRPr="004313DB">
        <w:rPr>
          <w:rFonts w:ascii="Times New Roman" w:eastAsia="Calibri" w:hAnsi="Times New Roman" w:cs="Times New Roman"/>
          <w:sz w:val="24"/>
          <w:szCs w:val="24"/>
          <w:lang w:eastAsia="tr-TR"/>
        </w:rPr>
        <w:t>silicon dioxide</w:t>
      </w:r>
      <w:r w:rsidRPr="004313DB">
        <w:rPr>
          <w:rFonts w:ascii="Times New Roman" w:eastAsia="Calibri" w:hAnsi="Times New Roman" w:cs="Times New Roman"/>
          <w:sz w:val="24"/>
          <w:szCs w:val="24"/>
          <w:lang w:eastAsia="tr-TR"/>
        </w:rPr>
        <w:t xml:space="preserve"> </w:t>
      </w:r>
      <w:r w:rsidR="00C924AF" w:rsidRPr="004313DB">
        <w:rPr>
          <w:rFonts w:ascii="Times New Roman" w:eastAsia="Calibri" w:hAnsi="Times New Roman" w:cs="Times New Roman"/>
          <w:sz w:val="24"/>
          <w:szCs w:val="24"/>
          <w:lang w:eastAsia="tr-TR"/>
        </w:rPr>
        <w:t>containing</w:t>
      </w:r>
      <w:r w:rsidR="001F133C" w:rsidRPr="004313DB">
        <w:rPr>
          <w:rFonts w:ascii="Times New Roman" w:eastAsia="Calibri" w:hAnsi="Times New Roman" w:cs="Times New Roman"/>
          <w:sz w:val="24"/>
          <w:szCs w:val="24"/>
          <w:lang w:eastAsia="tr-TR"/>
        </w:rPr>
        <w:t xml:space="preserve"> CaO glass series</w:t>
      </w:r>
      <w:r w:rsidR="00C924AF" w:rsidRPr="004313DB">
        <w:rPr>
          <w:rFonts w:ascii="Times New Roman" w:eastAsia="Calibri" w:hAnsi="Times New Roman" w:cs="Times New Roman"/>
          <w:sz w:val="24"/>
          <w:szCs w:val="24"/>
          <w:lang w:eastAsia="tr-TR"/>
        </w:rPr>
        <w:t xml:space="preserve"> </w:t>
      </w:r>
      <w:r w:rsidR="001F133C" w:rsidRPr="004313DB">
        <w:rPr>
          <w:rFonts w:ascii="Times New Roman" w:eastAsia="Calibri" w:hAnsi="Times New Roman" w:cs="Times New Roman"/>
          <w:sz w:val="24"/>
          <w:szCs w:val="24"/>
          <w:lang w:eastAsia="tr-TR"/>
        </w:rPr>
        <w:t>(</w:t>
      </w:r>
      <w:r w:rsidR="00F0778E" w:rsidRPr="004313DB">
        <w:rPr>
          <w:rFonts w:ascii="Times New Roman" w:eastAsia="Calibri" w:hAnsi="Times New Roman" w:cs="Times New Roman"/>
          <w:sz w:val="24"/>
          <w:szCs w:val="24"/>
          <w:lang w:eastAsia="tr-TR"/>
        </w:rPr>
        <w:t>14CaO and 13</w:t>
      </w:r>
      <w:r w:rsidR="00C924AF" w:rsidRPr="004313DB">
        <w:rPr>
          <w:rFonts w:ascii="Times New Roman" w:eastAsia="Calibri" w:hAnsi="Times New Roman" w:cs="Times New Roman"/>
          <w:sz w:val="24"/>
          <w:szCs w:val="24"/>
          <w:lang w:eastAsia="tr-TR"/>
        </w:rPr>
        <w:t>CaO glasses</w:t>
      </w:r>
      <w:r w:rsidR="001F133C" w:rsidRPr="004313DB">
        <w:rPr>
          <w:rFonts w:ascii="Times New Roman" w:eastAsia="Calibri" w:hAnsi="Times New Roman" w:cs="Times New Roman"/>
          <w:sz w:val="24"/>
          <w:szCs w:val="24"/>
          <w:lang w:eastAsia="tr-TR"/>
        </w:rPr>
        <w:t>)</w:t>
      </w:r>
      <w:r w:rsidR="00692273" w:rsidRPr="004313DB">
        <w:rPr>
          <w:rFonts w:ascii="Times New Roman" w:eastAsia="Calibri" w:hAnsi="Times New Roman" w:cs="Times New Roman"/>
          <w:sz w:val="24"/>
          <w:szCs w:val="24"/>
          <w:lang w:eastAsia="tr-TR"/>
        </w:rPr>
        <w:t xml:space="preserve"> </w:t>
      </w:r>
      <w:r w:rsidRPr="004313DB">
        <w:rPr>
          <w:rFonts w:ascii="Times New Roman" w:eastAsia="Calibri" w:hAnsi="Times New Roman" w:cs="Times New Roman"/>
          <w:sz w:val="24"/>
          <w:szCs w:val="24"/>
          <w:lang w:eastAsia="tr-TR"/>
        </w:rPr>
        <w:t xml:space="preserve">(see Figure 4.9a). Therefore, it is difficult to conclude that </w:t>
      </w:r>
      <w:r w:rsidR="00552351" w:rsidRPr="004313DB">
        <w:rPr>
          <w:rFonts w:ascii="Times New Roman" w:eastAsia="Calibri" w:hAnsi="Times New Roman" w:cs="Times New Roman"/>
          <w:sz w:val="24"/>
          <w:szCs w:val="24"/>
          <w:lang w:eastAsia="tr-TR"/>
        </w:rPr>
        <w:t xml:space="preserve">the </w:t>
      </w:r>
      <w:r w:rsidRPr="004313DB">
        <w:rPr>
          <w:rFonts w:ascii="Times New Roman" w:eastAsia="Calibri" w:hAnsi="Times New Roman" w:cs="Times New Roman"/>
          <w:sz w:val="24"/>
          <w:szCs w:val="24"/>
          <w:lang w:eastAsia="tr-TR"/>
        </w:rPr>
        <w:t xml:space="preserve">comparatively high silica content in silicate glasses always lead to overestimation in fracture toughness. Further to this, abrupt variations can be observed in 24h IFT of glass series - particularly in the MgO series glasses. The magnitude of variation can reach up to </w:t>
      </w:r>
      <w:r w:rsidRPr="004313DB">
        <w:rPr>
          <w:rFonts w:ascii="Adobe Caslon Pro" w:eastAsia="Calibri" w:hAnsi="Adobe Caslon Pro" w:cs="Times New Roman"/>
          <w:sz w:val="24"/>
          <w:szCs w:val="24"/>
          <w:lang w:eastAsia="tr-TR"/>
        </w:rPr>
        <w:t>±</w:t>
      </w:r>
      <w:r w:rsidRPr="004313DB">
        <w:rPr>
          <w:rFonts w:ascii="Times New Roman" w:eastAsia="Calibri" w:hAnsi="Times New Roman" w:cs="Times New Roman"/>
          <w:sz w:val="24"/>
          <w:szCs w:val="24"/>
          <w:lang w:eastAsia="tr-TR"/>
        </w:rPr>
        <w:t xml:space="preserve"> 0.13 MN m</w:t>
      </w:r>
      <w:r w:rsidRPr="004313DB">
        <w:rPr>
          <w:rFonts w:ascii="Times New Roman" w:eastAsia="Calibri" w:hAnsi="Times New Roman" w:cs="Times New Roman"/>
          <w:sz w:val="24"/>
          <w:szCs w:val="24"/>
          <w:vertAlign w:val="superscript"/>
          <w:lang w:eastAsia="tr-TR"/>
        </w:rPr>
        <w:t>-3/2</w:t>
      </w:r>
      <w:r w:rsidRPr="004313DB">
        <w:rPr>
          <w:rFonts w:ascii="Times New Roman" w:eastAsia="Calibri" w:hAnsi="Times New Roman" w:cs="Times New Roman"/>
          <w:sz w:val="24"/>
          <w:szCs w:val="24"/>
          <w:lang w:eastAsia="tr-TR"/>
        </w:rPr>
        <w:t xml:space="preserve"> within a narrow range (</w:t>
      </w:r>
      <w:r w:rsidR="00871004" w:rsidRPr="004313DB">
        <w:rPr>
          <w:rFonts w:ascii="Times New Roman" w:eastAsia="Calibri" w:hAnsi="Times New Roman" w:cs="Times New Roman"/>
          <w:sz w:val="24"/>
          <w:szCs w:val="24"/>
          <w:lang w:eastAsia="tr-TR"/>
        </w:rPr>
        <w:t>see Table C4 in Appendix C</w:t>
      </w:r>
      <w:r w:rsidRPr="004313DB">
        <w:rPr>
          <w:rFonts w:ascii="Times New Roman" w:eastAsia="Calibri" w:hAnsi="Times New Roman" w:cs="Times New Roman"/>
          <w:sz w:val="24"/>
          <w:szCs w:val="24"/>
          <w:lang w:eastAsia="tr-TR"/>
        </w:rPr>
        <w:t>).</w:t>
      </w:r>
    </w:p>
    <w:p w14:paraId="18A1BA11" w14:textId="14FA5E45" w:rsidR="00BF66C2" w:rsidRPr="004313DB" w:rsidRDefault="00BF66C2" w:rsidP="00F3348C">
      <w:pPr>
        <w:spacing w:line="360" w:lineRule="auto"/>
        <w:jc w:val="both"/>
        <w:rPr>
          <w:rFonts w:ascii="Times New Roman" w:eastAsia="Calibri" w:hAnsi="Times New Roman" w:cs="Times New Roman"/>
          <w:sz w:val="24"/>
          <w:szCs w:val="24"/>
          <w:lang w:eastAsia="tr-TR"/>
        </w:rPr>
      </w:pPr>
      <w:r w:rsidRPr="004313DB">
        <w:rPr>
          <w:rFonts w:ascii="Times New Roman" w:eastAsia="Calibri" w:hAnsi="Times New Roman" w:cs="Times New Roman"/>
          <w:sz w:val="24"/>
          <w:szCs w:val="24"/>
          <w:lang w:eastAsia="tr-TR"/>
        </w:rPr>
        <w:t xml:space="preserve">Figure 4.9b shows relationship between 24h and direct IFT of the MgO and CaO glass series. The MgO glass series </w:t>
      </w:r>
      <w:r w:rsidR="009A6691" w:rsidRPr="004313DB">
        <w:rPr>
          <w:rFonts w:ascii="Times New Roman" w:eastAsia="Calibri" w:hAnsi="Times New Roman" w:cs="Times New Roman"/>
          <w:sz w:val="24"/>
          <w:szCs w:val="24"/>
          <w:lang w:eastAsia="tr-TR"/>
        </w:rPr>
        <w:t>(</w:t>
      </w:r>
      <w:r w:rsidRPr="004313DB">
        <w:rPr>
          <w:rFonts w:ascii="Times New Roman" w:eastAsia="Calibri" w:hAnsi="Times New Roman" w:cs="Times New Roman"/>
          <w:sz w:val="24"/>
          <w:szCs w:val="24"/>
          <w:lang w:eastAsia="tr-TR"/>
        </w:rPr>
        <w:t>which constitute</w:t>
      </w:r>
      <w:r w:rsidR="009A6691" w:rsidRPr="004313DB">
        <w:rPr>
          <w:rFonts w:ascii="Times New Roman" w:eastAsia="Calibri" w:hAnsi="Times New Roman" w:cs="Times New Roman"/>
          <w:sz w:val="24"/>
          <w:szCs w:val="24"/>
          <w:lang w:eastAsia="tr-TR"/>
        </w:rPr>
        <w:t>s the</w:t>
      </w:r>
      <w:r w:rsidRPr="004313DB">
        <w:rPr>
          <w:rFonts w:ascii="Times New Roman" w:eastAsia="Calibri" w:hAnsi="Times New Roman" w:cs="Times New Roman"/>
          <w:sz w:val="24"/>
          <w:szCs w:val="24"/>
          <w:lang w:eastAsia="tr-TR"/>
        </w:rPr>
        <w:t xml:space="preserve"> majority of the data points</w:t>
      </w:r>
      <w:r w:rsidR="009A6691" w:rsidRPr="004313DB">
        <w:rPr>
          <w:rFonts w:ascii="Times New Roman" w:eastAsia="Calibri" w:hAnsi="Times New Roman" w:cs="Times New Roman"/>
          <w:sz w:val="24"/>
          <w:szCs w:val="24"/>
          <w:lang w:eastAsia="tr-TR"/>
        </w:rPr>
        <w:t>)</w:t>
      </w:r>
      <w:r w:rsidRPr="004313DB">
        <w:rPr>
          <w:rFonts w:ascii="Times New Roman" w:eastAsia="Calibri" w:hAnsi="Times New Roman" w:cs="Times New Roman"/>
          <w:sz w:val="24"/>
          <w:szCs w:val="24"/>
          <w:lang w:eastAsia="tr-TR"/>
        </w:rPr>
        <w:t xml:space="preserve"> exhibit</w:t>
      </w:r>
      <w:r w:rsidR="009A6691" w:rsidRPr="004313DB">
        <w:rPr>
          <w:rFonts w:ascii="Times New Roman" w:eastAsia="Calibri" w:hAnsi="Times New Roman" w:cs="Times New Roman"/>
          <w:sz w:val="24"/>
          <w:szCs w:val="24"/>
          <w:lang w:eastAsia="tr-TR"/>
        </w:rPr>
        <w:t>s</w:t>
      </w:r>
      <w:r w:rsidR="008651E8" w:rsidRPr="004313DB">
        <w:rPr>
          <w:rFonts w:ascii="Times New Roman" w:eastAsia="Calibri" w:hAnsi="Times New Roman" w:cs="Times New Roman"/>
          <w:sz w:val="24"/>
          <w:szCs w:val="24"/>
          <w:lang w:eastAsia="tr-TR"/>
        </w:rPr>
        <w:t xml:space="preserve"> large discrepancies</w:t>
      </w:r>
      <w:r w:rsidRPr="004313DB">
        <w:rPr>
          <w:rFonts w:ascii="Times New Roman" w:eastAsia="Calibri" w:hAnsi="Times New Roman" w:cs="Times New Roman"/>
          <w:sz w:val="24"/>
          <w:szCs w:val="24"/>
          <w:lang w:eastAsia="tr-TR"/>
        </w:rPr>
        <w:t xml:space="preserve"> in fracture toughness </w:t>
      </w:r>
      <w:r w:rsidR="008651E8" w:rsidRPr="004313DB">
        <w:rPr>
          <w:rFonts w:ascii="Times New Roman" w:eastAsia="Calibri" w:hAnsi="Times New Roman" w:cs="Times New Roman"/>
          <w:sz w:val="24"/>
          <w:szCs w:val="24"/>
          <w:lang w:eastAsia="tr-TR"/>
        </w:rPr>
        <w:t>between the</w:t>
      </w:r>
      <w:r w:rsidRPr="004313DB">
        <w:rPr>
          <w:rFonts w:ascii="Times New Roman" w:eastAsia="Calibri" w:hAnsi="Times New Roman" w:cs="Times New Roman"/>
          <w:sz w:val="24"/>
          <w:szCs w:val="24"/>
          <w:lang w:eastAsia="tr-TR"/>
        </w:rPr>
        <w:t xml:space="preserve"> by two dif</w:t>
      </w:r>
      <w:r w:rsidR="00AD715D" w:rsidRPr="004313DB">
        <w:rPr>
          <w:rFonts w:ascii="Times New Roman" w:eastAsia="Calibri" w:hAnsi="Times New Roman" w:cs="Times New Roman"/>
          <w:sz w:val="24"/>
          <w:szCs w:val="24"/>
          <w:lang w:eastAsia="tr-TR"/>
        </w:rPr>
        <w:t>ferent techniques. However, the</w:t>
      </w:r>
      <w:r w:rsidRPr="004313DB">
        <w:rPr>
          <w:rFonts w:ascii="Times New Roman" w:eastAsia="Calibri" w:hAnsi="Times New Roman" w:cs="Times New Roman"/>
          <w:sz w:val="24"/>
          <w:szCs w:val="24"/>
          <w:lang w:eastAsia="tr-TR"/>
        </w:rPr>
        <w:t xml:space="preserve"> </w:t>
      </w:r>
      <w:r w:rsidR="00AD715D" w:rsidRPr="004313DB">
        <w:rPr>
          <w:rFonts w:ascii="Times New Roman" w:eastAsia="Calibri" w:hAnsi="Times New Roman" w:cs="Times New Roman"/>
          <w:sz w:val="24"/>
          <w:szCs w:val="24"/>
          <w:lang w:eastAsia="tr-TR"/>
        </w:rPr>
        <w:t xml:space="preserve">level of </w:t>
      </w:r>
      <w:r w:rsidRPr="004313DB">
        <w:rPr>
          <w:rFonts w:ascii="Times New Roman" w:eastAsia="Calibri" w:hAnsi="Times New Roman" w:cs="Times New Roman"/>
          <w:sz w:val="24"/>
          <w:szCs w:val="24"/>
          <w:lang w:eastAsia="tr-TR"/>
        </w:rPr>
        <w:t xml:space="preserve">discrepancy </w:t>
      </w:r>
      <w:r w:rsidR="00AD715D" w:rsidRPr="004313DB">
        <w:rPr>
          <w:rFonts w:ascii="Times New Roman" w:eastAsia="Calibri" w:hAnsi="Times New Roman" w:cs="Times New Roman"/>
          <w:sz w:val="24"/>
          <w:szCs w:val="24"/>
          <w:lang w:eastAsia="tr-TR"/>
        </w:rPr>
        <w:t xml:space="preserve">in the CaO glass series </w:t>
      </w:r>
      <w:r w:rsidRPr="004313DB">
        <w:rPr>
          <w:rFonts w:ascii="Times New Roman" w:eastAsia="Calibri" w:hAnsi="Times New Roman" w:cs="Times New Roman"/>
          <w:sz w:val="24"/>
          <w:szCs w:val="24"/>
          <w:lang w:eastAsia="tr-TR"/>
        </w:rPr>
        <w:t xml:space="preserve">is not </w:t>
      </w:r>
      <w:r w:rsidR="00AD715D" w:rsidRPr="004313DB">
        <w:rPr>
          <w:rFonts w:ascii="Times New Roman" w:eastAsia="Calibri" w:hAnsi="Times New Roman" w:cs="Times New Roman"/>
          <w:sz w:val="24"/>
          <w:szCs w:val="24"/>
          <w:lang w:eastAsia="tr-TR"/>
        </w:rPr>
        <w:t xml:space="preserve">as high as </w:t>
      </w:r>
      <w:r w:rsidRPr="004313DB">
        <w:rPr>
          <w:rFonts w:ascii="Times New Roman" w:eastAsia="Calibri" w:hAnsi="Times New Roman" w:cs="Times New Roman"/>
          <w:sz w:val="24"/>
          <w:szCs w:val="24"/>
          <w:lang w:eastAsia="tr-TR"/>
        </w:rPr>
        <w:t xml:space="preserve">observed in the </w:t>
      </w:r>
      <w:r w:rsidR="00AD715D" w:rsidRPr="004313DB">
        <w:rPr>
          <w:rFonts w:ascii="Times New Roman" w:eastAsia="Calibri" w:hAnsi="Times New Roman" w:cs="Times New Roman"/>
          <w:sz w:val="24"/>
          <w:szCs w:val="24"/>
          <w:lang w:eastAsia="tr-TR"/>
        </w:rPr>
        <w:t>MgO</w:t>
      </w:r>
      <w:r w:rsidRPr="004313DB">
        <w:rPr>
          <w:rFonts w:ascii="Times New Roman" w:eastAsia="Calibri" w:hAnsi="Times New Roman" w:cs="Times New Roman"/>
          <w:sz w:val="24"/>
          <w:szCs w:val="24"/>
          <w:lang w:eastAsia="tr-TR"/>
        </w:rPr>
        <w:t xml:space="preserve"> glass series</w:t>
      </w:r>
      <w:r w:rsidR="00BB47D4" w:rsidRPr="004313DB">
        <w:rPr>
          <w:rFonts w:ascii="Times New Roman" w:eastAsia="Calibri" w:hAnsi="Times New Roman" w:cs="Times New Roman"/>
          <w:sz w:val="24"/>
          <w:szCs w:val="24"/>
          <w:lang w:eastAsia="tr-TR"/>
        </w:rPr>
        <w:t>,</w:t>
      </w:r>
      <w:r w:rsidRPr="004313DB">
        <w:rPr>
          <w:rFonts w:ascii="Times New Roman" w:eastAsia="Calibri" w:hAnsi="Times New Roman" w:cs="Times New Roman"/>
          <w:sz w:val="24"/>
          <w:szCs w:val="24"/>
          <w:lang w:eastAsia="tr-TR"/>
        </w:rPr>
        <w:t xml:space="preserve"> and therefore </w:t>
      </w:r>
      <w:r w:rsidR="00AD715D" w:rsidRPr="004313DB">
        <w:rPr>
          <w:rFonts w:ascii="Times New Roman" w:eastAsia="Calibri" w:hAnsi="Times New Roman" w:cs="Times New Roman"/>
          <w:sz w:val="24"/>
          <w:szCs w:val="24"/>
          <w:lang w:eastAsia="tr-TR"/>
        </w:rPr>
        <w:t>significant numbers of fractures toughness data points</w:t>
      </w:r>
      <w:r w:rsidRPr="004313DB">
        <w:rPr>
          <w:rFonts w:ascii="Times New Roman" w:eastAsia="Calibri" w:hAnsi="Times New Roman" w:cs="Times New Roman"/>
          <w:sz w:val="24"/>
          <w:szCs w:val="24"/>
          <w:lang w:eastAsia="tr-TR"/>
        </w:rPr>
        <w:t xml:space="preserve"> of the CaO glass</w:t>
      </w:r>
      <w:r w:rsidR="00AD715D" w:rsidRPr="004313DB">
        <w:rPr>
          <w:rFonts w:ascii="Times New Roman" w:eastAsia="Calibri" w:hAnsi="Times New Roman" w:cs="Times New Roman"/>
          <w:sz w:val="24"/>
          <w:szCs w:val="24"/>
          <w:lang w:eastAsia="tr-TR"/>
        </w:rPr>
        <w:t xml:space="preserve"> series fall on the linear line in Figure 9b.</w:t>
      </w:r>
      <w:r w:rsidRPr="004313DB">
        <w:rPr>
          <w:rFonts w:ascii="Times New Roman" w:eastAsia="Calibri" w:hAnsi="Times New Roman" w:cs="Times New Roman"/>
          <w:sz w:val="24"/>
          <w:szCs w:val="24"/>
          <w:lang w:eastAsia="tr-TR"/>
        </w:rPr>
        <w:t xml:space="preserve"> </w:t>
      </w:r>
    </w:p>
    <w:p w14:paraId="0F6BD8D9" w14:textId="77777777" w:rsidR="00BF66C2" w:rsidRPr="004313DB" w:rsidRDefault="00BF66C2" w:rsidP="00BF66C2">
      <w:pPr>
        <w:spacing w:after="120" w:line="360" w:lineRule="auto"/>
        <w:jc w:val="both"/>
        <w:rPr>
          <w:rFonts w:ascii="Times New Roman" w:eastAsia="Calibri" w:hAnsi="Times New Roman" w:cs="Times New Roman"/>
          <w:sz w:val="24"/>
          <w:szCs w:val="24"/>
          <w:lang w:eastAsia="tr-TR"/>
        </w:rPr>
      </w:pPr>
    </w:p>
    <w:p w14:paraId="478B2B93" w14:textId="77777777" w:rsidR="00001495" w:rsidRPr="004313DB" w:rsidRDefault="00001495" w:rsidP="00BF66C2">
      <w:pPr>
        <w:spacing w:after="120" w:line="360" w:lineRule="auto"/>
        <w:jc w:val="both"/>
        <w:rPr>
          <w:rFonts w:ascii="Times New Roman" w:eastAsia="Calibri" w:hAnsi="Times New Roman" w:cs="Times New Roman"/>
          <w:sz w:val="24"/>
          <w:szCs w:val="24"/>
          <w:lang w:eastAsia="tr-TR"/>
        </w:rPr>
      </w:pPr>
    </w:p>
    <w:p w14:paraId="41138509" w14:textId="77777777" w:rsidR="00001495" w:rsidRPr="004313DB" w:rsidRDefault="00001495" w:rsidP="00BF66C2">
      <w:pPr>
        <w:spacing w:after="120" w:line="360" w:lineRule="auto"/>
        <w:jc w:val="both"/>
        <w:rPr>
          <w:rFonts w:ascii="Times New Roman" w:eastAsia="Calibri" w:hAnsi="Times New Roman" w:cs="Times New Roman"/>
          <w:sz w:val="24"/>
          <w:szCs w:val="24"/>
          <w:lang w:eastAsia="tr-TR"/>
        </w:rPr>
      </w:pPr>
    </w:p>
    <w:p w14:paraId="24E393EC" w14:textId="77777777" w:rsidR="00001495" w:rsidRPr="004313DB" w:rsidRDefault="00001495" w:rsidP="00BF66C2">
      <w:pPr>
        <w:spacing w:after="120" w:line="360" w:lineRule="auto"/>
        <w:jc w:val="both"/>
        <w:rPr>
          <w:rFonts w:ascii="Times New Roman" w:eastAsia="Calibri" w:hAnsi="Times New Roman" w:cs="Times New Roman"/>
          <w:sz w:val="24"/>
          <w:szCs w:val="24"/>
          <w:lang w:eastAsia="tr-TR"/>
        </w:rPr>
      </w:pPr>
    </w:p>
    <w:p w14:paraId="49AE7C8E" w14:textId="77777777" w:rsidR="00001495" w:rsidRPr="004313DB" w:rsidRDefault="00001495" w:rsidP="00BF66C2">
      <w:pPr>
        <w:spacing w:after="120" w:line="360" w:lineRule="auto"/>
        <w:jc w:val="both"/>
        <w:rPr>
          <w:rFonts w:ascii="Times New Roman" w:eastAsia="Calibri" w:hAnsi="Times New Roman" w:cs="Times New Roman"/>
          <w:sz w:val="24"/>
          <w:szCs w:val="24"/>
          <w:lang w:eastAsia="tr-TR"/>
        </w:rPr>
      </w:pPr>
    </w:p>
    <w:p w14:paraId="45ED39CA" w14:textId="77777777" w:rsidR="00001495" w:rsidRPr="004313DB" w:rsidRDefault="00001495" w:rsidP="00BF66C2">
      <w:pPr>
        <w:spacing w:after="120" w:line="360" w:lineRule="auto"/>
        <w:jc w:val="both"/>
        <w:rPr>
          <w:rFonts w:ascii="Times New Roman" w:eastAsia="Calibri" w:hAnsi="Times New Roman" w:cs="Times New Roman"/>
          <w:sz w:val="24"/>
          <w:szCs w:val="24"/>
          <w:lang w:eastAsia="tr-TR"/>
        </w:rPr>
      </w:pPr>
    </w:p>
    <w:p w14:paraId="1B1888DC" w14:textId="22C9D282" w:rsidR="00BF66C2" w:rsidRDefault="001E0653" w:rsidP="00B050FB">
      <w:pPr>
        <w:tabs>
          <w:tab w:val="center" w:pos="4536"/>
          <w:tab w:val="left" w:pos="4678"/>
        </w:tabs>
        <w:spacing w:after="0" w:line="240" w:lineRule="auto"/>
        <w:ind w:left="1559"/>
        <w:contextualSpacing/>
        <w:jc w:val="both"/>
        <w:rPr>
          <w:rFonts w:ascii="Times New Roman" w:eastAsia="Calibri" w:hAnsi="Times New Roman" w:cs="Times New Roman"/>
          <w:noProof/>
          <w:sz w:val="24"/>
          <w:szCs w:val="24"/>
          <w:lang w:eastAsia="en-GB"/>
        </w:rPr>
      </w:pPr>
      <w:r w:rsidRPr="004313DB">
        <w:rPr>
          <w:rFonts w:ascii="Times New Roman" w:eastAsia="Calibri" w:hAnsi="Times New Roman" w:cs="Times New Roman"/>
          <w:noProof/>
          <w:sz w:val="24"/>
          <w:szCs w:val="24"/>
          <w:lang w:eastAsia="en-GB"/>
        </w:rPr>
        <w:t xml:space="preserve">a) </w:t>
      </w:r>
    </w:p>
    <w:p w14:paraId="3D33DB38" w14:textId="77777777" w:rsidR="00B050FB" w:rsidRPr="004313DB" w:rsidRDefault="00B050FB" w:rsidP="003D654A">
      <w:pPr>
        <w:tabs>
          <w:tab w:val="center" w:pos="4536"/>
          <w:tab w:val="left" w:pos="4678"/>
        </w:tabs>
        <w:spacing w:after="0" w:line="240" w:lineRule="auto"/>
        <w:ind w:left="1560"/>
        <w:contextualSpacing/>
        <w:jc w:val="both"/>
        <w:rPr>
          <w:rFonts w:ascii="Times New Roman" w:eastAsia="Calibri" w:hAnsi="Times New Roman" w:cs="Times New Roman"/>
          <w:noProof/>
          <w:sz w:val="24"/>
          <w:szCs w:val="24"/>
          <w:lang w:eastAsia="en-GB"/>
        </w:rPr>
      </w:pPr>
    </w:p>
    <w:p w14:paraId="1A8FEBBD" w14:textId="77777777" w:rsidR="001E0653" w:rsidRPr="004313DB" w:rsidRDefault="001F4108" w:rsidP="001E0653">
      <w:pPr>
        <w:spacing w:line="360" w:lineRule="auto"/>
        <w:jc w:val="center"/>
        <w:rPr>
          <w:rFonts w:ascii="Times New Roman" w:eastAsia="Calibri" w:hAnsi="Times New Roman" w:cs="Times New Roman"/>
          <w:lang w:eastAsia="tr-TR"/>
        </w:rPr>
      </w:pPr>
      <w:r w:rsidRPr="004313DB">
        <w:rPr>
          <w:noProof/>
          <w:lang w:eastAsia="en-GB"/>
        </w:rPr>
        <w:drawing>
          <wp:inline distT="0" distB="0" distL="0" distR="0" wp14:anchorId="55C096CE" wp14:editId="1CBA96B2">
            <wp:extent cx="4669971" cy="3425667"/>
            <wp:effectExtent l="0" t="0" r="0" b="381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rotWithShape="1">
                    <a:blip r:embed="rId454" cstate="print">
                      <a:extLst>
                        <a:ext uri="{28A0092B-C50C-407E-A947-70E740481C1C}">
                          <a14:useLocalDpi xmlns:a14="http://schemas.microsoft.com/office/drawing/2010/main" val="0"/>
                        </a:ext>
                      </a:extLst>
                    </a:blip>
                    <a:srcRect t="7359"/>
                    <a:stretch/>
                  </pic:blipFill>
                  <pic:spPr bwMode="auto">
                    <a:xfrm>
                      <a:off x="0" y="0"/>
                      <a:ext cx="4669200" cy="3425101"/>
                    </a:xfrm>
                    <a:prstGeom prst="rect">
                      <a:avLst/>
                    </a:prstGeom>
                    <a:noFill/>
                    <a:ln>
                      <a:noFill/>
                    </a:ln>
                    <a:extLst>
                      <a:ext uri="{53640926-AAD7-44D8-BBD7-CCE9431645EC}">
                        <a14:shadowObscured xmlns:a14="http://schemas.microsoft.com/office/drawing/2010/main"/>
                      </a:ext>
                    </a:extLst>
                  </pic:spPr>
                </pic:pic>
              </a:graphicData>
            </a:graphic>
          </wp:inline>
        </w:drawing>
      </w:r>
    </w:p>
    <w:p w14:paraId="0338C06A" w14:textId="333A4679" w:rsidR="001E0653" w:rsidRPr="004313DB" w:rsidRDefault="001E0653" w:rsidP="00B050FB">
      <w:pPr>
        <w:spacing w:line="240" w:lineRule="auto"/>
        <w:ind w:left="1559"/>
        <w:rPr>
          <w:rFonts w:ascii="Times New Roman" w:eastAsia="Calibri" w:hAnsi="Times New Roman" w:cs="Times New Roman"/>
          <w:sz w:val="24"/>
          <w:szCs w:val="24"/>
          <w:lang w:eastAsia="tr-TR"/>
        </w:rPr>
      </w:pPr>
      <w:r w:rsidRPr="004313DB">
        <w:rPr>
          <w:rFonts w:ascii="Times New Roman" w:eastAsia="Calibri" w:hAnsi="Times New Roman" w:cs="Times New Roman"/>
          <w:sz w:val="24"/>
          <w:szCs w:val="24"/>
          <w:lang w:eastAsia="tr-TR"/>
        </w:rPr>
        <w:t>b)</w:t>
      </w:r>
    </w:p>
    <w:p w14:paraId="17472DED" w14:textId="1E53783F" w:rsidR="00BF66C2" w:rsidRDefault="009B7C72" w:rsidP="00B050FB">
      <w:pPr>
        <w:spacing w:line="240" w:lineRule="auto"/>
        <w:jc w:val="center"/>
        <w:rPr>
          <w:rFonts w:ascii="Times New Roman" w:eastAsia="Calibri" w:hAnsi="Times New Roman" w:cs="Times New Roman"/>
          <w:lang w:eastAsia="tr-TR"/>
        </w:rPr>
      </w:pPr>
      <w:r w:rsidRPr="004313DB">
        <w:rPr>
          <w:noProof/>
          <w:lang w:eastAsia="en-GB"/>
        </w:rPr>
        <w:drawing>
          <wp:inline distT="0" distB="0" distL="0" distR="0" wp14:anchorId="497AEB72" wp14:editId="54C87A65">
            <wp:extent cx="4671346" cy="3450771"/>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rotWithShape="1">
                    <a:blip r:embed="rId455" cstate="print">
                      <a:extLst>
                        <a:ext uri="{28A0092B-C50C-407E-A947-70E740481C1C}">
                          <a14:useLocalDpi xmlns:a14="http://schemas.microsoft.com/office/drawing/2010/main" val="0"/>
                        </a:ext>
                      </a:extLst>
                    </a:blip>
                    <a:srcRect t="6765"/>
                    <a:stretch/>
                  </pic:blipFill>
                  <pic:spPr bwMode="auto">
                    <a:xfrm>
                      <a:off x="0" y="0"/>
                      <a:ext cx="4680000" cy="3457164"/>
                    </a:xfrm>
                    <a:prstGeom prst="rect">
                      <a:avLst/>
                    </a:prstGeom>
                    <a:noFill/>
                    <a:ln>
                      <a:noFill/>
                    </a:ln>
                    <a:extLst>
                      <a:ext uri="{53640926-AAD7-44D8-BBD7-CCE9431645EC}">
                        <a14:shadowObscured xmlns:a14="http://schemas.microsoft.com/office/drawing/2010/main"/>
                      </a:ext>
                    </a:extLst>
                  </pic:spPr>
                </pic:pic>
              </a:graphicData>
            </a:graphic>
          </wp:inline>
        </w:drawing>
      </w:r>
    </w:p>
    <w:p w14:paraId="2A0C56B3" w14:textId="1461236E" w:rsidR="00B050FB" w:rsidRPr="00B050FB" w:rsidRDefault="00B050FB" w:rsidP="00B050FB">
      <w:pPr>
        <w:spacing w:line="240" w:lineRule="auto"/>
        <w:jc w:val="center"/>
        <w:rPr>
          <w:rFonts w:ascii="Times New Roman" w:eastAsia="Calibri" w:hAnsi="Times New Roman" w:cs="Times New Roman"/>
          <w:b/>
          <w:sz w:val="24"/>
          <w:szCs w:val="24"/>
          <w:lang w:eastAsia="tr-TR"/>
        </w:rPr>
      </w:pPr>
      <w:r w:rsidRPr="00B050FB">
        <w:rPr>
          <w:rFonts w:ascii="Times New Roman" w:eastAsia="Calibri" w:hAnsi="Times New Roman" w:cs="Times New Roman"/>
          <w:b/>
          <w:sz w:val="24"/>
          <w:szCs w:val="24"/>
          <w:lang w:eastAsia="tr-TR"/>
        </w:rPr>
        <w:t>Figure 4.10.</w:t>
      </w:r>
      <w:r>
        <w:rPr>
          <w:rFonts w:ascii="Times New Roman" w:eastAsia="Calibri" w:hAnsi="Times New Roman" w:cs="Times New Roman"/>
          <w:b/>
          <w:sz w:val="24"/>
          <w:szCs w:val="24"/>
          <w:lang w:eastAsia="tr-TR"/>
        </w:rPr>
        <w:t xml:space="preserve"> </w:t>
      </w:r>
      <w:r w:rsidRPr="00B050FB">
        <w:rPr>
          <w:rFonts w:ascii="Times New Roman" w:eastAsia="Calibri" w:hAnsi="Times New Roman" w:cs="Times New Roman"/>
          <w:b/>
          <w:sz w:val="24"/>
          <w:szCs w:val="24"/>
          <w:lang w:eastAsia="tr-TR"/>
        </w:rPr>
        <w:t>Mechanical properties versus the magnesia and calcia fraction</w:t>
      </w:r>
      <w:r w:rsidR="007906F7">
        <w:rPr>
          <w:rFonts w:ascii="Times New Roman" w:eastAsia="Calibri" w:hAnsi="Times New Roman" w:cs="Times New Roman"/>
          <w:b/>
          <w:sz w:val="24"/>
          <w:szCs w:val="24"/>
          <w:lang w:eastAsia="tr-TR"/>
        </w:rPr>
        <w:t xml:space="preserve">s for MgO and CaO glass series </w:t>
      </w:r>
      <w:r w:rsidRPr="00B050FB">
        <w:rPr>
          <w:rFonts w:ascii="Times New Roman" w:eastAsia="Calibri" w:hAnsi="Times New Roman" w:cs="Times New Roman"/>
          <w:b/>
          <w:sz w:val="24"/>
          <w:szCs w:val="24"/>
          <w:lang w:eastAsia="tr-TR"/>
        </w:rPr>
        <w:t>a) Fracture toughness measured by surface crack in flexure method for a) magnesia; and for b) calcia; c) effective</w:t>
      </w:r>
      <w:r w:rsidR="00762F33">
        <w:rPr>
          <w:rFonts w:ascii="Times New Roman" w:eastAsia="Calibri" w:hAnsi="Times New Roman" w:cs="Times New Roman"/>
          <w:b/>
          <w:sz w:val="24"/>
          <w:szCs w:val="24"/>
          <w:lang w:eastAsia="tr-TR"/>
        </w:rPr>
        <w:t xml:space="preserve"> surface energy; d) brittleness (</w:t>
      </w:r>
      <w:r w:rsidR="00762F33" w:rsidRPr="00B050FB">
        <w:rPr>
          <w:rFonts w:ascii="Times New Roman" w:eastAsia="Calibri" w:hAnsi="Times New Roman" w:cs="Times New Roman"/>
          <w:b/>
          <w:i/>
          <w:sz w:val="24"/>
          <w:szCs w:val="24"/>
          <w:lang w:eastAsia="tr-TR"/>
        </w:rPr>
        <w:t>Continued on next page</w:t>
      </w:r>
      <w:r w:rsidR="00762F33">
        <w:rPr>
          <w:rFonts w:ascii="Times New Roman" w:eastAsia="Calibri" w:hAnsi="Times New Roman" w:cs="Times New Roman"/>
          <w:b/>
          <w:sz w:val="24"/>
          <w:szCs w:val="24"/>
          <w:lang w:eastAsia="tr-TR"/>
        </w:rPr>
        <w:t>)</w:t>
      </w:r>
    </w:p>
    <w:p w14:paraId="5DAE70FD" w14:textId="77777777" w:rsidR="001E0653" w:rsidRDefault="001E0653" w:rsidP="001E0653">
      <w:pPr>
        <w:spacing w:line="360" w:lineRule="auto"/>
        <w:jc w:val="center"/>
        <w:rPr>
          <w:rFonts w:ascii="Times New Roman" w:eastAsia="Calibri" w:hAnsi="Times New Roman" w:cs="Times New Roman"/>
          <w:lang w:eastAsia="tr-TR"/>
        </w:rPr>
      </w:pPr>
    </w:p>
    <w:p w14:paraId="20B993F3" w14:textId="1B4F41D7" w:rsidR="00BF66C2" w:rsidRDefault="001E0653" w:rsidP="00407BC7">
      <w:pPr>
        <w:tabs>
          <w:tab w:val="center" w:pos="4513"/>
        </w:tabs>
        <w:spacing w:after="0" w:line="240" w:lineRule="auto"/>
        <w:ind w:left="1559"/>
        <w:contextualSpacing/>
        <w:rPr>
          <w:rFonts w:ascii="Times New Roman" w:eastAsia="Calibri" w:hAnsi="Times New Roman" w:cs="Times New Roman"/>
          <w:sz w:val="24"/>
          <w:szCs w:val="24"/>
          <w:lang w:eastAsia="tr-TR"/>
        </w:rPr>
      </w:pPr>
      <w:r w:rsidRPr="004313DB">
        <w:rPr>
          <w:rFonts w:ascii="Times New Roman" w:eastAsia="Calibri" w:hAnsi="Times New Roman" w:cs="Times New Roman"/>
          <w:sz w:val="24"/>
          <w:szCs w:val="24"/>
          <w:lang w:eastAsia="tr-TR"/>
        </w:rPr>
        <w:t>c)</w:t>
      </w:r>
    </w:p>
    <w:p w14:paraId="10151782" w14:textId="77777777" w:rsidR="00B050FB" w:rsidRPr="004313DB" w:rsidRDefault="00B050FB" w:rsidP="00407BC7">
      <w:pPr>
        <w:tabs>
          <w:tab w:val="center" w:pos="4513"/>
        </w:tabs>
        <w:spacing w:after="0" w:line="240" w:lineRule="auto"/>
        <w:ind w:left="1559"/>
        <w:contextualSpacing/>
        <w:rPr>
          <w:rFonts w:ascii="Times New Roman" w:eastAsia="Calibri" w:hAnsi="Times New Roman" w:cs="Times New Roman"/>
          <w:sz w:val="24"/>
          <w:szCs w:val="24"/>
          <w:lang w:eastAsia="tr-TR"/>
        </w:rPr>
      </w:pPr>
    </w:p>
    <w:p w14:paraId="2B31B106" w14:textId="77777777" w:rsidR="001E0653" w:rsidRPr="004313DB" w:rsidRDefault="00BF66C2" w:rsidP="001E0653">
      <w:pPr>
        <w:spacing w:line="360" w:lineRule="auto"/>
        <w:jc w:val="center"/>
        <w:rPr>
          <w:rFonts w:ascii="Times New Roman" w:eastAsia="Calibri" w:hAnsi="Times New Roman" w:cs="Times New Roman"/>
          <w:lang w:eastAsia="tr-TR"/>
        </w:rPr>
      </w:pPr>
      <w:r w:rsidRPr="004313DB">
        <w:rPr>
          <w:rFonts w:ascii="Calibri" w:eastAsia="Calibri" w:hAnsi="Calibri" w:cs="Times New Roman"/>
          <w:noProof/>
          <w:lang w:eastAsia="en-GB"/>
        </w:rPr>
        <w:drawing>
          <wp:inline distT="0" distB="0" distL="0" distR="0" wp14:anchorId="171A8875" wp14:editId="221B936D">
            <wp:extent cx="4386943" cy="3254382"/>
            <wp:effectExtent l="0" t="0" r="0" b="317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6" cstate="print">
                      <a:extLst>
                        <a:ext uri="{28A0092B-C50C-407E-A947-70E740481C1C}">
                          <a14:useLocalDpi xmlns:a14="http://schemas.microsoft.com/office/drawing/2010/main" val="0"/>
                        </a:ext>
                      </a:extLst>
                    </a:blip>
                    <a:srcRect t="6270"/>
                    <a:stretch/>
                  </pic:blipFill>
                  <pic:spPr bwMode="auto">
                    <a:xfrm>
                      <a:off x="0" y="0"/>
                      <a:ext cx="4384800" cy="3252792"/>
                    </a:xfrm>
                    <a:prstGeom prst="rect">
                      <a:avLst/>
                    </a:prstGeom>
                    <a:noFill/>
                    <a:ln>
                      <a:noFill/>
                    </a:ln>
                    <a:extLst>
                      <a:ext uri="{53640926-AAD7-44D8-BBD7-CCE9431645EC}">
                        <a14:shadowObscured xmlns:a14="http://schemas.microsoft.com/office/drawing/2010/main"/>
                      </a:ext>
                    </a:extLst>
                  </pic:spPr>
                </pic:pic>
              </a:graphicData>
            </a:graphic>
          </wp:inline>
        </w:drawing>
      </w:r>
    </w:p>
    <w:p w14:paraId="1D38644D" w14:textId="176C91AD" w:rsidR="001E0653" w:rsidRPr="004313DB" w:rsidRDefault="001E0653" w:rsidP="00407BC7">
      <w:pPr>
        <w:spacing w:after="0" w:line="240" w:lineRule="auto"/>
        <w:ind w:left="1559"/>
        <w:rPr>
          <w:rFonts w:ascii="Times New Roman" w:eastAsia="Calibri" w:hAnsi="Times New Roman" w:cs="Times New Roman"/>
          <w:sz w:val="24"/>
          <w:szCs w:val="24"/>
          <w:lang w:eastAsia="tr-TR"/>
        </w:rPr>
      </w:pPr>
      <w:r w:rsidRPr="004313DB">
        <w:rPr>
          <w:rFonts w:ascii="Times New Roman" w:eastAsia="Calibri" w:hAnsi="Times New Roman" w:cs="Times New Roman"/>
          <w:sz w:val="24"/>
          <w:szCs w:val="24"/>
          <w:lang w:eastAsia="tr-TR"/>
        </w:rPr>
        <w:t>d)</w:t>
      </w:r>
    </w:p>
    <w:p w14:paraId="0A6D8342" w14:textId="2C60EB87" w:rsidR="00BF66C2" w:rsidRPr="004313DB" w:rsidRDefault="00BF66C2" w:rsidP="001E0653">
      <w:pPr>
        <w:spacing w:line="360" w:lineRule="auto"/>
        <w:jc w:val="center"/>
        <w:rPr>
          <w:rFonts w:ascii="Times New Roman" w:eastAsia="Calibri" w:hAnsi="Times New Roman" w:cs="Times New Roman"/>
          <w:lang w:eastAsia="tr-TR"/>
        </w:rPr>
      </w:pPr>
      <w:r w:rsidRPr="004313DB">
        <w:rPr>
          <w:rFonts w:ascii="Calibri" w:eastAsia="Calibri" w:hAnsi="Calibri" w:cs="Times New Roman"/>
          <w:noProof/>
          <w:lang w:eastAsia="en-GB"/>
        </w:rPr>
        <w:drawing>
          <wp:inline distT="0" distB="0" distL="0" distR="0" wp14:anchorId="260CB043" wp14:editId="199D4028">
            <wp:extent cx="4382146" cy="3287486"/>
            <wp:effectExtent l="0" t="0" r="0" b="825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7" cstate="print">
                      <a:extLst>
                        <a:ext uri="{28A0092B-C50C-407E-A947-70E740481C1C}">
                          <a14:useLocalDpi xmlns:a14="http://schemas.microsoft.com/office/drawing/2010/main" val="0"/>
                        </a:ext>
                      </a:extLst>
                    </a:blip>
                    <a:srcRect t="5625"/>
                    <a:stretch/>
                  </pic:blipFill>
                  <pic:spPr bwMode="auto">
                    <a:xfrm>
                      <a:off x="0" y="0"/>
                      <a:ext cx="4388400" cy="3292177"/>
                    </a:xfrm>
                    <a:prstGeom prst="rect">
                      <a:avLst/>
                    </a:prstGeom>
                    <a:noFill/>
                    <a:ln>
                      <a:noFill/>
                    </a:ln>
                    <a:extLst>
                      <a:ext uri="{53640926-AAD7-44D8-BBD7-CCE9431645EC}">
                        <a14:shadowObscured xmlns:a14="http://schemas.microsoft.com/office/drawing/2010/main"/>
                      </a:ext>
                    </a:extLst>
                  </pic:spPr>
                </pic:pic>
              </a:graphicData>
            </a:graphic>
          </wp:inline>
        </w:drawing>
      </w:r>
    </w:p>
    <w:p w14:paraId="12A988F9" w14:textId="20411F15" w:rsidR="00F42B2E" w:rsidRPr="004313DB" w:rsidRDefault="00E87513" w:rsidP="00E87513">
      <w:pPr>
        <w:pStyle w:val="Caption"/>
        <w:jc w:val="center"/>
        <w:rPr>
          <w:rFonts w:ascii="Times New Roman" w:hAnsi="Times New Roman"/>
          <w:color w:val="auto"/>
          <w:sz w:val="24"/>
          <w:szCs w:val="24"/>
          <w:lang w:eastAsia="tr-TR"/>
        </w:rPr>
      </w:pPr>
      <w:bookmarkStart w:id="103" w:name="_Toc453771041"/>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10</w:t>
      </w:r>
      <w:r w:rsidR="003C00E7" w:rsidRPr="004313DB">
        <w:rPr>
          <w:rFonts w:ascii="Times New Roman" w:hAnsi="Times New Roman"/>
          <w:color w:val="auto"/>
          <w:sz w:val="24"/>
          <w:szCs w:val="24"/>
        </w:rPr>
        <w:fldChar w:fldCharType="end"/>
      </w:r>
      <w:r w:rsidRPr="004313DB">
        <w:rPr>
          <w:color w:val="auto"/>
        </w:rPr>
        <w:t>.</w:t>
      </w:r>
      <w:r w:rsidR="00F42B2E" w:rsidRPr="004313DB">
        <w:rPr>
          <w:rFonts w:ascii="Times New Roman" w:hAnsi="Times New Roman"/>
          <w:color w:val="auto"/>
          <w:sz w:val="24"/>
          <w:szCs w:val="24"/>
        </w:rPr>
        <w:t>Mechanical properties versus the magnesia and calcia fraction</w:t>
      </w:r>
      <w:r w:rsidR="004F106E">
        <w:rPr>
          <w:rFonts w:ascii="Times New Roman" w:hAnsi="Times New Roman"/>
          <w:color w:val="auto"/>
          <w:sz w:val="24"/>
          <w:szCs w:val="24"/>
        </w:rPr>
        <w:t xml:space="preserve">s for MgO and CaO glass series </w:t>
      </w:r>
      <w:r w:rsidR="00F42B2E" w:rsidRPr="004313DB">
        <w:rPr>
          <w:rFonts w:ascii="Times New Roman" w:hAnsi="Times New Roman"/>
          <w:color w:val="auto"/>
          <w:sz w:val="24"/>
          <w:szCs w:val="24"/>
        </w:rPr>
        <w:t>a) Fracture toughness measured by surface crack in flexure method for a) magnesia; and for b) calcia; c) effective surface energy; d) brittleness.</w:t>
      </w:r>
      <w:bookmarkEnd w:id="103"/>
    </w:p>
    <w:p w14:paraId="06080FA6" w14:textId="77777777" w:rsidR="00001495" w:rsidRDefault="00001495" w:rsidP="00001495">
      <w:pPr>
        <w:spacing w:line="360" w:lineRule="auto"/>
        <w:jc w:val="both"/>
        <w:rPr>
          <w:rFonts w:ascii="Times New Roman" w:eastAsia="Calibri" w:hAnsi="Times New Roman" w:cs="Times New Roman"/>
          <w:sz w:val="24"/>
          <w:szCs w:val="24"/>
          <w:lang w:eastAsia="tr-TR"/>
        </w:rPr>
      </w:pPr>
    </w:p>
    <w:p w14:paraId="4A9DA38E" w14:textId="77777777" w:rsidR="00B050FB" w:rsidRPr="004313DB" w:rsidRDefault="00B050FB" w:rsidP="00001495">
      <w:pPr>
        <w:spacing w:line="360" w:lineRule="auto"/>
        <w:jc w:val="both"/>
        <w:rPr>
          <w:rFonts w:ascii="Times New Roman" w:eastAsia="Calibri" w:hAnsi="Times New Roman" w:cs="Times New Roman"/>
          <w:sz w:val="24"/>
          <w:szCs w:val="24"/>
          <w:lang w:eastAsia="tr-TR"/>
        </w:rPr>
      </w:pPr>
    </w:p>
    <w:p w14:paraId="704BF06A" w14:textId="089C9939" w:rsidR="00001495" w:rsidRPr="004313DB" w:rsidRDefault="00001495" w:rsidP="00001495">
      <w:pPr>
        <w:spacing w:line="360" w:lineRule="auto"/>
        <w:jc w:val="both"/>
        <w:rPr>
          <w:rFonts w:ascii="Times New Roman" w:eastAsia="Calibri" w:hAnsi="Times New Roman" w:cs="Times New Roman"/>
          <w:sz w:val="24"/>
          <w:szCs w:val="24"/>
          <w:lang w:eastAsia="tr-TR"/>
        </w:rPr>
      </w:pPr>
      <w:r w:rsidRPr="004313DB">
        <w:rPr>
          <w:rFonts w:ascii="Times New Roman" w:eastAsia="Calibri" w:hAnsi="Times New Roman" w:cs="Times New Roman"/>
          <w:sz w:val="24"/>
          <w:szCs w:val="24"/>
          <w:lang w:eastAsia="tr-TR"/>
        </w:rPr>
        <w:t xml:space="preserve">Fracture toughness measured by </w:t>
      </w:r>
      <w:r w:rsidR="00C67188" w:rsidRPr="004313DB">
        <w:rPr>
          <w:rFonts w:ascii="Times New Roman" w:eastAsia="Calibri" w:hAnsi="Times New Roman" w:cs="Times New Roman"/>
          <w:sz w:val="24"/>
          <w:szCs w:val="24"/>
          <w:lang w:eastAsia="tr-TR"/>
        </w:rPr>
        <w:t>SCF method</w:t>
      </w:r>
      <w:r w:rsidRPr="004313DB">
        <w:rPr>
          <w:rFonts w:ascii="Times New Roman" w:eastAsia="Calibri" w:hAnsi="Times New Roman" w:cs="Times New Roman"/>
          <w:sz w:val="24"/>
          <w:szCs w:val="24"/>
          <w:lang w:eastAsia="tr-TR"/>
        </w:rPr>
        <w:t>, effective surface energy and brittleness versus composition is given are Figure 4.10</w:t>
      </w:r>
      <w:r w:rsidRPr="004313DB">
        <w:rPr>
          <w:rFonts w:ascii="Times New Roman" w:eastAsia="Calibri" w:hAnsi="Times New Roman" w:cs="Times New Roman"/>
          <w:b/>
          <w:sz w:val="24"/>
          <w:szCs w:val="24"/>
          <w:lang w:eastAsia="tr-TR"/>
        </w:rPr>
        <w:t xml:space="preserve">, </w:t>
      </w:r>
      <w:r w:rsidRPr="004313DB">
        <w:rPr>
          <w:rFonts w:ascii="Times New Roman" w:eastAsia="Calibri" w:hAnsi="Times New Roman" w:cs="Times New Roman"/>
          <w:sz w:val="24"/>
          <w:szCs w:val="24"/>
          <w:lang w:eastAsia="tr-TR"/>
        </w:rPr>
        <w:t xml:space="preserve">and indicates that addition of calcia in place of silica increases fracture toughness and effective surface energy whilst it reduces brittleness of glass series. </w:t>
      </w:r>
    </w:p>
    <w:p w14:paraId="2C52F830" w14:textId="77777777" w:rsidR="00001495" w:rsidRPr="004313DB" w:rsidRDefault="00001495" w:rsidP="00001495">
      <w:pPr>
        <w:spacing w:line="360" w:lineRule="auto"/>
        <w:jc w:val="both"/>
        <w:rPr>
          <w:rFonts w:ascii="Times New Roman" w:eastAsia="Calibri" w:hAnsi="Times New Roman" w:cs="Times New Roman"/>
          <w:sz w:val="24"/>
          <w:szCs w:val="24"/>
          <w:lang w:eastAsia="tr-TR"/>
        </w:rPr>
      </w:pPr>
      <w:r w:rsidRPr="004313DB">
        <w:rPr>
          <w:rFonts w:ascii="Times New Roman" w:eastAsia="Calibri" w:hAnsi="Times New Roman" w:cs="Times New Roman"/>
          <w:sz w:val="24"/>
          <w:szCs w:val="24"/>
          <w:lang w:eastAsia="tr-TR"/>
        </w:rPr>
        <w:t>Addition of magnesia at the expense of silica is similar in that it increases fracture toughness and effective surface energy as it reduces brittleness of glass series.</w:t>
      </w:r>
    </w:p>
    <w:p w14:paraId="1452FF99" w14:textId="77777777" w:rsidR="00BF66C2" w:rsidRPr="004313DB" w:rsidRDefault="00BF66C2" w:rsidP="00001495">
      <w:pPr>
        <w:spacing w:line="360" w:lineRule="auto"/>
        <w:rPr>
          <w:rFonts w:ascii="Times New Roman" w:eastAsia="Calibri" w:hAnsi="Times New Roman" w:cs="Times New Roman"/>
          <w:sz w:val="24"/>
          <w:szCs w:val="24"/>
          <w:lang w:eastAsia="tr-TR"/>
        </w:rPr>
      </w:pPr>
    </w:p>
    <w:p w14:paraId="066E5D8E" w14:textId="77777777" w:rsidR="0041662F" w:rsidRPr="004313DB" w:rsidRDefault="0041662F">
      <w:pPr>
        <w:rPr>
          <w:rFonts w:ascii="Times New Roman" w:eastAsia="Calibri" w:hAnsi="Times New Roman" w:cs="Times New Roman"/>
          <w:sz w:val="24"/>
          <w:szCs w:val="24"/>
          <w:lang w:eastAsia="tr-TR"/>
        </w:rPr>
      </w:pPr>
      <w:r w:rsidRPr="004313DB">
        <w:rPr>
          <w:rFonts w:ascii="Times New Roman" w:eastAsia="Calibri" w:hAnsi="Times New Roman" w:cs="Times New Roman"/>
          <w:sz w:val="24"/>
          <w:szCs w:val="24"/>
          <w:lang w:eastAsia="tr-TR"/>
        </w:rPr>
        <w:br w:type="page"/>
      </w:r>
    </w:p>
    <w:p w14:paraId="5307CC01" w14:textId="21237547" w:rsidR="00E3405F" w:rsidRPr="004313DB" w:rsidRDefault="00E00BFA" w:rsidP="00D73544">
      <w:pPr>
        <w:pStyle w:val="Heading2"/>
        <w:rPr>
          <w:rFonts w:ascii="Times New Roman" w:hAnsi="Times New Roman" w:cs="Times New Roman"/>
          <w:color w:val="auto"/>
          <w:sz w:val="28"/>
          <w:szCs w:val="28"/>
        </w:rPr>
      </w:pPr>
      <w:bookmarkStart w:id="104" w:name="_Toc453770766"/>
      <w:r w:rsidRPr="004313DB">
        <w:rPr>
          <w:rFonts w:ascii="Times New Roman" w:hAnsi="Times New Roman" w:cs="Times New Roman"/>
          <w:color w:val="auto"/>
          <w:sz w:val="28"/>
          <w:szCs w:val="28"/>
        </w:rPr>
        <w:t>4.3. Part</w:t>
      </w:r>
      <w:r w:rsidR="001E4F29" w:rsidRPr="004313DB">
        <w:rPr>
          <w:rFonts w:ascii="Times New Roman" w:hAnsi="Times New Roman" w:cs="Times New Roman"/>
          <w:color w:val="auto"/>
          <w:sz w:val="28"/>
          <w:szCs w:val="28"/>
        </w:rPr>
        <w:t xml:space="preserve"> B</w:t>
      </w:r>
      <w:bookmarkEnd w:id="104"/>
      <w:r w:rsidR="001E4F29" w:rsidRPr="004313DB">
        <w:rPr>
          <w:rFonts w:ascii="Times New Roman" w:hAnsi="Times New Roman" w:cs="Times New Roman"/>
          <w:color w:val="auto"/>
          <w:sz w:val="28"/>
          <w:szCs w:val="28"/>
        </w:rPr>
        <w:t xml:space="preserve"> </w:t>
      </w:r>
    </w:p>
    <w:p w14:paraId="6D2A1DC6" w14:textId="105EB494" w:rsidR="001E4F29" w:rsidRPr="004313DB" w:rsidRDefault="001E4F29" w:rsidP="00072B4C">
      <w:pPr>
        <w:spacing w:before="200" w:line="360" w:lineRule="auto"/>
        <w:jc w:val="both"/>
        <w:rPr>
          <w:rFonts w:ascii="Times New Roman" w:hAnsi="Times New Roman" w:cs="Times New Roman"/>
          <w:b/>
          <w:sz w:val="28"/>
          <w:szCs w:val="28"/>
        </w:rPr>
      </w:pPr>
      <w:r w:rsidRPr="004313DB">
        <w:rPr>
          <w:rFonts w:ascii="Times New Roman" w:eastAsia="Times New Roman" w:hAnsi="Times New Roman" w:cs="Times New Roman"/>
          <w:sz w:val="24"/>
          <w:szCs w:val="24"/>
          <w:lang w:eastAsia="tr-TR"/>
        </w:rPr>
        <w:t>In this section, experimentally obtained mechanical and structural properties of CaO-MgO glass series are reported. 12CaO/1MgO, 10CaO/3MgO, 8CaO/5MgO, 6CaO/7MgO, 4CaO/9MgO and 2CaO/11MgO glasses were produced from batched compositions of</w:t>
      </w:r>
      <w:r w:rsidRPr="004313DB">
        <w:t xml:space="preserve"> </w:t>
      </w:r>
      <w:r w:rsidR="00B60621" w:rsidRPr="004313DB">
        <w:rPr>
          <w:rFonts w:ascii="Times New Roman" w:eastAsia="Times New Roman" w:hAnsi="Times New Roman" w:cs="Times New Roman"/>
          <w:sz w:val="24"/>
          <w:szCs w:val="24"/>
          <w:lang w:eastAsia="tr-TR"/>
        </w:rPr>
        <w:t>72</w:t>
      </w:r>
      <w:r w:rsidRPr="004313DB">
        <w:rPr>
          <w:rFonts w:ascii="Times New Roman" w:eastAsia="Times New Roman" w:hAnsi="Times New Roman" w:cs="Times New Roman"/>
          <w:sz w:val="24"/>
          <w:szCs w:val="24"/>
          <w:lang w:eastAsia="tr-TR"/>
        </w:rPr>
        <w:t>SiO</w:t>
      </w:r>
      <w:r w:rsidRPr="004313DB">
        <w:rPr>
          <w:rFonts w:ascii="Times New Roman" w:eastAsia="Times New Roman" w:hAnsi="Times New Roman" w:cs="Times New Roman"/>
          <w:sz w:val="24"/>
          <w:szCs w:val="24"/>
          <w:vertAlign w:val="subscript"/>
          <w:lang w:eastAsia="tr-TR"/>
        </w:rPr>
        <w:t>2</w:t>
      </w:r>
      <w:r w:rsidRPr="004313DB">
        <w:rPr>
          <w:rFonts w:ascii="Times New Roman" w:eastAsia="Times New Roman" w:hAnsi="Times New Roman" w:cs="Times New Roman"/>
          <w:sz w:val="24"/>
          <w:szCs w:val="24"/>
          <w:lang w:eastAsia="tr-TR"/>
        </w:rPr>
        <w:t>·13.5Na</w:t>
      </w:r>
      <w:r w:rsidRPr="004313DB">
        <w:rPr>
          <w:rFonts w:ascii="Times New Roman" w:eastAsia="Times New Roman" w:hAnsi="Times New Roman" w:cs="Times New Roman"/>
          <w:sz w:val="24"/>
          <w:szCs w:val="24"/>
          <w:vertAlign w:val="subscript"/>
          <w:lang w:eastAsia="tr-TR"/>
        </w:rPr>
        <w:t>2</w:t>
      </w:r>
      <w:r w:rsidR="00EB22C2" w:rsidRPr="004313DB">
        <w:rPr>
          <w:rFonts w:ascii="Times New Roman" w:eastAsia="Times New Roman" w:hAnsi="Times New Roman" w:cs="Times New Roman"/>
          <w:sz w:val="24"/>
          <w:szCs w:val="24"/>
          <w:lang w:eastAsia="tr-TR"/>
        </w:rPr>
        <w:t>O·(13</w:t>
      </w:r>
      <w:r w:rsidR="00EB22C2" w:rsidRPr="004313DB">
        <w:rPr>
          <w:rFonts w:ascii="Times New Roman" w:eastAsia="Calibri" w:hAnsi="Times New Roman" w:cs="Times New Roman"/>
          <w:sz w:val="24"/>
          <w:szCs w:val="24"/>
        </w:rPr>
        <w:t>–</w:t>
      </w:r>
      <w:r w:rsidRPr="004313DB">
        <w:rPr>
          <w:rFonts w:ascii="Times New Roman" w:eastAsia="Times New Roman" w:hAnsi="Times New Roman" w:cs="Times New Roman"/>
          <w:i/>
          <w:sz w:val="24"/>
          <w:szCs w:val="24"/>
          <w:lang w:eastAsia="tr-TR"/>
        </w:rPr>
        <w:t>z</w:t>
      </w:r>
      <w:r w:rsidRPr="004313DB">
        <w:rPr>
          <w:rFonts w:ascii="Times New Roman" w:eastAsia="Times New Roman" w:hAnsi="Times New Roman" w:cs="Times New Roman"/>
          <w:sz w:val="24"/>
          <w:szCs w:val="24"/>
          <w:lang w:eastAsia="tr-TR"/>
        </w:rPr>
        <w:t>)CaO·(</w:t>
      </w:r>
      <w:r w:rsidRPr="004313DB">
        <w:rPr>
          <w:rFonts w:ascii="Times New Roman" w:eastAsia="Times New Roman" w:hAnsi="Times New Roman" w:cs="Times New Roman"/>
          <w:i/>
          <w:sz w:val="24"/>
          <w:szCs w:val="24"/>
          <w:lang w:eastAsia="tr-TR"/>
        </w:rPr>
        <w:t>z</w:t>
      </w:r>
      <w:r w:rsidRPr="004313DB">
        <w:rPr>
          <w:rFonts w:ascii="Times New Roman" w:eastAsia="Times New Roman" w:hAnsi="Times New Roman" w:cs="Times New Roman"/>
          <w:sz w:val="24"/>
          <w:szCs w:val="24"/>
          <w:lang w:eastAsia="tr-TR"/>
        </w:rPr>
        <w:t>)MgO·1.5Al</w:t>
      </w:r>
      <w:r w:rsidRPr="004313DB">
        <w:rPr>
          <w:rFonts w:ascii="Times New Roman" w:eastAsia="Times New Roman" w:hAnsi="Times New Roman" w:cs="Times New Roman"/>
          <w:sz w:val="24"/>
          <w:szCs w:val="24"/>
          <w:vertAlign w:val="subscript"/>
          <w:lang w:eastAsia="tr-TR"/>
        </w:rPr>
        <w:t>2</w:t>
      </w:r>
      <w:r w:rsidRPr="004313DB">
        <w:rPr>
          <w:rFonts w:ascii="Times New Roman" w:eastAsia="Times New Roman" w:hAnsi="Times New Roman" w:cs="Times New Roman"/>
          <w:sz w:val="24"/>
          <w:szCs w:val="24"/>
          <w:lang w:eastAsia="tr-TR"/>
        </w:rPr>
        <w:t>O</w:t>
      </w:r>
      <w:r w:rsidRPr="004313DB">
        <w:rPr>
          <w:rFonts w:ascii="Times New Roman" w:eastAsia="Times New Roman" w:hAnsi="Times New Roman" w:cs="Times New Roman"/>
          <w:sz w:val="24"/>
          <w:szCs w:val="24"/>
          <w:vertAlign w:val="subscript"/>
          <w:lang w:eastAsia="tr-TR"/>
        </w:rPr>
        <w:t>3</w:t>
      </w:r>
      <w:r w:rsidRPr="004313DB">
        <w:rPr>
          <w:rFonts w:ascii="Times New Roman" w:eastAsia="Times New Roman" w:hAnsi="Times New Roman" w:cs="Times New Roman"/>
          <w:sz w:val="24"/>
          <w:szCs w:val="24"/>
          <w:lang w:eastAsia="tr-TR"/>
        </w:rPr>
        <w:t xml:space="preserve"> (mol %) for the values of  </w:t>
      </w:r>
      <w:r w:rsidRPr="004313DB">
        <w:rPr>
          <w:rFonts w:ascii="Times New Roman" w:eastAsia="Calibri" w:hAnsi="Times New Roman" w:cs="Times New Roman"/>
          <w:i/>
          <w:sz w:val="24"/>
          <w:szCs w:val="24"/>
          <w:lang w:eastAsia="tr-TR"/>
        </w:rPr>
        <w:t xml:space="preserve">z </w:t>
      </w:r>
      <w:r w:rsidRPr="004313DB">
        <w:rPr>
          <w:rFonts w:ascii="Times New Roman" w:eastAsia="Calibri" w:hAnsi="Times New Roman" w:cs="Times New Roman"/>
          <w:sz w:val="24"/>
          <w:szCs w:val="24"/>
          <w:lang w:eastAsia="tr-TR"/>
        </w:rPr>
        <w:t>= 1, 3</w:t>
      </w:r>
      <w:r w:rsidR="0005139B" w:rsidRPr="004313DB">
        <w:rPr>
          <w:rFonts w:ascii="Times New Roman" w:eastAsia="Calibri" w:hAnsi="Times New Roman" w:cs="Times New Roman"/>
          <w:sz w:val="24"/>
          <w:szCs w:val="24"/>
          <w:lang w:eastAsia="tr-TR"/>
        </w:rPr>
        <w:t>, 5, 7, 9 and 11, respectively.</w:t>
      </w:r>
    </w:p>
    <w:p w14:paraId="3D49C57B" w14:textId="77777777" w:rsidR="001E4F29" w:rsidRPr="004313DB" w:rsidRDefault="001E4F29" w:rsidP="00646868">
      <w:pPr>
        <w:pStyle w:val="Heading2"/>
        <w:rPr>
          <w:rFonts w:ascii="Times New Roman" w:hAnsi="Times New Roman" w:cs="Times New Roman"/>
          <w:color w:val="auto"/>
        </w:rPr>
      </w:pPr>
      <w:bookmarkStart w:id="105" w:name="_Toc453770767"/>
      <w:r w:rsidRPr="004313DB">
        <w:rPr>
          <w:rFonts w:ascii="Times New Roman" w:hAnsi="Times New Roman" w:cs="Times New Roman"/>
          <w:color w:val="auto"/>
        </w:rPr>
        <w:t>4.3.1. Physical and chemical properties</w:t>
      </w:r>
      <w:bookmarkEnd w:id="105"/>
      <w:r w:rsidRPr="004313DB">
        <w:rPr>
          <w:rFonts w:ascii="Times New Roman" w:hAnsi="Times New Roman" w:cs="Times New Roman"/>
          <w:color w:val="auto"/>
        </w:rPr>
        <w:t xml:space="preserve"> </w:t>
      </w:r>
    </w:p>
    <w:p w14:paraId="5229DCBE" w14:textId="77777777" w:rsidR="001E4F29" w:rsidRPr="004313DB" w:rsidRDefault="001E4F29" w:rsidP="00646868">
      <w:pPr>
        <w:pStyle w:val="Heading2"/>
        <w:rPr>
          <w:rFonts w:ascii="Times New Roman" w:hAnsi="Times New Roman" w:cs="Times New Roman"/>
          <w:color w:val="auto"/>
          <w:sz w:val="24"/>
          <w:szCs w:val="24"/>
        </w:rPr>
      </w:pPr>
      <w:bookmarkStart w:id="106" w:name="_Toc453770768"/>
      <w:r w:rsidRPr="004313DB">
        <w:rPr>
          <w:rFonts w:ascii="Times New Roman" w:hAnsi="Times New Roman" w:cs="Times New Roman"/>
          <w:color w:val="auto"/>
          <w:sz w:val="24"/>
          <w:szCs w:val="24"/>
        </w:rPr>
        <w:t>Chemical properties</w:t>
      </w:r>
      <w:bookmarkEnd w:id="106"/>
      <w:r w:rsidRPr="004313DB">
        <w:rPr>
          <w:rFonts w:ascii="Times New Roman" w:hAnsi="Times New Roman" w:cs="Times New Roman"/>
          <w:color w:val="auto"/>
          <w:sz w:val="24"/>
          <w:szCs w:val="24"/>
        </w:rPr>
        <w:t xml:space="preserve"> </w:t>
      </w:r>
    </w:p>
    <w:p w14:paraId="2B0655CB" w14:textId="2873B464" w:rsidR="001E4F29" w:rsidRPr="004313DB" w:rsidRDefault="001E4F29" w:rsidP="00A81E71">
      <w:pPr>
        <w:keepNext/>
        <w:keepLines/>
        <w:spacing w:before="200" w:line="360" w:lineRule="auto"/>
        <w:jc w:val="both"/>
        <w:outlineLvl w:val="2"/>
        <w:rPr>
          <w:rFonts w:ascii="Times New Roman" w:eastAsia="Times New Roman" w:hAnsi="Times New Roman"/>
          <w:bCs/>
          <w:sz w:val="24"/>
          <w:szCs w:val="24"/>
          <w:lang w:eastAsia="tr-TR"/>
        </w:rPr>
      </w:pPr>
      <w:bookmarkStart w:id="107" w:name="_Toc453575890"/>
      <w:bookmarkStart w:id="108" w:name="_Toc453576654"/>
      <w:bookmarkStart w:id="109" w:name="_Toc453770769"/>
      <w:r w:rsidRPr="004313DB">
        <w:rPr>
          <w:rFonts w:ascii="Times New Roman" w:eastAsia="Times New Roman" w:hAnsi="Times New Roman"/>
          <w:bCs/>
          <w:sz w:val="24"/>
          <w:szCs w:val="24"/>
          <w:lang w:eastAsia="tr-TR"/>
        </w:rPr>
        <w:t xml:space="preserve">The analysed glass compositions are given in </w:t>
      </w:r>
      <w:r w:rsidR="0028520B" w:rsidRPr="004313DB">
        <w:rPr>
          <w:rFonts w:ascii="Times New Roman" w:eastAsia="Times New Roman" w:hAnsi="Times New Roman"/>
          <w:bCs/>
          <w:sz w:val="24"/>
          <w:szCs w:val="24"/>
          <w:lang w:eastAsia="tr-TR"/>
        </w:rPr>
        <w:t>Table 4.2</w:t>
      </w:r>
      <w:r w:rsidRPr="004313DB">
        <w:rPr>
          <w:rFonts w:ascii="Times New Roman" w:eastAsia="Times New Roman" w:hAnsi="Times New Roman"/>
          <w:bCs/>
          <w:sz w:val="24"/>
          <w:szCs w:val="24"/>
          <w:lang w:eastAsia="tr-TR"/>
        </w:rPr>
        <w:t>. Although generally good agreement between the batched and measured values is obtained</w:t>
      </w:r>
      <w:r w:rsidR="00CC6885" w:rsidRPr="004313DB">
        <w:rPr>
          <w:rFonts w:ascii="Times New Roman" w:eastAsia="Times New Roman" w:hAnsi="Times New Roman"/>
          <w:bCs/>
          <w:sz w:val="24"/>
          <w:szCs w:val="24"/>
          <w:lang w:eastAsia="tr-TR"/>
        </w:rPr>
        <w:t>,</w:t>
      </w:r>
      <w:r w:rsidRPr="004313DB">
        <w:rPr>
          <w:rFonts w:ascii="Times New Roman" w:eastAsia="Times New Roman" w:hAnsi="Times New Roman"/>
          <w:bCs/>
          <w:sz w:val="24"/>
          <w:szCs w:val="24"/>
          <w:lang w:eastAsia="tr-TR"/>
        </w:rPr>
        <w:t xml:space="preserve"> there are small systematic differences. In some glasses, soda and alumina values tend to be slightly lower than batched</w:t>
      </w:r>
      <w:r w:rsidR="00CC6885" w:rsidRPr="004313DB">
        <w:rPr>
          <w:rFonts w:ascii="Times New Roman" w:eastAsia="Times New Roman" w:hAnsi="Times New Roman"/>
          <w:bCs/>
          <w:sz w:val="24"/>
          <w:szCs w:val="24"/>
          <w:lang w:eastAsia="tr-TR"/>
        </w:rPr>
        <w:t>,</w:t>
      </w:r>
      <w:r w:rsidRPr="004313DB">
        <w:rPr>
          <w:rFonts w:ascii="Times New Roman" w:eastAsia="Times New Roman" w:hAnsi="Times New Roman"/>
          <w:bCs/>
          <w:sz w:val="24"/>
          <w:szCs w:val="24"/>
          <w:lang w:eastAsia="tr-TR"/>
        </w:rPr>
        <w:t xml:space="preserve"> and this may be caused by soda volatilisation and dusting of the fine aluminium hydroxide powder during high temperature melting. Overall</w:t>
      </w:r>
      <w:r w:rsidR="00CC6885" w:rsidRPr="004313DB">
        <w:rPr>
          <w:rFonts w:ascii="Times New Roman" w:eastAsia="Times New Roman" w:hAnsi="Times New Roman"/>
          <w:bCs/>
          <w:sz w:val="24"/>
          <w:szCs w:val="24"/>
          <w:lang w:eastAsia="tr-TR"/>
        </w:rPr>
        <w:t>,</w:t>
      </w:r>
      <w:r w:rsidRPr="004313DB">
        <w:rPr>
          <w:rFonts w:ascii="Times New Roman" w:eastAsia="Times New Roman" w:hAnsi="Times New Roman"/>
          <w:bCs/>
          <w:sz w:val="24"/>
          <w:szCs w:val="24"/>
          <w:lang w:eastAsia="tr-TR"/>
        </w:rPr>
        <w:t xml:space="preserve"> all of the glasses were deemed to be close enough to the batched composition to be used in the rest of the study.</w:t>
      </w:r>
      <w:bookmarkEnd w:id="107"/>
      <w:bookmarkEnd w:id="108"/>
      <w:bookmarkEnd w:id="109"/>
    </w:p>
    <w:p w14:paraId="4E4A1FC3" w14:textId="0098F38C" w:rsidR="00243047" w:rsidRPr="004313DB" w:rsidRDefault="006A79BB" w:rsidP="006A79BB">
      <w:pPr>
        <w:pStyle w:val="Caption"/>
        <w:jc w:val="center"/>
        <w:rPr>
          <w:rFonts w:ascii="Times New Roman" w:hAnsi="Times New Roman"/>
          <w:color w:val="auto"/>
          <w:sz w:val="24"/>
          <w:szCs w:val="24"/>
          <w:lang w:eastAsia="tr-TR"/>
        </w:rPr>
      </w:pPr>
      <w:bookmarkStart w:id="110" w:name="_Toc453771104"/>
      <w:r w:rsidRPr="004313DB">
        <w:rPr>
          <w:rFonts w:ascii="Times New Roman" w:hAnsi="Times New Roman"/>
          <w:color w:val="auto"/>
          <w:sz w:val="24"/>
          <w:szCs w:val="24"/>
        </w:rPr>
        <w:t xml:space="preserve">Table </w:t>
      </w:r>
      <w:r w:rsidR="00E07D5C" w:rsidRPr="004313DB">
        <w:rPr>
          <w:rFonts w:ascii="Times New Roman" w:hAnsi="Times New Roman"/>
          <w:color w:val="auto"/>
          <w:sz w:val="24"/>
          <w:szCs w:val="24"/>
        </w:rPr>
        <w:fldChar w:fldCharType="begin"/>
      </w:r>
      <w:r w:rsidR="00E07D5C" w:rsidRPr="004313DB">
        <w:rPr>
          <w:rFonts w:ascii="Times New Roman" w:hAnsi="Times New Roman"/>
          <w:color w:val="auto"/>
          <w:sz w:val="24"/>
          <w:szCs w:val="24"/>
        </w:rPr>
        <w:instrText xml:space="preserve"> STYLEREF 1 \s </w:instrText>
      </w:r>
      <w:r w:rsidR="00E07D5C" w:rsidRPr="004313DB">
        <w:rPr>
          <w:rFonts w:ascii="Times New Roman" w:hAnsi="Times New Roman"/>
          <w:color w:val="auto"/>
          <w:sz w:val="24"/>
          <w:szCs w:val="24"/>
        </w:rPr>
        <w:fldChar w:fldCharType="separate"/>
      </w:r>
      <w:r w:rsidR="00E07D5C" w:rsidRPr="004313DB">
        <w:rPr>
          <w:rFonts w:ascii="Times New Roman" w:hAnsi="Times New Roman"/>
          <w:noProof/>
          <w:color w:val="auto"/>
          <w:sz w:val="24"/>
          <w:szCs w:val="24"/>
        </w:rPr>
        <w:t>4</w:t>
      </w:r>
      <w:r w:rsidR="00E07D5C" w:rsidRPr="004313DB">
        <w:rPr>
          <w:rFonts w:ascii="Times New Roman" w:hAnsi="Times New Roman"/>
          <w:color w:val="auto"/>
          <w:sz w:val="24"/>
          <w:szCs w:val="24"/>
        </w:rPr>
        <w:fldChar w:fldCharType="end"/>
      </w:r>
      <w:r w:rsidR="00E07D5C" w:rsidRPr="004313DB">
        <w:rPr>
          <w:rFonts w:ascii="Times New Roman" w:hAnsi="Times New Roman"/>
          <w:color w:val="auto"/>
          <w:sz w:val="24"/>
          <w:szCs w:val="24"/>
        </w:rPr>
        <w:t>.</w:t>
      </w:r>
      <w:r w:rsidR="00E07D5C" w:rsidRPr="004313DB">
        <w:rPr>
          <w:rFonts w:ascii="Times New Roman" w:hAnsi="Times New Roman"/>
          <w:color w:val="auto"/>
          <w:sz w:val="24"/>
          <w:szCs w:val="24"/>
        </w:rPr>
        <w:fldChar w:fldCharType="begin"/>
      </w:r>
      <w:r w:rsidR="00E07D5C" w:rsidRPr="004313DB">
        <w:rPr>
          <w:rFonts w:ascii="Times New Roman" w:hAnsi="Times New Roman"/>
          <w:color w:val="auto"/>
          <w:sz w:val="24"/>
          <w:szCs w:val="24"/>
        </w:rPr>
        <w:instrText xml:space="preserve"> SEQ Table \* ARABIC \s 1 </w:instrText>
      </w:r>
      <w:r w:rsidR="00E07D5C" w:rsidRPr="004313DB">
        <w:rPr>
          <w:rFonts w:ascii="Times New Roman" w:hAnsi="Times New Roman"/>
          <w:color w:val="auto"/>
          <w:sz w:val="24"/>
          <w:szCs w:val="24"/>
        </w:rPr>
        <w:fldChar w:fldCharType="separate"/>
      </w:r>
      <w:r w:rsidR="00E07D5C" w:rsidRPr="004313DB">
        <w:rPr>
          <w:rFonts w:ascii="Times New Roman" w:hAnsi="Times New Roman"/>
          <w:noProof/>
          <w:color w:val="auto"/>
          <w:sz w:val="24"/>
          <w:szCs w:val="24"/>
        </w:rPr>
        <w:t>2</w:t>
      </w:r>
      <w:r w:rsidR="00E07D5C" w:rsidRPr="004313DB">
        <w:rPr>
          <w:rFonts w:ascii="Times New Roman" w:hAnsi="Times New Roman"/>
          <w:color w:val="auto"/>
          <w:sz w:val="24"/>
          <w:szCs w:val="24"/>
        </w:rPr>
        <w:fldChar w:fldCharType="end"/>
      </w:r>
      <w:r w:rsidR="00243047" w:rsidRPr="004313DB">
        <w:rPr>
          <w:rFonts w:ascii="Times New Roman" w:hAnsi="Times New Roman"/>
          <w:color w:val="auto"/>
          <w:sz w:val="24"/>
          <w:szCs w:val="24"/>
        </w:rPr>
        <w:t>.Analysed glass compositions (mol %); XRF data normalised to give 100 mol%. Batched compositions were 72SiO</w:t>
      </w:r>
      <w:r w:rsidR="00243047" w:rsidRPr="004313DB">
        <w:rPr>
          <w:rFonts w:ascii="Times New Roman" w:hAnsi="Times New Roman"/>
          <w:color w:val="auto"/>
          <w:sz w:val="24"/>
          <w:szCs w:val="24"/>
          <w:vertAlign w:val="subscript"/>
        </w:rPr>
        <w:t>2</w:t>
      </w:r>
      <w:r w:rsidR="00243047" w:rsidRPr="004313DB">
        <w:rPr>
          <w:rFonts w:ascii="Times New Roman" w:hAnsi="Times New Roman"/>
          <w:color w:val="auto"/>
          <w:sz w:val="24"/>
          <w:szCs w:val="24"/>
        </w:rPr>
        <w:t>·13.5Na</w:t>
      </w:r>
      <w:r w:rsidR="00243047" w:rsidRPr="004313DB">
        <w:rPr>
          <w:rFonts w:ascii="Times New Roman" w:hAnsi="Times New Roman"/>
          <w:color w:val="auto"/>
          <w:sz w:val="24"/>
          <w:szCs w:val="24"/>
          <w:vertAlign w:val="subscript"/>
        </w:rPr>
        <w:t>2</w:t>
      </w:r>
      <w:r w:rsidR="00243047" w:rsidRPr="004313DB">
        <w:rPr>
          <w:rFonts w:ascii="Times New Roman" w:hAnsi="Times New Roman"/>
          <w:color w:val="auto"/>
          <w:sz w:val="24"/>
          <w:szCs w:val="24"/>
        </w:rPr>
        <w:t>O·(13–</w:t>
      </w:r>
      <w:r w:rsidR="00243047" w:rsidRPr="004313DB">
        <w:rPr>
          <w:rFonts w:ascii="Times New Roman" w:hAnsi="Times New Roman"/>
          <w:i/>
          <w:color w:val="auto"/>
          <w:sz w:val="24"/>
          <w:szCs w:val="24"/>
        </w:rPr>
        <w:t>z</w:t>
      </w:r>
      <w:r w:rsidR="00243047" w:rsidRPr="004313DB">
        <w:rPr>
          <w:rFonts w:ascii="Times New Roman" w:hAnsi="Times New Roman"/>
          <w:color w:val="auto"/>
          <w:sz w:val="24"/>
          <w:szCs w:val="24"/>
        </w:rPr>
        <w:t>)CaO·(</w:t>
      </w:r>
      <w:r w:rsidR="00243047" w:rsidRPr="004313DB">
        <w:rPr>
          <w:rFonts w:ascii="Times New Roman" w:hAnsi="Times New Roman"/>
          <w:i/>
          <w:color w:val="auto"/>
          <w:sz w:val="24"/>
          <w:szCs w:val="24"/>
        </w:rPr>
        <w:t>z</w:t>
      </w:r>
      <w:r w:rsidR="00243047" w:rsidRPr="004313DB">
        <w:rPr>
          <w:rFonts w:ascii="Times New Roman" w:hAnsi="Times New Roman"/>
          <w:color w:val="auto"/>
          <w:sz w:val="24"/>
          <w:szCs w:val="24"/>
        </w:rPr>
        <w:t>)MgO·1.5Al</w:t>
      </w:r>
      <w:r w:rsidR="00243047" w:rsidRPr="004313DB">
        <w:rPr>
          <w:rFonts w:ascii="Times New Roman" w:hAnsi="Times New Roman"/>
          <w:color w:val="auto"/>
          <w:sz w:val="24"/>
          <w:szCs w:val="24"/>
          <w:vertAlign w:val="subscript"/>
        </w:rPr>
        <w:t>2</w:t>
      </w:r>
      <w:r w:rsidR="00243047" w:rsidRPr="004313DB">
        <w:rPr>
          <w:rFonts w:ascii="Times New Roman" w:hAnsi="Times New Roman"/>
          <w:color w:val="auto"/>
          <w:sz w:val="24"/>
          <w:szCs w:val="24"/>
        </w:rPr>
        <w:t>O</w:t>
      </w:r>
      <w:r w:rsidR="00243047" w:rsidRPr="004313DB">
        <w:rPr>
          <w:rFonts w:ascii="Times New Roman" w:hAnsi="Times New Roman"/>
          <w:color w:val="auto"/>
          <w:sz w:val="24"/>
          <w:szCs w:val="24"/>
          <w:vertAlign w:val="subscript"/>
        </w:rPr>
        <w:t>3</w:t>
      </w:r>
      <w:r w:rsidR="00243047" w:rsidRPr="004313DB">
        <w:rPr>
          <w:rFonts w:ascii="Times New Roman" w:hAnsi="Times New Roman"/>
          <w:color w:val="auto"/>
          <w:sz w:val="24"/>
          <w:szCs w:val="24"/>
        </w:rPr>
        <w:t xml:space="preserve"> (mol %) where </w:t>
      </w:r>
      <w:r w:rsidR="00243047" w:rsidRPr="004313DB">
        <w:rPr>
          <w:rFonts w:ascii="Times New Roman" w:hAnsi="Times New Roman"/>
          <w:i/>
          <w:color w:val="auto"/>
          <w:sz w:val="24"/>
          <w:szCs w:val="24"/>
        </w:rPr>
        <w:t>z</w:t>
      </w:r>
      <w:r w:rsidR="00243047" w:rsidRPr="004313DB">
        <w:rPr>
          <w:rFonts w:ascii="Times New Roman" w:hAnsi="Times New Roman"/>
          <w:color w:val="auto"/>
          <w:sz w:val="24"/>
          <w:szCs w:val="24"/>
        </w:rPr>
        <w:t xml:space="preserve"> = 1, 3, 5, 7, 9 and 11. Bracketed numbers are the molar batched quantities.</w:t>
      </w:r>
      <w:bookmarkEnd w:id="110"/>
    </w:p>
    <w:p w14:paraId="2BC7FBF7" w14:textId="77777777" w:rsidR="001E4F29" w:rsidRPr="004313DB" w:rsidRDefault="001E4F29" w:rsidP="001E4F29">
      <w:pPr>
        <w:jc w:val="center"/>
      </w:pPr>
      <w:r w:rsidRPr="004313DB">
        <w:rPr>
          <w:noProof/>
          <w:lang w:eastAsia="en-GB"/>
        </w:rPr>
        <w:drawing>
          <wp:inline distT="0" distB="0" distL="0" distR="0" wp14:anchorId="60ADB93C" wp14:editId="03A81422">
            <wp:extent cx="5760720" cy="1864929"/>
            <wp:effectExtent l="0" t="0" r="0" b="254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5760720" cy="1864929"/>
                    </a:xfrm>
                    <a:prstGeom prst="rect">
                      <a:avLst/>
                    </a:prstGeom>
                    <a:noFill/>
                    <a:ln>
                      <a:noFill/>
                    </a:ln>
                  </pic:spPr>
                </pic:pic>
              </a:graphicData>
            </a:graphic>
          </wp:inline>
        </w:drawing>
      </w:r>
    </w:p>
    <w:p w14:paraId="6A4FCAB8" w14:textId="77777777" w:rsidR="00646868" w:rsidRPr="004313DB" w:rsidRDefault="00646868" w:rsidP="001E4F29">
      <w:pPr>
        <w:jc w:val="center"/>
      </w:pPr>
    </w:p>
    <w:p w14:paraId="3219FB0A" w14:textId="77777777" w:rsidR="001E4F29" w:rsidRPr="004313DB" w:rsidRDefault="001E4F29" w:rsidP="001E4F29">
      <w:pPr>
        <w:jc w:val="center"/>
      </w:pPr>
    </w:p>
    <w:p w14:paraId="29C06CFA" w14:textId="77777777" w:rsidR="001E4F29" w:rsidRPr="004313DB" w:rsidRDefault="001E4F29" w:rsidP="001E4F29">
      <w:pPr>
        <w:jc w:val="center"/>
      </w:pPr>
    </w:p>
    <w:p w14:paraId="56216B17" w14:textId="77777777" w:rsidR="00E3405F" w:rsidRPr="004313DB" w:rsidRDefault="00E3405F" w:rsidP="009F1B38">
      <w:pPr>
        <w:rPr>
          <w:rFonts w:ascii="Times New Roman" w:hAnsi="Times New Roman" w:cs="Times New Roman"/>
          <w:b/>
          <w:sz w:val="24"/>
          <w:szCs w:val="24"/>
        </w:rPr>
      </w:pPr>
    </w:p>
    <w:p w14:paraId="70FC4FC9" w14:textId="77777777" w:rsidR="0005139B" w:rsidRPr="004313DB" w:rsidRDefault="0005139B" w:rsidP="001E4F29">
      <w:pPr>
        <w:rPr>
          <w:rFonts w:ascii="Times New Roman" w:hAnsi="Times New Roman" w:cs="Times New Roman"/>
          <w:b/>
          <w:sz w:val="24"/>
          <w:szCs w:val="24"/>
        </w:rPr>
      </w:pPr>
    </w:p>
    <w:p w14:paraId="1A8DC470" w14:textId="77777777" w:rsidR="0005139B" w:rsidRPr="004313DB" w:rsidRDefault="0005139B" w:rsidP="001E4F29">
      <w:pPr>
        <w:rPr>
          <w:rFonts w:ascii="Times New Roman" w:hAnsi="Times New Roman" w:cs="Times New Roman"/>
          <w:b/>
          <w:sz w:val="24"/>
          <w:szCs w:val="24"/>
        </w:rPr>
      </w:pPr>
    </w:p>
    <w:p w14:paraId="5B163B01" w14:textId="77777777" w:rsidR="001E4F29" w:rsidRPr="004313DB" w:rsidRDefault="001E4F29" w:rsidP="00646868">
      <w:pPr>
        <w:pStyle w:val="Heading2"/>
        <w:rPr>
          <w:rFonts w:ascii="Times New Roman" w:hAnsi="Times New Roman" w:cs="Times New Roman"/>
          <w:color w:val="auto"/>
          <w:sz w:val="24"/>
          <w:szCs w:val="24"/>
        </w:rPr>
      </w:pPr>
      <w:bookmarkStart w:id="111" w:name="_Toc453770770"/>
      <w:r w:rsidRPr="004313DB">
        <w:rPr>
          <w:rFonts w:ascii="Times New Roman" w:hAnsi="Times New Roman" w:cs="Times New Roman"/>
          <w:color w:val="auto"/>
          <w:sz w:val="24"/>
          <w:szCs w:val="24"/>
        </w:rPr>
        <w:t>Physical properties</w:t>
      </w:r>
      <w:bookmarkEnd w:id="111"/>
      <w:r w:rsidRPr="004313DB">
        <w:rPr>
          <w:rFonts w:ascii="Times New Roman" w:hAnsi="Times New Roman" w:cs="Times New Roman"/>
          <w:color w:val="auto"/>
          <w:sz w:val="24"/>
          <w:szCs w:val="24"/>
        </w:rPr>
        <w:t xml:space="preserve"> </w:t>
      </w:r>
    </w:p>
    <w:p w14:paraId="7EE2738B" w14:textId="77777777" w:rsidR="001E4F29" w:rsidRPr="004313DB" w:rsidRDefault="001E4F29" w:rsidP="001E4F29">
      <w:pPr>
        <w:tabs>
          <w:tab w:val="left" w:pos="4230"/>
        </w:tabs>
        <w:jc w:val="center"/>
      </w:pPr>
      <w:r w:rsidRPr="004313DB">
        <w:rPr>
          <w:noProof/>
          <w:lang w:eastAsia="en-GB"/>
        </w:rPr>
        <w:drawing>
          <wp:inline distT="0" distB="0" distL="0" distR="0" wp14:anchorId="62190DF4" wp14:editId="3EB4A82D">
            <wp:extent cx="4399200" cy="3470400"/>
            <wp:effectExtent l="0" t="0" r="190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4399200" cy="3470400"/>
                    </a:xfrm>
                    <a:prstGeom prst="rect">
                      <a:avLst/>
                    </a:prstGeom>
                    <a:noFill/>
                    <a:ln>
                      <a:noFill/>
                    </a:ln>
                  </pic:spPr>
                </pic:pic>
              </a:graphicData>
            </a:graphic>
          </wp:inline>
        </w:drawing>
      </w:r>
    </w:p>
    <w:p w14:paraId="10534708" w14:textId="26535FFF" w:rsidR="00F42B2E" w:rsidRPr="004313DB" w:rsidRDefault="000C7C23" w:rsidP="000C7C23">
      <w:pPr>
        <w:pStyle w:val="Caption"/>
        <w:jc w:val="center"/>
        <w:rPr>
          <w:rFonts w:ascii="Times New Roman" w:hAnsi="Times New Roman"/>
          <w:color w:val="auto"/>
          <w:sz w:val="24"/>
          <w:szCs w:val="24"/>
        </w:rPr>
      </w:pPr>
      <w:bookmarkStart w:id="112" w:name="_Toc453771042"/>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11</w:t>
      </w:r>
      <w:r w:rsidR="003C00E7" w:rsidRPr="004313DB">
        <w:rPr>
          <w:rFonts w:ascii="Times New Roman" w:hAnsi="Times New Roman"/>
          <w:color w:val="auto"/>
          <w:sz w:val="24"/>
          <w:szCs w:val="24"/>
        </w:rPr>
        <w:fldChar w:fldCharType="end"/>
      </w:r>
      <w:r w:rsidRPr="004313DB">
        <w:rPr>
          <w:color w:val="auto"/>
        </w:rPr>
        <w:t>.</w:t>
      </w:r>
      <w:r w:rsidR="00F42B2E" w:rsidRPr="004313DB">
        <w:rPr>
          <w:rFonts w:ascii="Times New Roman" w:hAnsi="Times New Roman"/>
          <w:color w:val="auto"/>
          <w:sz w:val="24"/>
          <w:szCs w:val="24"/>
        </w:rPr>
        <w:t>Density versus the calcia fraction of the total alkaline earth oxide content for the CaO-MgO glass series.</w:t>
      </w:r>
      <w:bookmarkEnd w:id="112"/>
    </w:p>
    <w:p w14:paraId="19773E5D" w14:textId="77777777" w:rsidR="001E4F29" w:rsidRPr="004313DB" w:rsidRDefault="001E4F29" w:rsidP="001E4F29">
      <w:pPr>
        <w:tabs>
          <w:tab w:val="left" w:pos="810"/>
          <w:tab w:val="left" w:pos="2788"/>
          <w:tab w:val="left" w:pos="4230"/>
          <w:tab w:val="left" w:pos="6840"/>
        </w:tabs>
        <w:jc w:val="center"/>
      </w:pPr>
      <w:r w:rsidRPr="004313DB">
        <w:rPr>
          <w:noProof/>
          <w:lang w:eastAsia="en-GB"/>
        </w:rPr>
        <w:drawing>
          <wp:inline distT="0" distB="0" distL="0" distR="0" wp14:anchorId="0A7D2710" wp14:editId="33A49BEB">
            <wp:extent cx="4370400" cy="3441600"/>
            <wp:effectExtent l="0" t="0" r="0" b="698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4370400" cy="3441600"/>
                    </a:xfrm>
                    <a:prstGeom prst="rect">
                      <a:avLst/>
                    </a:prstGeom>
                    <a:noFill/>
                    <a:ln>
                      <a:noFill/>
                    </a:ln>
                  </pic:spPr>
                </pic:pic>
              </a:graphicData>
            </a:graphic>
          </wp:inline>
        </w:drawing>
      </w:r>
    </w:p>
    <w:p w14:paraId="6FADF58D" w14:textId="3E13BDC4" w:rsidR="00265778" w:rsidRPr="004313DB" w:rsidRDefault="000C7C23" w:rsidP="000C7C23">
      <w:pPr>
        <w:pStyle w:val="Caption"/>
        <w:jc w:val="center"/>
        <w:rPr>
          <w:rFonts w:ascii="Times New Roman" w:hAnsi="Times New Roman"/>
          <w:color w:val="auto"/>
          <w:sz w:val="24"/>
          <w:szCs w:val="24"/>
        </w:rPr>
      </w:pPr>
      <w:bookmarkStart w:id="113" w:name="_Toc453771043"/>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12</w:t>
      </w:r>
      <w:r w:rsidR="003C00E7" w:rsidRPr="004313DB">
        <w:rPr>
          <w:rFonts w:ascii="Times New Roman" w:hAnsi="Times New Roman"/>
          <w:color w:val="auto"/>
          <w:sz w:val="24"/>
          <w:szCs w:val="24"/>
        </w:rPr>
        <w:fldChar w:fldCharType="end"/>
      </w:r>
      <w:r w:rsidRPr="004313DB">
        <w:rPr>
          <w:color w:val="auto"/>
        </w:rPr>
        <w:t>.</w:t>
      </w:r>
      <w:r w:rsidR="00265778" w:rsidRPr="004313DB">
        <w:rPr>
          <w:rFonts w:ascii="Times New Roman" w:hAnsi="Times New Roman"/>
          <w:color w:val="auto"/>
          <w:sz w:val="24"/>
          <w:szCs w:val="24"/>
        </w:rPr>
        <w:t>Glass transition temperature versus the calcia fraction of the total alkaline earth oxide content for the CaO-MgO glass series</w:t>
      </w:r>
      <w:r w:rsidR="00265778" w:rsidRPr="004313DB">
        <w:rPr>
          <w:color w:val="auto"/>
        </w:rPr>
        <w:t>.</w:t>
      </w:r>
      <w:bookmarkEnd w:id="113"/>
    </w:p>
    <w:p w14:paraId="4CFE4A7B" w14:textId="77777777" w:rsidR="00055CD2" w:rsidRPr="004313DB" w:rsidRDefault="00055CD2" w:rsidP="001E4F29">
      <w:pPr>
        <w:spacing w:line="360" w:lineRule="auto"/>
        <w:jc w:val="both"/>
        <w:rPr>
          <w:rFonts w:ascii="Times New Roman" w:hAnsi="Times New Roman" w:cs="Times New Roman"/>
          <w:sz w:val="24"/>
          <w:szCs w:val="24"/>
        </w:rPr>
      </w:pPr>
    </w:p>
    <w:p w14:paraId="32DFCF8E" w14:textId="1BCCD89A" w:rsidR="001E4F29" w:rsidRPr="004313DB" w:rsidRDefault="001E4F29" w:rsidP="001E4F29">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Density of the CaO-MgO glass series increases linearly due to replacement of magnesia by calcia (</w:t>
      </w:r>
      <w:r w:rsidR="0050002D" w:rsidRPr="004313DB">
        <w:rPr>
          <w:rFonts w:ascii="Times New Roman" w:hAnsi="Times New Roman" w:cs="Times New Roman"/>
          <w:sz w:val="24"/>
          <w:szCs w:val="24"/>
        </w:rPr>
        <w:t>see Figure 4.11</w:t>
      </w:r>
      <w:r w:rsidRPr="004313DB">
        <w:rPr>
          <w:rFonts w:ascii="Times New Roman" w:hAnsi="Times New Roman" w:cs="Times New Roman"/>
          <w:sz w:val="24"/>
          <w:szCs w:val="24"/>
        </w:rPr>
        <w:t xml:space="preserve">). However, the glass transition temperature of these glass series exhibits </w:t>
      </w:r>
      <w:r w:rsidR="00552351" w:rsidRPr="004313DB">
        <w:rPr>
          <w:rFonts w:ascii="Times New Roman" w:hAnsi="Times New Roman" w:cs="Times New Roman"/>
          <w:sz w:val="24"/>
          <w:szCs w:val="24"/>
        </w:rPr>
        <w:t xml:space="preserve">a </w:t>
      </w:r>
      <w:r w:rsidRPr="004313DB">
        <w:rPr>
          <w:rFonts w:ascii="Times New Roman" w:hAnsi="Times New Roman" w:cs="Times New Roman"/>
          <w:sz w:val="24"/>
          <w:szCs w:val="24"/>
        </w:rPr>
        <w:t>non-linear trend; initial additions of cal</w:t>
      </w:r>
      <w:r w:rsidR="00552351" w:rsidRPr="004313DB">
        <w:rPr>
          <w:rFonts w:ascii="Times New Roman" w:hAnsi="Times New Roman" w:cs="Times New Roman"/>
          <w:sz w:val="24"/>
          <w:szCs w:val="24"/>
        </w:rPr>
        <w:t>cia in place of magnesia reduce</w:t>
      </w:r>
      <w:r w:rsidRPr="004313DB">
        <w:rPr>
          <w:rFonts w:ascii="Times New Roman" w:hAnsi="Times New Roman" w:cs="Times New Roman"/>
          <w:sz w:val="24"/>
          <w:szCs w:val="24"/>
        </w:rPr>
        <w:t xml:space="preserve"> the glass transition temperature and reaches a minimum</w:t>
      </w:r>
      <w:r w:rsidR="001D1EC1" w:rsidRPr="004313DB">
        <w:rPr>
          <w:rFonts w:ascii="Times New Roman" w:hAnsi="Times New Roman" w:cs="Times New Roman"/>
          <w:sz w:val="24"/>
          <w:szCs w:val="24"/>
        </w:rPr>
        <w:t>,</w:t>
      </w:r>
      <w:r w:rsidRPr="004313DB">
        <w:rPr>
          <w:rFonts w:ascii="Times New Roman" w:hAnsi="Times New Roman" w:cs="Times New Roman"/>
          <w:sz w:val="24"/>
          <w:szCs w:val="24"/>
        </w:rPr>
        <w:t xml:space="preserve"> where the molar concentration of magnesia is nearly balanced with calcia (</w:t>
      </w:r>
      <w:r w:rsidR="003732EA" w:rsidRPr="004313DB">
        <w:rPr>
          <w:rFonts w:ascii="Times New Roman" w:hAnsi="Times New Roman" w:cs="Times New Roman"/>
          <w:sz w:val="24"/>
          <w:szCs w:val="24"/>
        </w:rPr>
        <w:t>see Figure 4.12</w:t>
      </w:r>
      <w:r w:rsidRPr="004313DB">
        <w:rPr>
          <w:rFonts w:ascii="Times New Roman" w:hAnsi="Times New Roman" w:cs="Times New Roman"/>
          <w:sz w:val="24"/>
          <w:szCs w:val="24"/>
        </w:rPr>
        <w:t xml:space="preserve">). And afterwards, </w:t>
      </w:r>
      <w:r w:rsidR="00552351" w:rsidRPr="004313DB">
        <w:rPr>
          <w:rFonts w:ascii="Times New Roman" w:hAnsi="Times New Roman" w:cs="Times New Roman"/>
          <w:sz w:val="24"/>
          <w:szCs w:val="24"/>
        </w:rPr>
        <w:t xml:space="preserve">the </w:t>
      </w:r>
      <w:r w:rsidRPr="004313DB">
        <w:rPr>
          <w:rFonts w:ascii="Times New Roman" w:hAnsi="Times New Roman" w:cs="Times New Roman"/>
          <w:sz w:val="24"/>
          <w:szCs w:val="24"/>
        </w:rPr>
        <w:t>glass transition temperature increases again with further substitution of calcia for magnesia.</w:t>
      </w:r>
    </w:p>
    <w:p w14:paraId="4266A467" w14:textId="77777777" w:rsidR="001E4F29" w:rsidRPr="004313DB" w:rsidRDefault="001E4F29" w:rsidP="00646868">
      <w:pPr>
        <w:pStyle w:val="Heading2"/>
        <w:rPr>
          <w:rFonts w:ascii="Times New Roman" w:hAnsi="Times New Roman" w:cs="Times New Roman"/>
          <w:color w:val="auto"/>
        </w:rPr>
      </w:pPr>
      <w:bookmarkStart w:id="114" w:name="_Toc453770771"/>
      <w:r w:rsidRPr="004313DB">
        <w:rPr>
          <w:rFonts w:ascii="Times New Roman" w:hAnsi="Times New Roman" w:cs="Times New Roman"/>
          <w:color w:val="auto"/>
        </w:rPr>
        <w:t>4.3.2. Structural properties</w:t>
      </w:r>
      <w:bookmarkEnd w:id="114"/>
      <w:r w:rsidRPr="004313DB">
        <w:rPr>
          <w:rFonts w:ascii="Times New Roman" w:hAnsi="Times New Roman" w:cs="Times New Roman"/>
          <w:color w:val="auto"/>
        </w:rPr>
        <w:t xml:space="preserve"> </w:t>
      </w:r>
    </w:p>
    <w:p w14:paraId="76BDD4A3" w14:textId="77777777" w:rsidR="001E4F29" w:rsidRPr="004313DB" w:rsidRDefault="001E4F29" w:rsidP="001E4F29">
      <w:pPr>
        <w:jc w:val="center"/>
      </w:pPr>
      <w:r w:rsidRPr="004313DB">
        <w:rPr>
          <w:noProof/>
          <w:lang w:eastAsia="en-GB"/>
        </w:rPr>
        <w:drawing>
          <wp:inline distT="0" distB="0" distL="0" distR="0" wp14:anchorId="6AF37E8C" wp14:editId="527C2ECB">
            <wp:extent cx="4708800" cy="3726000"/>
            <wp:effectExtent l="0" t="0" r="0" b="825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4708800" cy="3726000"/>
                    </a:xfrm>
                    <a:prstGeom prst="rect">
                      <a:avLst/>
                    </a:prstGeom>
                    <a:noFill/>
                    <a:ln>
                      <a:noFill/>
                    </a:ln>
                  </pic:spPr>
                </pic:pic>
              </a:graphicData>
            </a:graphic>
          </wp:inline>
        </w:drawing>
      </w:r>
    </w:p>
    <w:p w14:paraId="5685951D" w14:textId="3BE756D9" w:rsidR="00265778" w:rsidRPr="004313DB" w:rsidRDefault="00691388" w:rsidP="00691388">
      <w:pPr>
        <w:pStyle w:val="Caption"/>
        <w:jc w:val="center"/>
        <w:rPr>
          <w:rFonts w:ascii="Times New Roman" w:hAnsi="Times New Roman"/>
          <w:color w:val="auto"/>
          <w:sz w:val="24"/>
          <w:szCs w:val="24"/>
        </w:rPr>
      </w:pPr>
      <w:bookmarkStart w:id="115" w:name="_Toc453771044"/>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13</w:t>
      </w:r>
      <w:r w:rsidR="003C00E7" w:rsidRPr="004313DB">
        <w:rPr>
          <w:rFonts w:ascii="Times New Roman" w:hAnsi="Times New Roman"/>
          <w:color w:val="auto"/>
          <w:sz w:val="24"/>
          <w:szCs w:val="24"/>
        </w:rPr>
        <w:fldChar w:fldCharType="end"/>
      </w:r>
      <w:r w:rsidRPr="004313DB">
        <w:rPr>
          <w:color w:val="auto"/>
        </w:rPr>
        <w:t>.</w:t>
      </w:r>
      <w:r w:rsidR="00265778" w:rsidRPr="004313DB">
        <w:rPr>
          <w:rFonts w:ascii="Times New Roman" w:hAnsi="Times New Roman"/>
          <w:color w:val="auto"/>
          <w:sz w:val="24"/>
          <w:szCs w:val="24"/>
        </w:rPr>
        <w:t>Raman spectra of the CaO-MgO glass series.</w:t>
      </w:r>
      <w:bookmarkEnd w:id="115"/>
    </w:p>
    <w:p w14:paraId="011C00FC" w14:textId="77777777" w:rsidR="00055CD2" w:rsidRPr="004313DB" w:rsidRDefault="00055CD2" w:rsidP="00055CD2"/>
    <w:p w14:paraId="11DD6E59" w14:textId="77777777" w:rsidR="001E4F29" w:rsidRPr="004313DB" w:rsidRDefault="001E4F29" w:rsidP="001E4F29">
      <w:pPr>
        <w:jc w:val="center"/>
      </w:pPr>
      <w:r w:rsidRPr="004313DB">
        <w:rPr>
          <w:noProof/>
          <w:lang w:eastAsia="en-GB"/>
        </w:rPr>
        <w:drawing>
          <wp:inline distT="0" distB="0" distL="0" distR="0" wp14:anchorId="4144CFE7" wp14:editId="2A5E71DB">
            <wp:extent cx="4363200" cy="34524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4363200" cy="3452400"/>
                    </a:xfrm>
                    <a:prstGeom prst="rect">
                      <a:avLst/>
                    </a:prstGeom>
                    <a:noFill/>
                    <a:ln>
                      <a:noFill/>
                    </a:ln>
                  </pic:spPr>
                </pic:pic>
              </a:graphicData>
            </a:graphic>
          </wp:inline>
        </w:drawing>
      </w:r>
    </w:p>
    <w:p w14:paraId="5E8C58B1" w14:textId="5AD0B24C" w:rsidR="00520BB5" w:rsidRPr="004313DB" w:rsidRDefault="00DC0B4E" w:rsidP="00DC0B4E">
      <w:pPr>
        <w:pStyle w:val="Caption"/>
        <w:jc w:val="center"/>
        <w:rPr>
          <w:rFonts w:ascii="Times New Roman" w:hAnsi="Times New Roman"/>
          <w:color w:val="auto"/>
          <w:sz w:val="24"/>
          <w:szCs w:val="24"/>
        </w:rPr>
      </w:pPr>
      <w:bookmarkStart w:id="116" w:name="_Toc453771045"/>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14</w:t>
      </w:r>
      <w:r w:rsidR="003C00E7" w:rsidRPr="004313DB">
        <w:rPr>
          <w:rFonts w:ascii="Times New Roman" w:hAnsi="Times New Roman"/>
          <w:color w:val="auto"/>
          <w:sz w:val="24"/>
          <w:szCs w:val="24"/>
        </w:rPr>
        <w:fldChar w:fldCharType="end"/>
      </w:r>
      <w:r w:rsidRPr="004313DB">
        <w:rPr>
          <w:color w:val="auto"/>
        </w:rPr>
        <w:t>.</w:t>
      </w:r>
      <w:r w:rsidR="00520BB5" w:rsidRPr="004313DB">
        <w:rPr>
          <w:rFonts w:ascii="Times New Roman" w:hAnsi="Times New Roman"/>
          <w:color w:val="auto"/>
          <w:sz w:val="24"/>
          <w:szCs w:val="24"/>
        </w:rPr>
        <w:t>Raman polymerisation index versus the calcia fraction of the total alkaline earth oxide content for the CaO-MgO glass series.</w:t>
      </w:r>
      <w:bookmarkEnd w:id="116"/>
    </w:p>
    <w:p w14:paraId="4A1CEF1C" w14:textId="475B7D6F" w:rsidR="001E4F29" w:rsidRPr="004313DB" w:rsidRDefault="001E4F29" w:rsidP="00072B4C">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According to </w:t>
      </w:r>
      <w:r w:rsidR="003732EA" w:rsidRPr="004313DB">
        <w:rPr>
          <w:rFonts w:ascii="Times New Roman" w:hAnsi="Times New Roman" w:cs="Times New Roman"/>
          <w:sz w:val="24"/>
          <w:szCs w:val="24"/>
        </w:rPr>
        <w:t>Figure 4.14</w:t>
      </w:r>
      <w:r w:rsidR="001D1EC1" w:rsidRPr="004313DB">
        <w:rPr>
          <w:rFonts w:ascii="Times New Roman" w:hAnsi="Times New Roman" w:cs="Times New Roman"/>
          <w:sz w:val="24"/>
          <w:szCs w:val="24"/>
        </w:rPr>
        <w:t>,</w:t>
      </w:r>
      <w:r w:rsidRPr="004313DB">
        <w:rPr>
          <w:rFonts w:ascii="Times New Roman" w:hAnsi="Times New Roman" w:cs="Times New Roman"/>
          <w:sz w:val="24"/>
          <w:szCs w:val="24"/>
        </w:rPr>
        <w:t xml:space="preserve"> initial addition of calcia in place of magnesia increases </w:t>
      </w:r>
      <w:r w:rsidR="004B43BE" w:rsidRPr="004313DB">
        <w:rPr>
          <w:rFonts w:ascii="Times New Roman" w:hAnsi="Times New Roman" w:cs="Times New Roman"/>
          <w:sz w:val="24"/>
          <w:szCs w:val="24"/>
        </w:rPr>
        <w:t xml:space="preserve">the </w:t>
      </w:r>
      <w:r w:rsidRPr="004313DB">
        <w:rPr>
          <w:rFonts w:ascii="Times New Roman" w:hAnsi="Times New Roman" w:cs="Times New Roman"/>
          <w:sz w:val="24"/>
          <w:szCs w:val="24"/>
        </w:rPr>
        <w:t>polymerisation index</w:t>
      </w:r>
      <w:r w:rsidR="001D1EC1" w:rsidRPr="004313DB">
        <w:rPr>
          <w:rFonts w:ascii="Times New Roman" w:hAnsi="Times New Roman" w:cs="Times New Roman"/>
          <w:sz w:val="24"/>
          <w:szCs w:val="24"/>
        </w:rPr>
        <w:t>,</w:t>
      </w:r>
      <w:r w:rsidRPr="004313DB">
        <w:rPr>
          <w:rFonts w:ascii="Times New Roman" w:hAnsi="Times New Roman" w:cs="Times New Roman"/>
          <w:sz w:val="24"/>
          <w:szCs w:val="24"/>
        </w:rPr>
        <w:t xml:space="preserve"> but further addition</w:t>
      </w:r>
      <w:r w:rsidR="00363D9B" w:rsidRPr="004313DB">
        <w:rPr>
          <w:rFonts w:ascii="Times New Roman" w:hAnsi="Times New Roman" w:cs="Times New Roman"/>
          <w:sz w:val="24"/>
          <w:szCs w:val="24"/>
        </w:rPr>
        <w:t>s</w:t>
      </w:r>
      <w:r w:rsidRPr="004313DB">
        <w:rPr>
          <w:rFonts w:ascii="Times New Roman" w:hAnsi="Times New Roman" w:cs="Times New Roman"/>
          <w:sz w:val="24"/>
          <w:szCs w:val="24"/>
        </w:rPr>
        <w:t xml:space="preserve"> of calcia </w:t>
      </w:r>
      <w:r w:rsidR="00363D9B" w:rsidRPr="004313DB">
        <w:rPr>
          <w:rFonts w:ascii="Times New Roman" w:hAnsi="Times New Roman" w:cs="Times New Roman"/>
          <w:sz w:val="24"/>
          <w:szCs w:val="24"/>
        </w:rPr>
        <w:t xml:space="preserve">then </w:t>
      </w:r>
      <w:r w:rsidRPr="004313DB">
        <w:rPr>
          <w:rFonts w:ascii="Times New Roman" w:hAnsi="Times New Roman" w:cs="Times New Roman"/>
          <w:sz w:val="24"/>
          <w:szCs w:val="24"/>
        </w:rPr>
        <w:t xml:space="preserve">decrease the polymerisation index of the glass series. This indicates that magnesia-rich soda-lime-silica glasses exhibit a higher degree of connectivity than that of calcia-rich ones. </w:t>
      </w:r>
      <w:r w:rsidR="004B43BE" w:rsidRPr="004313DB">
        <w:rPr>
          <w:rFonts w:ascii="Times New Roman" w:hAnsi="Times New Roman" w:cs="Times New Roman"/>
          <w:sz w:val="24"/>
          <w:szCs w:val="24"/>
        </w:rPr>
        <w:t>The t</w:t>
      </w:r>
      <w:r w:rsidRPr="004313DB">
        <w:rPr>
          <w:rFonts w:ascii="Times New Roman" w:hAnsi="Times New Roman" w:cs="Times New Roman"/>
          <w:sz w:val="24"/>
          <w:szCs w:val="24"/>
        </w:rPr>
        <w:t xml:space="preserve">otal reduction is around 20 % between the glasses which possess the highest and lowest polymerisation index values. The dashed areas in </w:t>
      </w:r>
      <w:r w:rsidR="003732EA" w:rsidRPr="004313DB">
        <w:rPr>
          <w:rFonts w:ascii="Times New Roman" w:hAnsi="Times New Roman" w:cs="Times New Roman"/>
          <w:sz w:val="24"/>
          <w:szCs w:val="24"/>
        </w:rPr>
        <w:t>Figure 4.13</w:t>
      </w:r>
      <w:r w:rsidRPr="004313DB">
        <w:rPr>
          <w:rFonts w:ascii="Times New Roman" w:hAnsi="Times New Roman" w:cs="Times New Roman"/>
          <w:sz w:val="24"/>
          <w:szCs w:val="24"/>
        </w:rPr>
        <w:t xml:space="preserve"> indicate noticeable structural alterations in the glass network as a result of increase in concentration of calcia; two distinct small shoulders are present in the high frequency region, the shoulder </w:t>
      </w:r>
      <w:r w:rsidR="001A6CA0" w:rsidRPr="004313DB">
        <w:rPr>
          <w:rFonts w:ascii="Times New Roman" w:hAnsi="Times New Roman" w:cs="Times New Roman"/>
          <w:sz w:val="24"/>
          <w:szCs w:val="24"/>
        </w:rPr>
        <w:t xml:space="preserve">of </w:t>
      </w:r>
      <w:r w:rsidRPr="004313DB">
        <w:rPr>
          <w:rFonts w:ascii="Times New Roman" w:hAnsi="Times New Roman" w:cs="Times New Roman"/>
          <w:sz w:val="24"/>
          <w:szCs w:val="24"/>
        </w:rPr>
        <w:t>which is shown by line S at ~ 990 cm</w:t>
      </w:r>
      <w:r w:rsidRPr="004313DB">
        <w:rPr>
          <w:rFonts w:ascii="Times New Roman" w:hAnsi="Times New Roman" w:cs="Times New Roman"/>
          <w:sz w:val="24"/>
          <w:szCs w:val="24"/>
          <w:vertAlign w:val="superscript"/>
        </w:rPr>
        <w:t>-1</w:t>
      </w:r>
      <w:r w:rsidR="0037201B" w:rsidRPr="004313DB">
        <w:rPr>
          <w:rFonts w:ascii="Times New Roman" w:hAnsi="Times New Roman" w:cs="Times New Roman"/>
          <w:sz w:val="24"/>
          <w:szCs w:val="24"/>
        </w:rPr>
        <w:t xml:space="preserve"> and</w:t>
      </w:r>
      <w:r w:rsidRPr="004313DB">
        <w:rPr>
          <w:rFonts w:ascii="Times New Roman" w:hAnsi="Times New Roman" w:cs="Times New Roman"/>
          <w:sz w:val="24"/>
          <w:szCs w:val="24"/>
        </w:rPr>
        <w:t xml:space="preserve"> which again can be attributed to the presence of sulphur</w:t>
      </w:r>
      <w:r w:rsidR="00B42CC9" w:rsidRPr="004313DB">
        <w:rPr>
          <w:rFonts w:ascii="Times New Roman" w:hAnsi="Times New Roman" w:cs="Times New Roman"/>
          <w:sz w:val="24"/>
          <w:szCs w:val="24"/>
        </w:rPr>
        <w:t>,</w:t>
      </w:r>
      <w:r w:rsidRPr="004313DB">
        <w:rPr>
          <w:rFonts w:ascii="Times New Roman" w:hAnsi="Times New Roman" w:cs="Times New Roman"/>
          <w:sz w:val="24"/>
          <w:szCs w:val="24"/>
        </w:rPr>
        <w:t xml:space="preserve"> most likely released by decomposition of sodium sulphate. Another small but noticeable shoulder which is positioned at a slightly lower wavenumber is observed on spectra of 10Ca/3Mg and 12Ca/1Mg glasses. This indicates that the increase of non-bridging oxygen concentration becomes noticeable for calcium rich glasses. In addition to these, </w:t>
      </w:r>
      <w:r w:rsidR="001D1EC1" w:rsidRPr="004313DB">
        <w:rPr>
          <w:rFonts w:ascii="Times New Roman" w:hAnsi="Times New Roman" w:cs="Times New Roman"/>
          <w:sz w:val="24"/>
          <w:szCs w:val="24"/>
        </w:rPr>
        <w:t>t</w:t>
      </w:r>
      <w:r w:rsidR="004B43BE" w:rsidRPr="004313DB">
        <w:rPr>
          <w:rFonts w:ascii="Times New Roman" w:hAnsi="Times New Roman" w:cs="Times New Roman"/>
          <w:sz w:val="24"/>
          <w:szCs w:val="24"/>
        </w:rPr>
        <w:t xml:space="preserve">he </w:t>
      </w:r>
      <w:r w:rsidRPr="004313DB">
        <w:rPr>
          <w:rFonts w:ascii="Times New Roman" w:hAnsi="Times New Roman" w:cs="Times New Roman"/>
          <w:sz w:val="24"/>
          <w:szCs w:val="24"/>
        </w:rPr>
        <w:t xml:space="preserve">Raman HFB slightly shifts down and remains constant (see Figure </w:t>
      </w:r>
      <w:r w:rsidR="00C32718" w:rsidRPr="004313DB">
        <w:rPr>
          <w:rFonts w:ascii="Times New Roman" w:hAnsi="Times New Roman" w:cs="Times New Roman"/>
          <w:sz w:val="24"/>
          <w:szCs w:val="24"/>
        </w:rPr>
        <w:t>4.15</w:t>
      </w:r>
      <w:r w:rsidR="00693C8B" w:rsidRPr="004313DB">
        <w:rPr>
          <w:rFonts w:ascii="Times New Roman" w:hAnsi="Times New Roman" w:cs="Times New Roman"/>
          <w:sz w:val="24"/>
          <w:szCs w:val="24"/>
        </w:rPr>
        <w:t>c</w:t>
      </w:r>
      <w:r w:rsidRPr="004313DB">
        <w:rPr>
          <w:rFonts w:ascii="Times New Roman" w:hAnsi="Times New Roman" w:cs="Times New Roman"/>
          <w:sz w:val="24"/>
          <w:szCs w:val="24"/>
        </w:rPr>
        <w:t>)</w:t>
      </w:r>
      <w:r w:rsidR="001D1EC1"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 MFB shift (</w:t>
      </w:r>
      <w:r w:rsidR="00B365A3" w:rsidRPr="004313DB">
        <w:rPr>
          <w:rFonts w:ascii="Times New Roman" w:hAnsi="Times New Roman" w:cs="Times New Roman"/>
          <w:sz w:val="24"/>
          <w:szCs w:val="24"/>
        </w:rPr>
        <w:t>see Figure 4.15</w:t>
      </w:r>
      <w:r w:rsidRPr="004313DB">
        <w:rPr>
          <w:rFonts w:ascii="Times New Roman" w:hAnsi="Times New Roman" w:cs="Times New Roman"/>
          <w:sz w:val="24"/>
          <w:szCs w:val="24"/>
        </w:rPr>
        <w:t>b) almost remains constant as</w:t>
      </w:r>
      <w:r w:rsidR="004B43BE" w:rsidRPr="004313DB">
        <w:rPr>
          <w:rFonts w:ascii="Times New Roman" w:hAnsi="Times New Roman" w:cs="Times New Roman"/>
          <w:sz w:val="24"/>
          <w:szCs w:val="24"/>
        </w:rPr>
        <w:t xml:space="preserve"> the</w:t>
      </w:r>
      <w:r w:rsidRPr="004313DB">
        <w:rPr>
          <w:rFonts w:ascii="Times New Roman" w:hAnsi="Times New Roman" w:cs="Times New Roman"/>
          <w:sz w:val="24"/>
          <w:szCs w:val="24"/>
        </w:rPr>
        <w:t xml:space="preserve"> calcia content increases; therefore</w:t>
      </w:r>
      <w:r w:rsidR="001D1EC1" w:rsidRPr="004313DB">
        <w:rPr>
          <w:rFonts w:ascii="Times New Roman" w:hAnsi="Times New Roman" w:cs="Times New Roman"/>
          <w:sz w:val="24"/>
          <w:szCs w:val="24"/>
        </w:rPr>
        <w:t>,</w:t>
      </w:r>
      <w:r w:rsidRPr="004313DB">
        <w:rPr>
          <w:rFonts w:ascii="Times New Roman" w:hAnsi="Times New Roman" w:cs="Times New Roman"/>
          <w:sz w:val="24"/>
          <w:szCs w:val="24"/>
        </w:rPr>
        <w:t xml:space="preserve"> it seems that HFB and MFB band shifts are not very sensitive to structural changes.</w:t>
      </w:r>
    </w:p>
    <w:p w14:paraId="04429BC8" w14:textId="77777777" w:rsidR="00055CD2" w:rsidRPr="004313DB" w:rsidRDefault="00055CD2" w:rsidP="001E4F29">
      <w:pPr>
        <w:spacing w:line="360" w:lineRule="auto"/>
        <w:jc w:val="both"/>
        <w:rPr>
          <w:rFonts w:ascii="Times New Roman" w:hAnsi="Times New Roman" w:cs="Times New Roman"/>
          <w:sz w:val="24"/>
          <w:szCs w:val="24"/>
        </w:rPr>
      </w:pPr>
    </w:p>
    <w:p w14:paraId="530DD93E" w14:textId="4110C675" w:rsidR="001E4F29" w:rsidRPr="004313DB" w:rsidRDefault="007C3DCF" w:rsidP="00407BC7">
      <w:pPr>
        <w:tabs>
          <w:tab w:val="center" w:pos="1276"/>
        </w:tabs>
        <w:spacing w:after="0" w:line="240" w:lineRule="auto"/>
        <w:ind w:left="1276"/>
        <w:contextualSpacing/>
        <w:jc w:val="both"/>
        <w:rPr>
          <w:rFonts w:ascii="Times New Roman" w:hAnsi="Times New Roman" w:cs="Times New Roman"/>
          <w:sz w:val="24"/>
          <w:szCs w:val="24"/>
        </w:rPr>
      </w:pPr>
      <w:r w:rsidRPr="004313DB">
        <w:rPr>
          <w:rFonts w:ascii="Times New Roman" w:hAnsi="Times New Roman" w:cs="Times New Roman"/>
          <w:sz w:val="24"/>
          <w:szCs w:val="24"/>
        </w:rPr>
        <w:t>a)</w:t>
      </w:r>
    </w:p>
    <w:p w14:paraId="3B9A4541" w14:textId="77777777" w:rsidR="007C3DCF" w:rsidRPr="004313DB" w:rsidRDefault="001E4F29" w:rsidP="007C3DCF">
      <w:pPr>
        <w:jc w:val="center"/>
        <w:rPr>
          <w:rFonts w:ascii="Times New Roman" w:hAnsi="Times New Roman" w:cs="Times New Roman"/>
          <w:sz w:val="24"/>
          <w:szCs w:val="24"/>
        </w:rPr>
      </w:pPr>
      <w:r w:rsidRPr="004313DB">
        <w:rPr>
          <w:noProof/>
          <w:lang w:eastAsia="en-GB"/>
        </w:rPr>
        <w:drawing>
          <wp:inline distT="0" distB="0" distL="0" distR="0" wp14:anchorId="05A9321B" wp14:editId="6AB012D3">
            <wp:extent cx="4713514" cy="345038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3" cstate="print">
                      <a:extLst>
                        <a:ext uri="{28A0092B-C50C-407E-A947-70E740481C1C}">
                          <a14:useLocalDpi xmlns:a14="http://schemas.microsoft.com/office/drawing/2010/main" val="0"/>
                        </a:ext>
                      </a:extLst>
                    </a:blip>
                    <a:srcRect t="7311"/>
                    <a:stretch/>
                  </pic:blipFill>
                  <pic:spPr bwMode="auto">
                    <a:xfrm>
                      <a:off x="0" y="0"/>
                      <a:ext cx="4708800" cy="3446929"/>
                    </a:xfrm>
                    <a:prstGeom prst="rect">
                      <a:avLst/>
                    </a:prstGeom>
                    <a:noFill/>
                    <a:ln>
                      <a:noFill/>
                    </a:ln>
                    <a:extLst>
                      <a:ext uri="{53640926-AAD7-44D8-BBD7-CCE9431645EC}">
                        <a14:shadowObscured xmlns:a14="http://schemas.microsoft.com/office/drawing/2010/main"/>
                      </a:ext>
                    </a:extLst>
                  </pic:spPr>
                </pic:pic>
              </a:graphicData>
            </a:graphic>
          </wp:inline>
        </w:drawing>
      </w:r>
    </w:p>
    <w:p w14:paraId="23CBADFA" w14:textId="77777777" w:rsidR="007C3DCF" w:rsidRPr="004313DB" w:rsidRDefault="007C3DCF" w:rsidP="007C3DCF">
      <w:pPr>
        <w:jc w:val="center"/>
        <w:rPr>
          <w:rFonts w:ascii="Times New Roman" w:hAnsi="Times New Roman" w:cs="Times New Roman"/>
          <w:sz w:val="24"/>
          <w:szCs w:val="24"/>
        </w:rPr>
      </w:pPr>
    </w:p>
    <w:p w14:paraId="78416225" w14:textId="7F5F2F4E" w:rsidR="007C3DCF" w:rsidRPr="004313DB" w:rsidRDefault="007C3DCF" w:rsidP="00407BC7">
      <w:pPr>
        <w:spacing w:after="0" w:line="240" w:lineRule="auto"/>
        <w:ind w:left="1276"/>
        <w:rPr>
          <w:rFonts w:ascii="Times New Roman" w:hAnsi="Times New Roman" w:cs="Times New Roman"/>
          <w:sz w:val="24"/>
          <w:szCs w:val="24"/>
        </w:rPr>
      </w:pPr>
      <w:r w:rsidRPr="004313DB">
        <w:rPr>
          <w:rFonts w:ascii="Times New Roman" w:hAnsi="Times New Roman" w:cs="Times New Roman"/>
          <w:sz w:val="24"/>
          <w:szCs w:val="24"/>
        </w:rPr>
        <w:t>b)</w:t>
      </w:r>
    </w:p>
    <w:p w14:paraId="5553F1B8" w14:textId="285FA4C8" w:rsidR="001E4F29" w:rsidRPr="004313DB" w:rsidRDefault="001E4F29" w:rsidP="007C3DCF">
      <w:pPr>
        <w:jc w:val="center"/>
        <w:rPr>
          <w:rFonts w:ascii="Times New Roman" w:hAnsi="Times New Roman" w:cs="Times New Roman"/>
          <w:sz w:val="24"/>
          <w:szCs w:val="24"/>
        </w:rPr>
      </w:pPr>
      <w:r w:rsidRPr="004313DB">
        <w:rPr>
          <w:noProof/>
          <w:lang w:eastAsia="en-GB"/>
        </w:rPr>
        <w:drawing>
          <wp:inline distT="0" distB="0" distL="0" distR="0" wp14:anchorId="183AB0D2" wp14:editId="14694A1A">
            <wp:extent cx="4690273" cy="3439886"/>
            <wp:effectExtent l="0" t="0" r="0" b="825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4" cstate="print">
                      <a:extLst>
                        <a:ext uri="{28A0092B-C50C-407E-A947-70E740481C1C}">
                          <a14:useLocalDpi xmlns:a14="http://schemas.microsoft.com/office/drawing/2010/main" val="0"/>
                        </a:ext>
                      </a:extLst>
                    </a:blip>
                    <a:srcRect t="7058"/>
                    <a:stretch/>
                  </pic:blipFill>
                  <pic:spPr bwMode="auto">
                    <a:xfrm>
                      <a:off x="0" y="0"/>
                      <a:ext cx="4694400" cy="3442913"/>
                    </a:xfrm>
                    <a:prstGeom prst="rect">
                      <a:avLst/>
                    </a:prstGeom>
                    <a:noFill/>
                    <a:ln>
                      <a:noFill/>
                    </a:ln>
                    <a:extLst>
                      <a:ext uri="{53640926-AAD7-44D8-BBD7-CCE9431645EC}">
                        <a14:shadowObscured xmlns:a14="http://schemas.microsoft.com/office/drawing/2010/main"/>
                      </a:ext>
                    </a:extLst>
                  </pic:spPr>
                </pic:pic>
              </a:graphicData>
            </a:graphic>
          </wp:inline>
        </w:drawing>
      </w:r>
    </w:p>
    <w:p w14:paraId="02F5565B" w14:textId="3269DF5D" w:rsidR="00055CD2" w:rsidRPr="00392D64" w:rsidRDefault="00392D64" w:rsidP="00392D64">
      <w:pPr>
        <w:spacing w:line="240" w:lineRule="auto"/>
        <w:jc w:val="center"/>
        <w:rPr>
          <w:rFonts w:ascii="Times New Roman" w:hAnsi="Times New Roman" w:cs="Times New Roman"/>
          <w:b/>
          <w:sz w:val="24"/>
          <w:szCs w:val="24"/>
        </w:rPr>
      </w:pPr>
      <w:r w:rsidRPr="00392D64">
        <w:rPr>
          <w:rFonts w:ascii="Times New Roman" w:hAnsi="Times New Roman" w:cs="Times New Roman"/>
          <w:b/>
          <w:sz w:val="24"/>
          <w:szCs w:val="24"/>
        </w:rPr>
        <w:t>Figure 4.15.</w:t>
      </w:r>
      <w:r>
        <w:rPr>
          <w:rFonts w:ascii="Times New Roman" w:hAnsi="Times New Roman" w:cs="Times New Roman"/>
          <w:b/>
          <w:sz w:val="24"/>
          <w:szCs w:val="24"/>
        </w:rPr>
        <w:t xml:space="preserve"> </w:t>
      </w:r>
      <w:r w:rsidRPr="00392D64">
        <w:rPr>
          <w:rFonts w:ascii="Times New Roman" w:hAnsi="Times New Roman" w:cs="Times New Roman"/>
          <w:b/>
          <w:sz w:val="24"/>
          <w:szCs w:val="24"/>
        </w:rPr>
        <w:t>Spectral details versus the calcia fraction of the total alkaline earth oxide content for the CaO-MgO glass series; Raman shifts of a) low frequency b) middle frequency and c) high frequency; d)</w:t>
      </w:r>
      <w:r w:rsidR="00762F33">
        <w:rPr>
          <w:rFonts w:ascii="Times New Roman" w:hAnsi="Times New Roman" w:cs="Times New Roman"/>
          <w:b/>
          <w:sz w:val="24"/>
          <w:szCs w:val="24"/>
        </w:rPr>
        <w:t xml:space="preserve"> FTIR high frequency band shift (</w:t>
      </w:r>
      <w:r w:rsidR="00762F33" w:rsidRPr="00392D64">
        <w:rPr>
          <w:rFonts w:ascii="Times New Roman" w:hAnsi="Times New Roman" w:cs="Times New Roman"/>
          <w:b/>
          <w:i/>
          <w:sz w:val="24"/>
          <w:szCs w:val="24"/>
        </w:rPr>
        <w:t>Continued on next page</w:t>
      </w:r>
      <w:r w:rsidR="00762F33">
        <w:rPr>
          <w:rFonts w:ascii="Times New Roman" w:hAnsi="Times New Roman" w:cs="Times New Roman"/>
          <w:b/>
          <w:sz w:val="24"/>
          <w:szCs w:val="24"/>
        </w:rPr>
        <w:t>)</w:t>
      </w:r>
    </w:p>
    <w:p w14:paraId="106D03A7" w14:textId="4D569FCE" w:rsidR="001E4F29" w:rsidRDefault="001E4F29" w:rsidP="00407BC7">
      <w:pPr>
        <w:tabs>
          <w:tab w:val="center" w:pos="4536"/>
        </w:tabs>
        <w:spacing w:after="0" w:line="240" w:lineRule="auto"/>
        <w:ind w:left="1418"/>
        <w:rPr>
          <w:rFonts w:ascii="Times New Roman" w:hAnsi="Times New Roman" w:cs="Times New Roman"/>
          <w:sz w:val="24"/>
          <w:szCs w:val="24"/>
        </w:rPr>
      </w:pPr>
      <w:r w:rsidRPr="00FA1111">
        <w:rPr>
          <w:rFonts w:ascii="Times New Roman" w:hAnsi="Times New Roman" w:cs="Times New Roman"/>
          <w:color w:val="FFFFFF" w:themeColor="background1"/>
          <w:sz w:val="24"/>
          <w:szCs w:val="24"/>
        </w:rPr>
        <w:t>.</w:t>
      </w:r>
      <w:r w:rsidR="00055CD2" w:rsidRPr="004313DB">
        <w:rPr>
          <w:rFonts w:ascii="Times New Roman" w:hAnsi="Times New Roman" w:cs="Times New Roman"/>
          <w:sz w:val="24"/>
          <w:szCs w:val="24"/>
        </w:rPr>
        <w:t>c)</w:t>
      </w:r>
    </w:p>
    <w:p w14:paraId="68A5B2AA" w14:textId="77777777" w:rsidR="00392D64" w:rsidRPr="004313DB" w:rsidRDefault="00392D64" w:rsidP="00407BC7">
      <w:pPr>
        <w:tabs>
          <w:tab w:val="center" w:pos="4536"/>
        </w:tabs>
        <w:spacing w:after="0" w:line="240" w:lineRule="auto"/>
        <w:ind w:left="1418"/>
        <w:rPr>
          <w:rFonts w:ascii="Times New Roman" w:hAnsi="Times New Roman" w:cs="Times New Roman"/>
          <w:sz w:val="24"/>
          <w:szCs w:val="24"/>
        </w:rPr>
      </w:pPr>
    </w:p>
    <w:p w14:paraId="4BEF4C6B" w14:textId="77777777" w:rsidR="00055CD2" w:rsidRPr="004313DB" w:rsidRDefault="001E4F29" w:rsidP="00055CD2">
      <w:pPr>
        <w:jc w:val="center"/>
        <w:rPr>
          <w:rFonts w:ascii="Times New Roman" w:hAnsi="Times New Roman" w:cs="Times New Roman"/>
          <w:sz w:val="24"/>
          <w:szCs w:val="24"/>
        </w:rPr>
      </w:pPr>
      <w:r w:rsidRPr="004313DB">
        <w:rPr>
          <w:noProof/>
          <w:lang w:eastAsia="en-GB"/>
        </w:rPr>
        <w:drawing>
          <wp:inline distT="0" distB="0" distL="0" distR="0" wp14:anchorId="34EF051B" wp14:editId="0E255891">
            <wp:extent cx="4415347" cy="3243943"/>
            <wp:effectExtent l="0" t="0" r="444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5" cstate="print">
                      <a:extLst>
                        <a:ext uri="{28A0092B-C50C-407E-A947-70E740481C1C}">
                          <a14:useLocalDpi xmlns:a14="http://schemas.microsoft.com/office/drawing/2010/main" val="0"/>
                        </a:ext>
                      </a:extLst>
                    </a:blip>
                    <a:srcRect t="6584"/>
                    <a:stretch/>
                  </pic:blipFill>
                  <pic:spPr bwMode="auto">
                    <a:xfrm>
                      <a:off x="0" y="0"/>
                      <a:ext cx="4417200" cy="3245304"/>
                    </a:xfrm>
                    <a:prstGeom prst="rect">
                      <a:avLst/>
                    </a:prstGeom>
                    <a:noFill/>
                    <a:ln>
                      <a:noFill/>
                    </a:ln>
                    <a:extLst>
                      <a:ext uri="{53640926-AAD7-44D8-BBD7-CCE9431645EC}">
                        <a14:shadowObscured xmlns:a14="http://schemas.microsoft.com/office/drawing/2010/main"/>
                      </a:ext>
                    </a:extLst>
                  </pic:spPr>
                </pic:pic>
              </a:graphicData>
            </a:graphic>
          </wp:inline>
        </w:drawing>
      </w:r>
    </w:p>
    <w:p w14:paraId="3EF11E1B" w14:textId="431CBEFC" w:rsidR="00055CD2" w:rsidRDefault="00055CD2" w:rsidP="00407BC7">
      <w:pPr>
        <w:spacing w:after="0" w:line="240" w:lineRule="auto"/>
        <w:ind w:left="720" w:firstLine="720"/>
        <w:rPr>
          <w:rFonts w:ascii="Times New Roman" w:hAnsi="Times New Roman" w:cs="Times New Roman"/>
          <w:sz w:val="24"/>
          <w:szCs w:val="24"/>
        </w:rPr>
      </w:pPr>
      <w:r w:rsidRPr="004313DB">
        <w:rPr>
          <w:rFonts w:ascii="Times New Roman" w:hAnsi="Times New Roman" w:cs="Times New Roman"/>
          <w:sz w:val="24"/>
          <w:szCs w:val="24"/>
        </w:rPr>
        <w:t>d)</w:t>
      </w:r>
    </w:p>
    <w:p w14:paraId="37C4181F" w14:textId="77777777" w:rsidR="00392D64" w:rsidRPr="004313DB" w:rsidRDefault="00392D64" w:rsidP="00407BC7">
      <w:pPr>
        <w:spacing w:after="0" w:line="240" w:lineRule="auto"/>
        <w:ind w:left="720" w:firstLine="720"/>
        <w:rPr>
          <w:rFonts w:ascii="Times New Roman" w:hAnsi="Times New Roman" w:cs="Times New Roman"/>
          <w:sz w:val="24"/>
          <w:szCs w:val="24"/>
        </w:rPr>
      </w:pPr>
    </w:p>
    <w:p w14:paraId="4131CF0C" w14:textId="36539112" w:rsidR="001E4F29" w:rsidRPr="004313DB" w:rsidRDefault="001E4F29" w:rsidP="00055CD2">
      <w:pPr>
        <w:jc w:val="center"/>
        <w:rPr>
          <w:rFonts w:ascii="Times New Roman" w:hAnsi="Times New Roman" w:cs="Times New Roman"/>
          <w:sz w:val="24"/>
          <w:szCs w:val="24"/>
        </w:rPr>
      </w:pPr>
      <w:r w:rsidRPr="004313DB">
        <w:rPr>
          <w:noProof/>
          <w:lang w:eastAsia="en-GB"/>
        </w:rPr>
        <w:drawing>
          <wp:inline distT="0" distB="0" distL="0" distR="0" wp14:anchorId="3235C067" wp14:editId="1C152449">
            <wp:extent cx="4415347" cy="3243943"/>
            <wp:effectExtent l="0" t="0" r="444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6" cstate="print">
                      <a:extLst>
                        <a:ext uri="{28A0092B-C50C-407E-A947-70E740481C1C}">
                          <a14:useLocalDpi xmlns:a14="http://schemas.microsoft.com/office/drawing/2010/main" val="0"/>
                        </a:ext>
                      </a:extLst>
                    </a:blip>
                    <a:srcRect t="6584"/>
                    <a:stretch/>
                  </pic:blipFill>
                  <pic:spPr bwMode="auto">
                    <a:xfrm>
                      <a:off x="0" y="0"/>
                      <a:ext cx="4417200" cy="3245304"/>
                    </a:xfrm>
                    <a:prstGeom prst="rect">
                      <a:avLst/>
                    </a:prstGeom>
                    <a:noFill/>
                    <a:ln>
                      <a:noFill/>
                    </a:ln>
                    <a:extLst>
                      <a:ext uri="{53640926-AAD7-44D8-BBD7-CCE9431645EC}">
                        <a14:shadowObscured xmlns:a14="http://schemas.microsoft.com/office/drawing/2010/main"/>
                      </a:ext>
                    </a:extLst>
                  </pic:spPr>
                </pic:pic>
              </a:graphicData>
            </a:graphic>
          </wp:inline>
        </w:drawing>
      </w:r>
    </w:p>
    <w:p w14:paraId="3B48936B" w14:textId="161EA455" w:rsidR="00520BB5" w:rsidRDefault="004E7B0C" w:rsidP="004E7B0C">
      <w:pPr>
        <w:pStyle w:val="Caption"/>
        <w:jc w:val="center"/>
        <w:rPr>
          <w:rFonts w:ascii="Times New Roman" w:hAnsi="Times New Roman"/>
          <w:color w:val="auto"/>
          <w:sz w:val="24"/>
          <w:szCs w:val="24"/>
        </w:rPr>
      </w:pPr>
      <w:bookmarkStart w:id="117" w:name="_Toc453771046"/>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15</w:t>
      </w:r>
      <w:r w:rsidR="003C00E7" w:rsidRPr="004313DB">
        <w:rPr>
          <w:rFonts w:ascii="Times New Roman" w:hAnsi="Times New Roman"/>
          <w:color w:val="auto"/>
          <w:sz w:val="24"/>
          <w:szCs w:val="24"/>
        </w:rPr>
        <w:fldChar w:fldCharType="end"/>
      </w:r>
      <w:r w:rsidRPr="004313DB">
        <w:rPr>
          <w:color w:val="auto"/>
        </w:rPr>
        <w:t>.</w:t>
      </w:r>
      <w:r w:rsidR="00520BB5" w:rsidRPr="004313DB">
        <w:rPr>
          <w:rFonts w:ascii="Times New Roman" w:hAnsi="Times New Roman"/>
          <w:color w:val="auto"/>
          <w:sz w:val="24"/>
          <w:szCs w:val="24"/>
        </w:rPr>
        <w:t>Spectral details versus the calcia fraction of the total alkaline earth oxide content for the CaO-MgO glass series; Raman shifts of a) low frequency b) middle frequency and c) high frequency; d) FTIR high frequency band shift.</w:t>
      </w:r>
      <w:bookmarkEnd w:id="117"/>
    </w:p>
    <w:p w14:paraId="49C36926" w14:textId="77777777" w:rsidR="00392D64" w:rsidRPr="00392D64" w:rsidRDefault="00392D64" w:rsidP="00392D64"/>
    <w:p w14:paraId="5FEC17B5" w14:textId="77777777" w:rsidR="00392D64" w:rsidRPr="00392D64" w:rsidRDefault="00392D64" w:rsidP="00392D64"/>
    <w:p w14:paraId="48B173A5" w14:textId="4DD80C78" w:rsidR="001E4F29" w:rsidRPr="004313DB" w:rsidRDefault="001E4F29" w:rsidP="001E4F29">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However, the low frequency region appears to be sensitive to glass composition as well as to structural variations. </w:t>
      </w:r>
      <w:r w:rsidR="00B365A3" w:rsidRPr="004313DB">
        <w:rPr>
          <w:rFonts w:ascii="Times New Roman" w:hAnsi="Times New Roman" w:cs="Times New Roman"/>
          <w:sz w:val="24"/>
          <w:szCs w:val="24"/>
        </w:rPr>
        <w:t>As mentioned in P</w:t>
      </w:r>
      <w:r w:rsidRPr="004313DB">
        <w:rPr>
          <w:rFonts w:ascii="Times New Roman" w:hAnsi="Times New Roman" w:cs="Times New Roman"/>
          <w:sz w:val="24"/>
          <w:szCs w:val="24"/>
        </w:rPr>
        <w:t xml:space="preserve">art A of this chapter, the centre of </w:t>
      </w:r>
      <w:r w:rsidR="004B43BE" w:rsidRPr="004313DB">
        <w:rPr>
          <w:rFonts w:ascii="Times New Roman" w:hAnsi="Times New Roman" w:cs="Times New Roman"/>
          <w:sz w:val="24"/>
          <w:szCs w:val="24"/>
        </w:rPr>
        <w:t xml:space="preserve">the </w:t>
      </w:r>
      <w:r w:rsidRPr="004313DB">
        <w:rPr>
          <w:rFonts w:ascii="Times New Roman" w:hAnsi="Times New Roman" w:cs="Times New Roman"/>
          <w:sz w:val="24"/>
          <w:szCs w:val="24"/>
        </w:rPr>
        <w:t>Raman LFB band may also vary due to the silica content. However, the silica content of these glass series remained almost constant</w:t>
      </w:r>
      <w:r w:rsidR="00372B4C" w:rsidRPr="004313DB">
        <w:rPr>
          <w:rFonts w:ascii="Times New Roman" w:hAnsi="Times New Roman" w:cs="Times New Roman"/>
          <w:sz w:val="24"/>
          <w:szCs w:val="24"/>
        </w:rPr>
        <w:t>,</w:t>
      </w:r>
      <w:r w:rsidRPr="004313DB">
        <w:rPr>
          <w:rFonts w:ascii="Times New Roman" w:hAnsi="Times New Roman" w:cs="Times New Roman"/>
          <w:sz w:val="24"/>
          <w:szCs w:val="24"/>
        </w:rPr>
        <w:t xml:space="preserve"> (</w:t>
      </w:r>
      <w:r w:rsidR="0028520B" w:rsidRPr="004313DB">
        <w:rPr>
          <w:rFonts w:ascii="Times New Roman" w:hAnsi="Times New Roman" w:cs="Times New Roman"/>
          <w:sz w:val="24"/>
          <w:szCs w:val="24"/>
        </w:rPr>
        <w:t>see Table 4.2</w:t>
      </w:r>
      <w:r w:rsidRPr="004313DB">
        <w:rPr>
          <w:rFonts w:ascii="Times New Roman" w:hAnsi="Times New Roman" w:cs="Times New Roman"/>
          <w:sz w:val="24"/>
          <w:szCs w:val="24"/>
        </w:rPr>
        <w:t xml:space="preserve">) and therefore the effect of silica concentration on wavenumber shift can be ignored. This indicates that </w:t>
      </w:r>
      <w:r w:rsidR="004B43BE" w:rsidRPr="004313DB">
        <w:rPr>
          <w:rFonts w:ascii="Times New Roman" w:hAnsi="Times New Roman" w:cs="Times New Roman"/>
          <w:sz w:val="24"/>
          <w:szCs w:val="24"/>
        </w:rPr>
        <w:t xml:space="preserve">the </w:t>
      </w:r>
      <w:r w:rsidRPr="004313DB">
        <w:rPr>
          <w:rFonts w:ascii="Times New Roman" w:hAnsi="Times New Roman" w:cs="Times New Roman"/>
          <w:sz w:val="24"/>
          <w:szCs w:val="24"/>
        </w:rPr>
        <w:t>L</w:t>
      </w:r>
      <w:r w:rsidR="00B00759" w:rsidRPr="004313DB">
        <w:rPr>
          <w:rFonts w:ascii="Times New Roman" w:hAnsi="Times New Roman" w:cs="Times New Roman"/>
          <w:sz w:val="24"/>
          <w:szCs w:val="24"/>
        </w:rPr>
        <w:t>FB most likely shifts towards</w:t>
      </w:r>
      <w:r w:rsidRPr="004313DB">
        <w:rPr>
          <w:rFonts w:ascii="Times New Roman" w:hAnsi="Times New Roman" w:cs="Times New Roman"/>
          <w:sz w:val="24"/>
          <w:szCs w:val="24"/>
        </w:rPr>
        <w:t xml:space="preserve"> higher frequencies as a result of network depolymerisation (</w:t>
      </w:r>
      <w:r w:rsidR="003732EA" w:rsidRPr="004313DB">
        <w:rPr>
          <w:rFonts w:ascii="Times New Roman" w:hAnsi="Times New Roman" w:cs="Times New Roman"/>
          <w:sz w:val="24"/>
          <w:szCs w:val="24"/>
        </w:rPr>
        <w:t>see Figure 4.15</w:t>
      </w:r>
      <w:r w:rsidRPr="004313DB">
        <w:rPr>
          <w:rFonts w:ascii="Times New Roman" w:hAnsi="Times New Roman" w:cs="Times New Roman"/>
          <w:sz w:val="24"/>
          <w:szCs w:val="24"/>
        </w:rPr>
        <w:t xml:space="preserve">a). FTIR HFBs of CaO-MgO glass series do not vary significantly </w:t>
      </w:r>
      <w:r w:rsidRPr="004313DB">
        <w:rPr>
          <w:rFonts w:ascii="Times New Roman" w:hAnsi="Times New Roman"/>
          <w:sz w:val="24"/>
          <w:szCs w:val="24"/>
        </w:rPr>
        <w:t>over all the composition range studied</w:t>
      </w:r>
      <w:r w:rsidRPr="004313DB">
        <w:rPr>
          <w:rFonts w:ascii="Times New Roman" w:hAnsi="Times New Roman" w:cs="Times New Roman"/>
          <w:sz w:val="24"/>
          <w:szCs w:val="24"/>
        </w:rPr>
        <w:t xml:space="preserve"> at fixed silica content</w:t>
      </w:r>
      <w:r w:rsidR="00372B4C" w:rsidRPr="004313DB">
        <w:rPr>
          <w:rFonts w:ascii="Times New Roman" w:hAnsi="Times New Roman" w:cs="Times New Roman"/>
          <w:sz w:val="24"/>
          <w:szCs w:val="24"/>
        </w:rPr>
        <w:t>,</w:t>
      </w:r>
      <w:r w:rsidRPr="004313DB">
        <w:rPr>
          <w:rFonts w:ascii="Times New Roman" w:hAnsi="Times New Roman" w:cs="Times New Roman"/>
          <w:sz w:val="24"/>
          <w:szCs w:val="24"/>
        </w:rPr>
        <w:t xml:space="preserve"> </w:t>
      </w:r>
      <w:r w:rsidR="004B43BE" w:rsidRPr="004313DB">
        <w:rPr>
          <w:rFonts w:ascii="Times New Roman" w:hAnsi="Times New Roman" w:cs="Times New Roman"/>
          <w:sz w:val="24"/>
          <w:szCs w:val="24"/>
        </w:rPr>
        <w:t xml:space="preserve">whereas significant band shifts were </w:t>
      </w:r>
      <w:r w:rsidRPr="004313DB">
        <w:rPr>
          <w:rFonts w:ascii="Times New Roman" w:hAnsi="Times New Roman" w:cs="Times New Roman"/>
          <w:sz w:val="24"/>
          <w:szCs w:val="24"/>
        </w:rPr>
        <w:t xml:space="preserve">observed in </w:t>
      </w:r>
      <w:r w:rsidR="004B43BE" w:rsidRPr="004313DB">
        <w:rPr>
          <w:rFonts w:ascii="Times New Roman" w:hAnsi="Times New Roman" w:cs="Times New Roman"/>
          <w:sz w:val="24"/>
          <w:szCs w:val="24"/>
        </w:rPr>
        <w:t xml:space="preserve">the </w:t>
      </w:r>
      <w:r w:rsidRPr="004313DB">
        <w:rPr>
          <w:rFonts w:ascii="Times New Roman" w:hAnsi="Times New Roman" w:cs="Times New Roman"/>
          <w:sz w:val="24"/>
          <w:szCs w:val="24"/>
        </w:rPr>
        <w:t>MgO and CaO glass series in which silica contents</w:t>
      </w:r>
      <w:r w:rsidR="00C309CC" w:rsidRPr="004313DB">
        <w:rPr>
          <w:rFonts w:ascii="Times New Roman" w:hAnsi="Times New Roman" w:cs="Times New Roman"/>
          <w:sz w:val="24"/>
          <w:szCs w:val="24"/>
        </w:rPr>
        <w:t xml:space="preserve"> are varied (see Figure 4.5 in P</w:t>
      </w:r>
      <w:r w:rsidRPr="004313DB">
        <w:rPr>
          <w:rFonts w:ascii="Times New Roman" w:hAnsi="Times New Roman" w:cs="Times New Roman"/>
          <w:sz w:val="24"/>
          <w:szCs w:val="24"/>
        </w:rPr>
        <w:t xml:space="preserve">art A). All these indicate that </w:t>
      </w:r>
      <w:r w:rsidR="004B43BE" w:rsidRPr="004313DB">
        <w:rPr>
          <w:rFonts w:ascii="Times New Roman" w:hAnsi="Times New Roman" w:cs="Times New Roman"/>
          <w:sz w:val="24"/>
          <w:szCs w:val="24"/>
        </w:rPr>
        <w:t xml:space="preserve">the </w:t>
      </w:r>
      <w:r w:rsidRPr="004313DB">
        <w:rPr>
          <w:rFonts w:ascii="Times New Roman" w:hAnsi="Times New Roman" w:cs="Times New Roman"/>
          <w:sz w:val="24"/>
          <w:szCs w:val="24"/>
        </w:rPr>
        <w:t>band shift of FTIR HFB is sensitive to silica content in this glass series.</w:t>
      </w:r>
    </w:p>
    <w:p w14:paraId="5AAE6293" w14:textId="62080884" w:rsidR="001E4F29" w:rsidRPr="004313DB" w:rsidRDefault="001E4F29" w:rsidP="009F1B38">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Addition of calcia at the expense of magnesia gives rise to a decrease in intensity of the long tail of Raman LFB (see dashed area in low fre</w:t>
      </w:r>
      <w:r w:rsidR="003732EA" w:rsidRPr="004313DB">
        <w:rPr>
          <w:rFonts w:ascii="Times New Roman" w:hAnsi="Times New Roman" w:cs="Times New Roman"/>
          <w:sz w:val="24"/>
          <w:szCs w:val="24"/>
        </w:rPr>
        <w:t>quency region in Figure 4.13</w:t>
      </w:r>
      <w:r w:rsidRPr="004313DB">
        <w:rPr>
          <w:rFonts w:ascii="Times New Roman" w:hAnsi="Times New Roman" w:cs="Times New Roman"/>
          <w:sz w:val="24"/>
          <w:szCs w:val="24"/>
        </w:rPr>
        <w:t xml:space="preserve">), and this change </w:t>
      </w:r>
      <w:r w:rsidR="00210BE8" w:rsidRPr="004313DB">
        <w:rPr>
          <w:rFonts w:ascii="Times New Roman" w:hAnsi="Times New Roman" w:cs="Times New Roman"/>
          <w:sz w:val="24"/>
          <w:szCs w:val="24"/>
        </w:rPr>
        <w:t>can again</w:t>
      </w:r>
      <w:r w:rsidRPr="004313DB">
        <w:rPr>
          <w:rFonts w:ascii="Times New Roman" w:hAnsi="Times New Roman" w:cs="Times New Roman"/>
          <w:sz w:val="24"/>
          <w:szCs w:val="24"/>
        </w:rPr>
        <w:t xml:space="preserve"> be attributed to a </w:t>
      </w:r>
      <w:r w:rsidR="00167E85" w:rsidRPr="004313DB">
        <w:rPr>
          <w:rFonts w:ascii="Times New Roman" w:hAnsi="Times New Roman" w:cs="Times New Roman"/>
          <w:sz w:val="24"/>
          <w:szCs w:val="24"/>
        </w:rPr>
        <w:t xml:space="preserve">potential </w:t>
      </w:r>
      <w:r w:rsidRPr="004313DB">
        <w:rPr>
          <w:rFonts w:ascii="Times New Roman" w:hAnsi="Times New Roman" w:cs="Times New Roman"/>
          <w:sz w:val="24"/>
          <w:szCs w:val="24"/>
        </w:rPr>
        <w:t xml:space="preserve">reduction in the number of larger membered rings due to </w:t>
      </w:r>
      <w:r w:rsidR="002F5FF9" w:rsidRPr="004313DB">
        <w:rPr>
          <w:rFonts w:ascii="Times New Roman" w:hAnsi="Times New Roman" w:cs="Times New Roman"/>
          <w:sz w:val="24"/>
          <w:szCs w:val="24"/>
        </w:rPr>
        <w:t xml:space="preserve">the </w:t>
      </w:r>
      <w:r w:rsidRPr="004313DB">
        <w:rPr>
          <w:rFonts w:ascii="Times New Roman" w:hAnsi="Times New Roman" w:cs="Times New Roman"/>
          <w:sz w:val="24"/>
          <w:szCs w:val="24"/>
        </w:rPr>
        <w:t>increase</w:t>
      </w:r>
      <w:r w:rsidR="00A40B8D" w:rsidRPr="004313DB">
        <w:rPr>
          <w:rFonts w:ascii="Times New Roman" w:hAnsi="Times New Roman" w:cs="Times New Roman"/>
          <w:sz w:val="24"/>
          <w:szCs w:val="24"/>
        </w:rPr>
        <w:t xml:space="preserve"> of calcia concentration. As </w:t>
      </w:r>
      <w:r w:rsidRPr="004313DB">
        <w:rPr>
          <w:rFonts w:ascii="Times New Roman" w:hAnsi="Times New Roman" w:cs="Times New Roman"/>
          <w:sz w:val="24"/>
          <w:szCs w:val="24"/>
        </w:rPr>
        <w:t xml:space="preserve">stated previously, </w:t>
      </w:r>
      <w:r w:rsidR="004B43BE" w:rsidRPr="004313DB">
        <w:rPr>
          <w:rFonts w:ascii="Times New Roman" w:hAnsi="Times New Roman" w:cs="Times New Roman"/>
          <w:sz w:val="24"/>
          <w:szCs w:val="24"/>
        </w:rPr>
        <w:t xml:space="preserve">a </w:t>
      </w:r>
      <w:r w:rsidRPr="004313DB">
        <w:rPr>
          <w:rFonts w:ascii="Times New Roman" w:hAnsi="Times New Roman" w:cs="Times New Roman"/>
          <w:sz w:val="24"/>
          <w:szCs w:val="24"/>
        </w:rPr>
        <w:t xml:space="preserve">small but </w:t>
      </w:r>
      <w:r w:rsidR="004B43BE" w:rsidRPr="004313DB">
        <w:rPr>
          <w:rFonts w:ascii="Times New Roman" w:hAnsi="Times New Roman" w:cs="Times New Roman"/>
          <w:sz w:val="24"/>
          <w:szCs w:val="24"/>
        </w:rPr>
        <w:t>noticeable</w:t>
      </w:r>
      <w:r w:rsidR="00A7303F" w:rsidRPr="004313DB">
        <w:rPr>
          <w:rFonts w:ascii="Times New Roman" w:hAnsi="Times New Roman" w:cs="Times New Roman"/>
          <w:sz w:val="24"/>
          <w:szCs w:val="24"/>
        </w:rPr>
        <w:t xml:space="preserve"> shoulder near </w:t>
      </w:r>
      <w:r w:rsidRPr="004313DB">
        <w:rPr>
          <w:rFonts w:ascii="Times New Roman" w:hAnsi="Times New Roman" w:cs="Times New Roman"/>
          <w:sz w:val="24"/>
          <w:szCs w:val="24"/>
        </w:rPr>
        <w:t>590 cm</w:t>
      </w:r>
      <w:r w:rsidRPr="004313DB">
        <w:rPr>
          <w:rFonts w:ascii="Times New Roman" w:hAnsi="Times New Roman" w:cs="Times New Roman"/>
          <w:sz w:val="24"/>
          <w:szCs w:val="24"/>
          <w:vertAlign w:val="superscript"/>
        </w:rPr>
        <w:t>-1</w:t>
      </w:r>
      <w:r w:rsidRPr="004313DB">
        <w:rPr>
          <w:rFonts w:ascii="Times New Roman" w:hAnsi="Times New Roman" w:cs="Times New Roman"/>
          <w:sz w:val="24"/>
          <w:szCs w:val="24"/>
        </w:rPr>
        <w:t xml:space="preserve"> </w:t>
      </w:r>
      <w:r w:rsidR="00D338B4" w:rsidRPr="004313DB">
        <w:rPr>
          <w:rFonts w:ascii="Times New Roman" w:hAnsi="Times New Roman" w:cs="Times New Roman"/>
          <w:sz w:val="24"/>
          <w:szCs w:val="24"/>
        </w:rPr>
        <w:t>(</w:t>
      </w:r>
      <w:r w:rsidRPr="004313DB">
        <w:rPr>
          <w:rFonts w:ascii="Times New Roman" w:hAnsi="Times New Roman" w:cs="Times New Roman"/>
          <w:sz w:val="24"/>
          <w:szCs w:val="24"/>
        </w:rPr>
        <w:t>which is attributed to presence of 3 membered rings</w:t>
      </w:r>
      <w:r w:rsidR="00D338B4" w:rsidRPr="004313DB">
        <w:rPr>
          <w:rFonts w:ascii="Times New Roman" w:hAnsi="Times New Roman" w:cs="Times New Roman"/>
          <w:sz w:val="24"/>
          <w:szCs w:val="24"/>
        </w:rPr>
        <w:t>)</w:t>
      </w:r>
      <w:r w:rsidRPr="004313DB">
        <w:rPr>
          <w:rFonts w:ascii="Times New Roman" w:hAnsi="Times New Roman" w:cs="Times New Roman"/>
          <w:sz w:val="24"/>
          <w:szCs w:val="24"/>
        </w:rPr>
        <w:t xml:space="preserve"> is not observed in the Raman spectra of </w:t>
      </w:r>
      <w:r w:rsidR="004B43BE" w:rsidRPr="004313DB">
        <w:rPr>
          <w:rFonts w:ascii="Times New Roman" w:hAnsi="Times New Roman" w:cs="Times New Roman"/>
          <w:sz w:val="24"/>
          <w:szCs w:val="24"/>
        </w:rPr>
        <w:t xml:space="preserve">the </w:t>
      </w:r>
      <w:r w:rsidRPr="004313DB">
        <w:rPr>
          <w:rFonts w:ascii="Times New Roman" w:hAnsi="Times New Roman" w:cs="Times New Roman"/>
          <w:sz w:val="24"/>
          <w:szCs w:val="24"/>
        </w:rPr>
        <w:t>CaO-MgO glass series</w:t>
      </w:r>
      <w:r w:rsidR="009B2A3B" w:rsidRPr="004313DB">
        <w:rPr>
          <w:rFonts w:ascii="Times New Roman" w:hAnsi="Times New Roman" w:cs="Times New Roman"/>
          <w:sz w:val="24"/>
          <w:szCs w:val="24"/>
        </w:rPr>
        <w:t xml:space="preserve"> -</w:t>
      </w:r>
      <w:r w:rsidRPr="004313DB">
        <w:rPr>
          <w:rFonts w:ascii="Times New Roman" w:hAnsi="Times New Roman" w:cs="Times New Roman"/>
          <w:sz w:val="24"/>
          <w:szCs w:val="24"/>
        </w:rPr>
        <w:t xml:space="preserve"> and this suggest</w:t>
      </w:r>
      <w:r w:rsidR="002F5FF9" w:rsidRPr="004313DB">
        <w:rPr>
          <w:rFonts w:ascii="Times New Roman" w:hAnsi="Times New Roman" w:cs="Times New Roman"/>
          <w:sz w:val="24"/>
          <w:szCs w:val="24"/>
        </w:rPr>
        <w:t>s</w:t>
      </w:r>
      <w:r w:rsidRPr="004313DB">
        <w:rPr>
          <w:rFonts w:ascii="Times New Roman" w:hAnsi="Times New Roman" w:cs="Times New Roman"/>
          <w:sz w:val="24"/>
          <w:szCs w:val="24"/>
        </w:rPr>
        <w:t xml:space="preserve"> that formation of significant amount of 3 membered rings is not observed </w:t>
      </w:r>
      <w:r w:rsidRPr="004313DB">
        <w:rPr>
          <w:rFonts w:ascii="Times New Roman" w:hAnsi="Times New Roman"/>
          <w:sz w:val="24"/>
          <w:szCs w:val="24"/>
        </w:rPr>
        <w:t xml:space="preserve">over all the composition range studied. Additionally, these findings are in line with the molecular dynamic simulation of Pedone </w:t>
      </w:r>
      <w:r w:rsidRPr="004313DB">
        <w:rPr>
          <w:rFonts w:ascii="Times New Roman" w:hAnsi="Times New Roman"/>
          <w:i/>
          <w:sz w:val="24"/>
          <w:szCs w:val="24"/>
        </w:rPr>
        <w:t>et al</w:t>
      </w:r>
      <w:r w:rsidR="004B43BE" w:rsidRPr="004313DB">
        <w:rPr>
          <w:rFonts w:ascii="Times New Roman" w:hAnsi="Times New Roman"/>
          <w:sz w:val="24"/>
          <w:szCs w:val="24"/>
        </w:rPr>
        <w:t>. (2008) in which they found</w:t>
      </w:r>
      <w:r w:rsidRPr="004313DB">
        <w:rPr>
          <w:rFonts w:ascii="Times New Roman" w:hAnsi="Times New Roman"/>
          <w:sz w:val="24"/>
          <w:szCs w:val="24"/>
        </w:rPr>
        <w:t xml:space="preserve"> that calcia rich soda-lime-silica glasses (75SiO</w:t>
      </w:r>
      <w:r w:rsidRPr="004313DB">
        <w:rPr>
          <w:rFonts w:ascii="Times New Roman" w:hAnsi="Times New Roman"/>
          <w:sz w:val="24"/>
          <w:szCs w:val="24"/>
          <w:vertAlign w:val="subscript"/>
        </w:rPr>
        <w:t>2</w:t>
      </w:r>
      <w:r w:rsidRPr="004313DB">
        <w:rPr>
          <w:rFonts w:ascii="Times New Roman" w:hAnsi="Times New Roman"/>
          <w:sz w:val="24"/>
          <w:szCs w:val="24"/>
        </w:rPr>
        <w:t>-15Na</w:t>
      </w:r>
      <w:r w:rsidRPr="004313DB">
        <w:rPr>
          <w:rFonts w:ascii="Times New Roman" w:hAnsi="Times New Roman"/>
          <w:sz w:val="24"/>
          <w:szCs w:val="24"/>
          <w:vertAlign w:val="subscript"/>
        </w:rPr>
        <w:t>2</w:t>
      </w:r>
      <w:r w:rsidRPr="004313DB">
        <w:rPr>
          <w:rFonts w:ascii="Times New Roman" w:hAnsi="Times New Roman"/>
          <w:sz w:val="24"/>
          <w:szCs w:val="24"/>
        </w:rPr>
        <w:t xml:space="preserve">O-10CaO) contain </w:t>
      </w:r>
      <w:r w:rsidR="004B43BE" w:rsidRPr="004313DB">
        <w:rPr>
          <w:rFonts w:ascii="Times New Roman" w:hAnsi="Times New Roman"/>
          <w:sz w:val="24"/>
          <w:szCs w:val="24"/>
        </w:rPr>
        <w:t xml:space="preserve">a </w:t>
      </w:r>
      <w:r w:rsidRPr="004313DB">
        <w:rPr>
          <w:rFonts w:ascii="Times New Roman" w:hAnsi="Times New Roman"/>
          <w:sz w:val="24"/>
          <w:szCs w:val="24"/>
        </w:rPr>
        <w:t>lower amount of high-membered rings than magnesia rich glasses (75SiO</w:t>
      </w:r>
      <w:r w:rsidRPr="004313DB">
        <w:rPr>
          <w:rFonts w:ascii="Times New Roman" w:hAnsi="Times New Roman"/>
          <w:sz w:val="24"/>
          <w:szCs w:val="24"/>
          <w:vertAlign w:val="subscript"/>
        </w:rPr>
        <w:t>2</w:t>
      </w:r>
      <w:r w:rsidRPr="004313DB">
        <w:rPr>
          <w:rFonts w:ascii="Times New Roman" w:hAnsi="Times New Roman"/>
          <w:sz w:val="24"/>
          <w:szCs w:val="24"/>
        </w:rPr>
        <w:t>-15Na</w:t>
      </w:r>
      <w:r w:rsidRPr="004313DB">
        <w:rPr>
          <w:rFonts w:ascii="Times New Roman" w:hAnsi="Times New Roman"/>
          <w:sz w:val="24"/>
          <w:szCs w:val="24"/>
          <w:vertAlign w:val="subscript"/>
        </w:rPr>
        <w:t>2</w:t>
      </w:r>
      <w:r w:rsidRPr="004313DB">
        <w:rPr>
          <w:rFonts w:ascii="Times New Roman" w:hAnsi="Times New Roman"/>
          <w:sz w:val="24"/>
          <w:szCs w:val="24"/>
        </w:rPr>
        <w:t>O-10MgO).</w:t>
      </w:r>
    </w:p>
    <w:p w14:paraId="6F087A57" w14:textId="77777777" w:rsidR="001E4F29" w:rsidRPr="004313DB" w:rsidRDefault="001E4F29" w:rsidP="00646868">
      <w:pPr>
        <w:pStyle w:val="Heading2"/>
        <w:rPr>
          <w:rFonts w:ascii="Times New Roman" w:hAnsi="Times New Roman" w:cs="Times New Roman"/>
          <w:color w:val="auto"/>
        </w:rPr>
      </w:pPr>
      <w:bookmarkStart w:id="118" w:name="_Toc453770772"/>
      <w:r w:rsidRPr="004313DB">
        <w:rPr>
          <w:rFonts w:ascii="Times New Roman" w:hAnsi="Times New Roman" w:cs="Times New Roman"/>
          <w:color w:val="auto"/>
        </w:rPr>
        <w:t>4.3.3. Mechanical properties</w:t>
      </w:r>
      <w:bookmarkEnd w:id="118"/>
      <w:r w:rsidRPr="004313DB">
        <w:rPr>
          <w:rFonts w:ascii="Times New Roman" w:hAnsi="Times New Roman" w:cs="Times New Roman"/>
          <w:color w:val="auto"/>
        </w:rPr>
        <w:t xml:space="preserve"> </w:t>
      </w:r>
    </w:p>
    <w:p w14:paraId="334A4CC0" w14:textId="64782EBB" w:rsidR="001E4F29" w:rsidRPr="004313DB" w:rsidRDefault="001E4F29" w:rsidP="00072B4C">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Variation of Young’s, bul</w:t>
      </w:r>
      <w:r w:rsidR="00801C67" w:rsidRPr="004313DB">
        <w:rPr>
          <w:rFonts w:ascii="Times New Roman" w:hAnsi="Times New Roman" w:cs="Times New Roman"/>
          <w:sz w:val="24"/>
          <w:szCs w:val="24"/>
        </w:rPr>
        <w:t xml:space="preserve">k and shear modulus - </w:t>
      </w:r>
      <w:r w:rsidRPr="004313DB">
        <w:rPr>
          <w:rFonts w:ascii="Times New Roman" w:hAnsi="Times New Roman" w:cs="Times New Roman"/>
          <w:sz w:val="24"/>
          <w:szCs w:val="24"/>
        </w:rPr>
        <w:t xml:space="preserve">and </w:t>
      </w:r>
      <w:r w:rsidR="00801C67" w:rsidRPr="004313DB">
        <w:rPr>
          <w:rFonts w:ascii="Times New Roman" w:hAnsi="Times New Roman" w:cs="Times New Roman"/>
          <w:sz w:val="24"/>
          <w:szCs w:val="24"/>
        </w:rPr>
        <w:t xml:space="preserve">of </w:t>
      </w:r>
      <w:r w:rsidRPr="004313DB">
        <w:rPr>
          <w:rFonts w:ascii="Times New Roman" w:hAnsi="Times New Roman" w:cs="Times New Roman"/>
          <w:sz w:val="24"/>
          <w:szCs w:val="24"/>
        </w:rPr>
        <w:t xml:space="preserve">Poisson’s ratio </w:t>
      </w:r>
      <w:r w:rsidR="00263BF6" w:rsidRPr="004313DB">
        <w:rPr>
          <w:rFonts w:ascii="Times New Roman" w:hAnsi="Times New Roman" w:cs="Times New Roman"/>
          <w:sz w:val="24"/>
          <w:szCs w:val="24"/>
        </w:rPr>
        <w:t xml:space="preserve">- </w:t>
      </w:r>
      <w:r w:rsidRPr="004313DB">
        <w:rPr>
          <w:rFonts w:ascii="Times New Roman" w:hAnsi="Times New Roman" w:cs="Times New Roman"/>
          <w:sz w:val="24"/>
          <w:szCs w:val="24"/>
        </w:rPr>
        <w:t>versus the calcia fraction of the CaO-MgO glass series are given in</w:t>
      </w:r>
      <w:r w:rsidRPr="004313DB">
        <w:rPr>
          <w:rFonts w:ascii="Times New Roman" w:hAnsi="Times New Roman" w:cs="Times New Roman"/>
          <w:b/>
          <w:sz w:val="24"/>
          <w:szCs w:val="24"/>
        </w:rPr>
        <w:t xml:space="preserve"> </w:t>
      </w:r>
      <w:r w:rsidR="003732EA" w:rsidRPr="004313DB">
        <w:rPr>
          <w:rFonts w:ascii="Times New Roman" w:hAnsi="Times New Roman" w:cs="Times New Roman"/>
          <w:sz w:val="24"/>
          <w:szCs w:val="24"/>
        </w:rPr>
        <w:t>Figure 4.16</w:t>
      </w:r>
      <w:r w:rsidRPr="004313DB">
        <w:rPr>
          <w:rFonts w:ascii="Times New Roman" w:hAnsi="Times New Roman" w:cs="Times New Roman"/>
          <w:sz w:val="24"/>
          <w:szCs w:val="24"/>
        </w:rPr>
        <w:t>. As magnesia is replaced with calcia, Young’s modulus of glass series increases linearly</w:t>
      </w:r>
      <w:r w:rsidR="007C201F" w:rsidRPr="004313DB">
        <w:rPr>
          <w:rFonts w:ascii="Times New Roman" w:hAnsi="Times New Roman" w:cs="Times New Roman"/>
          <w:sz w:val="24"/>
          <w:szCs w:val="24"/>
        </w:rPr>
        <w:t xml:space="preserve"> (see Figure 4.16</w:t>
      </w:r>
      <w:r w:rsidR="00D253AA" w:rsidRPr="004313DB">
        <w:rPr>
          <w:rFonts w:ascii="Times New Roman" w:hAnsi="Times New Roman" w:cs="Times New Roman"/>
          <w:sz w:val="24"/>
          <w:szCs w:val="24"/>
        </w:rPr>
        <w:t>a</w:t>
      </w:r>
      <w:r w:rsidR="007C201F" w:rsidRPr="004313DB">
        <w:rPr>
          <w:rFonts w:ascii="Times New Roman" w:hAnsi="Times New Roman" w:cs="Times New Roman"/>
          <w:sz w:val="24"/>
          <w:szCs w:val="24"/>
        </w:rPr>
        <w:t>)</w:t>
      </w:r>
      <w:r w:rsidR="00372B4C"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w:t>
      </w:r>
      <w:r w:rsidR="004B43BE"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slope of this trend slightly decreases when </w:t>
      </w:r>
      <w:r w:rsidR="004B43BE"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molar ratio of magnesia is almost balanced with calcia. </w:t>
      </w:r>
    </w:p>
    <w:p w14:paraId="446F2004" w14:textId="62E7EE63" w:rsidR="001E4F29" w:rsidRPr="004313DB" w:rsidRDefault="001E4F29" w:rsidP="002C6485">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Due to </w:t>
      </w:r>
      <w:r w:rsidR="004B43BE" w:rsidRPr="004313DB">
        <w:rPr>
          <w:rFonts w:ascii="Times New Roman" w:hAnsi="Times New Roman" w:cs="Times New Roman"/>
          <w:sz w:val="24"/>
          <w:szCs w:val="24"/>
        </w:rPr>
        <w:t xml:space="preserve">a </w:t>
      </w:r>
      <w:r w:rsidRPr="004313DB">
        <w:rPr>
          <w:rFonts w:ascii="Times New Roman" w:hAnsi="Times New Roman" w:cs="Times New Roman"/>
          <w:sz w:val="24"/>
          <w:szCs w:val="24"/>
        </w:rPr>
        <w:t>large cumulative error, it is difficult to assess whether there is a significant increase in bulk modulus</w:t>
      </w:r>
      <w:r w:rsidR="00D253AA" w:rsidRPr="004313DB">
        <w:rPr>
          <w:rFonts w:ascii="Times New Roman" w:hAnsi="Times New Roman" w:cs="Times New Roman"/>
          <w:sz w:val="24"/>
          <w:szCs w:val="24"/>
        </w:rPr>
        <w:t xml:space="preserve"> (</w:t>
      </w:r>
      <w:r w:rsidR="00614B3D" w:rsidRPr="004313DB">
        <w:rPr>
          <w:rFonts w:ascii="Times New Roman" w:hAnsi="Times New Roman" w:cs="Times New Roman"/>
          <w:sz w:val="24"/>
          <w:szCs w:val="24"/>
        </w:rPr>
        <w:t xml:space="preserve">see </w:t>
      </w:r>
      <w:r w:rsidR="00D253AA" w:rsidRPr="004313DB">
        <w:rPr>
          <w:rFonts w:ascii="Times New Roman" w:hAnsi="Times New Roman" w:cs="Times New Roman"/>
          <w:sz w:val="24"/>
          <w:szCs w:val="24"/>
        </w:rPr>
        <w:t>Figure 4.16b)</w:t>
      </w:r>
      <w:r w:rsidRPr="004313DB">
        <w:rPr>
          <w:rFonts w:ascii="Times New Roman" w:hAnsi="Times New Roman" w:cs="Times New Roman"/>
          <w:sz w:val="24"/>
          <w:szCs w:val="24"/>
        </w:rPr>
        <w:t xml:space="preserve">, but it seems that bulk modulus slightly increases with increasing calcia content. </w:t>
      </w:r>
      <w:r w:rsidR="00D253AA" w:rsidRPr="004313DB">
        <w:rPr>
          <w:rFonts w:ascii="Times New Roman" w:hAnsi="Times New Roman" w:cs="Times New Roman"/>
          <w:sz w:val="24"/>
          <w:szCs w:val="24"/>
        </w:rPr>
        <w:t xml:space="preserve">A </w:t>
      </w:r>
      <w:r w:rsidRPr="004313DB">
        <w:rPr>
          <w:rFonts w:ascii="Times New Roman" w:hAnsi="Times New Roman" w:cs="Times New Roman"/>
          <w:sz w:val="24"/>
          <w:szCs w:val="24"/>
        </w:rPr>
        <w:t xml:space="preserve">visible increase can be seen in </w:t>
      </w:r>
      <w:r w:rsidR="004B43BE" w:rsidRPr="004313DB">
        <w:rPr>
          <w:rFonts w:ascii="Times New Roman" w:hAnsi="Times New Roman" w:cs="Times New Roman"/>
          <w:sz w:val="24"/>
          <w:szCs w:val="24"/>
        </w:rPr>
        <w:t xml:space="preserve">the </w:t>
      </w:r>
      <w:r w:rsidRPr="004313DB">
        <w:rPr>
          <w:rFonts w:ascii="Times New Roman" w:hAnsi="Times New Roman" w:cs="Times New Roman"/>
          <w:sz w:val="24"/>
          <w:szCs w:val="24"/>
        </w:rPr>
        <w:t>shear modulus with increasing calcia content</w:t>
      </w:r>
      <w:r w:rsidR="00614B3D" w:rsidRPr="004313DB">
        <w:rPr>
          <w:rFonts w:ascii="Times New Roman" w:hAnsi="Times New Roman" w:cs="Times New Roman"/>
          <w:sz w:val="24"/>
          <w:szCs w:val="24"/>
        </w:rPr>
        <w:t xml:space="preserve"> (see Figure 4.16c);</w:t>
      </w:r>
      <w:r w:rsidR="00F917F0" w:rsidRPr="004313DB">
        <w:rPr>
          <w:rFonts w:ascii="Times New Roman" w:hAnsi="Times New Roman" w:cs="Times New Roman"/>
          <w:sz w:val="24"/>
          <w:szCs w:val="24"/>
        </w:rPr>
        <w:t xml:space="preserve"> however,</w:t>
      </w:r>
      <w:r w:rsidRPr="004313DB">
        <w:rPr>
          <w:rFonts w:ascii="Times New Roman" w:hAnsi="Times New Roman" w:cs="Times New Roman"/>
          <w:sz w:val="24"/>
          <w:szCs w:val="24"/>
        </w:rPr>
        <w:t xml:space="preserve"> this increase levels off when molar contents of calcia and magnesia are nearly equal to each other. Poisson’s ratio of </w:t>
      </w:r>
      <w:r w:rsidR="004B43BE" w:rsidRPr="004313DB">
        <w:rPr>
          <w:rFonts w:ascii="Times New Roman" w:hAnsi="Times New Roman" w:cs="Times New Roman"/>
          <w:sz w:val="24"/>
          <w:szCs w:val="24"/>
        </w:rPr>
        <w:t xml:space="preserve">this </w:t>
      </w:r>
      <w:r w:rsidRPr="004313DB">
        <w:rPr>
          <w:rFonts w:ascii="Times New Roman" w:hAnsi="Times New Roman" w:cs="Times New Roman"/>
          <w:sz w:val="24"/>
          <w:szCs w:val="24"/>
        </w:rPr>
        <w:t>glass series reaches a small minimum at equimolar calcia and magnesia contents</w:t>
      </w:r>
      <w:r w:rsidR="006179FB" w:rsidRPr="004313DB">
        <w:rPr>
          <w:rFonts w:ascii="Times New Roman" w:hAnsi="Times New Roman" w:cs="Times New Roman"/>
          <w:sz w:val="24"/>
          <w:szCs w:val="24"/>
        </w:rPr>
        <w:t xml:space="preserve"> (see Figure 4.16d)</w:t>
      </w:r>
      <w:r w:rsidRPr="004313DB">
        <w:rPr>
          <w:rFonts w:ascii="Times New Roman" w:hAnsi="Times New Roman" w:cs="Times New Roman"/>
          <w:sz w:val="24"/>
          <w:szCs w:val="24"/>
        </w:rPr>
        <w:t xml:space="preserve"> and afterwards increases with increasing calcia content.</w:t>
      </w:r>
    </w:p>
    <w:p w14:paraId="762C111E" w14:textId="4AC5259B" w:rsidR="001E4F29" w:rsidRPr="004313DB" w:rsidRDefault="005C4831" w:rsidP="00407BC7">
      <w:pPr>
        <w:tabs>
          <w:tab w:val="center" w:pos="4536"/>
        </w:tabs>
        <w:spacing w:after="0" w:line="240" w:lineRule="auto"/>
        <w:ind w:left="1276"/>
        <w:contextualSpacing/>
        <w:rPr>
          <w:rFonts w:ascii="Times New Roman" w:hAnsi="Times New Roman" w:cs="Times New Roman"/>
          <w:sz w:val="24"/>
          <w:szCs w:val="24"/>
        </w:rPr>
      </w:pPr>
      <w:r>
        <w:rPr>
          <w:rFonts w:ascii="Times New Roman" w:hAnsi="Times New Roman" w:cs="Times New Roman"/>
          <w:sz w:val="24"/>
          <w:szCs w:val="24"/>
        </w:rPr>
        <w:t>a)</w:t>
      </w:r>
    </w:p>
    <w:p w14:paraId="60B5A8A2" w14:textId="77777777" w:rsidR="007C3DCF" w:rsidRPr="004313DB" w:rsidRDefault="001E4F29" w:rsidP="007C3DCF">
      <w:pPr>
        <w:jc w:val="center"/>
      </w:pPr>
      <w:r w:rsidRPr="004313DB">
        <w:rPr>
          <w:noProof/>
          <w:lang w:eastAsia="en-GB"/>
        </w:rPr>
        <w:drawing>
          <wp:inline distT="0" distB="0" distL="0" distR="0" wp14:anchorId="0007B318" wp14:editId="07CE9840">
            <wp:extent cx="4709557" cy="3450771"/>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67" cstate="print">
                      <a:extLst>
                        <a:ext uri="{28A0092B-C50C-407E-A947-70E740481C1C}">
                          <a14:useLocalDpi xmlns:a14="http://schemas.microsoft.com/office/drawing/2010/main" val="0"/>
                        </a:ext>
                      </a:extLst>
                    </a:blip>
                    <a:srcRect t="7580"/>
                    <a:stretch/>
                  </pic:blipFill>
                  <pic:spPr bwMode="auto">
                    <a:xfrm>
                      <a:off x="0" y="0"/>
                      <a:ext cx="4708800" cy="3450216"/>
                    </a:xfrm>
                    <a:prstGeom prst="rect">
                      <a:avLst/>
                    </a:prstGeom>
                    <a:noFill/>
                    <a:ln>
                      <a:noFill/>
                    </a:ln>
                    <a:extLst>
                      <a:ext uri="{53640926-AAD7-44D8-BBD7-CCE9431645EC}">
                        <a14:shadowObscured xmlns:a14="http://schemas.microsoft.com/office/drawing/2010/main"/>
                      </a:ext>
                    </a:extLst>
                  </pic:spPr>
                </pic:pic>
              </a:graphicData>
            </a:graphic>
          </wp:inline>
        </w:drawing>
      </w:r>
    </w:p>
    <w:p w14:paraId="62C429A7" w14:textId="1A7EE6ED" w:rsidR="007C3DCF" w:rsidRPr="004313DB" w:rsidRDefault="007C3DCF" w:rsidP="00407BC7">
      <w:pPr>
        <w:spacing w:after="0" w:line="240" w:lineRule="auto"/>
        <w:ind w:left="1276"/>
        <w:rPr>
          <w:rFonts w:ascii="Times New Roman" w:hAnsi="Times New Roman" w:cs="Times New Roman"/>
          <w:sz w:val="24"/>
          <w:szCs w:val="24"/>
        </w:rPr>
      </w:pPr>
      <w:r w:rsidRPr="004313DB">
        <w:rPr>
          <w:rFonts w:ascii="Times New Roman" w:hAnsi="Times New Roman" w:cs="Times New Roman"/>
          <w:sz w:val="24"/>
          <w:szCs w:val="24"/>
        </w:rPr>
        <w:t>b)</w:t>
      </w:r>
    </w:p>
    <w:p w14:paraId="139999AC" w14:textId="34134829" w:rsidR="001E4F29" w:rsidRDefault="001E4F29" w:rsidP="007C3DCF">
      <w:pPr>
        <w:jc w:val="center"/>
      </w:pPr>
      <w:r w:rsidRPr="004313DB">
        <w:rPr>
          <w:noProof/>
          <w:lang w:eastAsia="en-GB"/>
        </w:rPr>
        <w:drawing>
          <wp:inline distT="0" distB="0" distL="0" distR="0" wp14:anchorId="1F26C392" wp14:editId="5DF43878">
            <wp:extent cx="4713514" cy="3428609"/>
            <wp:effectExtent l="0" t="0" r="0" b="63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68" cstate="print">
                      <a:extLst>
                        <a:ext uri="{28A0092B-C50C-407E-A947-70E740481C1C}">
                          <a14:useLocalDpi xmlns:a14="http://schemas.microsoft.com/office/drawing/2010/main" val="0"/>
                        </a:ext>
                      </a:extLst>
                    </a:blip>
                    <a:srcRect t="7895"/>
                    <a:stretch/>
                  </pic:blipFill>
                  <pic:spPr bwMode="auto">
                    <a:xfrm>
                      <a:off x="0" y="0"/>
                      <a:ext cx="4708800" cy="3425180"/>
                    </a:xfrm>
                    <a:prstGeom prst="rect">
                      <a:avLst/>
                    </a:prstGeom>
                    <a:noFill/>
                    <a:ln>
                      <a:noFill/>
                    </a:ln>
                    <a:extLst>
                      <a:ext uri="{53640926-AAD7-44D8-BBD7-CCE9431645EC}">
                        <a14:shadowObscured xmlns:a14="http://schemas.microsoft.com/office/drawing/2010/main"/>
                      </a:ext>
                    </a:extLst>
                  </pic:spPr>
                </pic:pic>
              </a:graphicData>
            </a:graphic>
          </wp:inline>
        </w:drawing>
      </w:r>
    </w:p>
    <w:p w14:paraId="7D274016" w14:textId="59752E17" w:rsidR="00EF1692" w:rsidRPr="00EF1692" w:rsidRDefault="00EF1692" w:rsidP="007C3DCF">
      <w:pPr>
        <w:jc w:val="center"/>
        <w:rPr>
          <w:rFonts w:ascii="Times New Roman" w:hAnsi="Times New Roman" w:cs="Times New Roman"/>
          <w:b/>
          <w:sz w:val="24"/>
          <w:szCs w:val="24"/>
        </w:rPr>
      </w:pPr>
      <w:r w:rsidRPr="00EF1692">
        <w:rPr>
          <w:rFonts w:ascii="Times New Roman" w:hAnsi="Times New Roman" w:cs="Times New Roman"/>
          <w:b/>
          <w:sz w:val="24"/>
          <w:szCs w:val="24"/>
        </w:rPr>
        <w:t>Figure 4.16.</w:t>
      </w:r>
      <w:r>
        <w:rPr>
          <w:rFonts w:ascii="Times New Roman" w:hAnsi="Times New Roman" w:cs="Times New Roman"/>
          <w:b/>
          <w:sz w:val="24"/>
          <w:szCs w:val="24"/>
        </w:rPr>
        <w:t xml:space="preserve"> </w:t>
      </w:r>
      <w:r w:rsidRPr="00EF1692">
        <w:rPr>
          <w:rFonts w:ascii="Times New Roman" w:hAnsi="Times New Roman" w:cs="Times New Roman"/>
          <w:b/>
          <w:sz w:val="24"/>
          <w:szCs w:val="24"/>
        </w:rPr>
        <w:t>Elastic moduli and Poisson’s ratio versus the calcia fraction of the total alkaline earth oxide content for the CaO-MgO glass series; a) Young’s modulus; b) Bulk modulus; c) Shear modulus; d</w:t>
      </w:r>
      <w:r w:rsidR="00762F33">
        <w:rPr>
          <w:rFonts w:ascii="Times New Roman" w:hAnsi="Times New Roman" w:cs="Times New Roman"/>
          <w:b/>
          <w:sz w:val="24"/>
          <w:szCs w:val="24"/>
        </w:rPr>
        <w:t>) Poisson’s ratio (</w:t>
      </w:r>
      <w:r w:rsidR="00762F33" w:rsidRPr="00EF1692">
        <w:rPr>
          <w:rFonts w:ascii="Times New Roman" w:hAnsi="Times New Roman" w:cs="Times New Roman"/>
          <w:b/>
          <w:i/>
          <w:sz w:val="24"/>
          <w:szCs w:val="24"/>
        </w:rPr>
        <w:t>Continued on next page</w:t>
      </w:r>
      <w:r w:rsidR="00762F33">
        <w:rPr>
          <w:rFonts w:ascii="Times New Roman" w:hAnsi="Times New Roman" w:cs="Times New Roman"/>
          <w:b/>
          <w:sz w:val="24"/>
          <w:szCs w:val="24"/>
        </w:rPr>
        <w:t>)</w:t>
      </w:r>
    </w:p>
    <w:p w14:paraId="06A91303" w14:textId="0AE40B58" w:rsidR="001E4F29" w:rsidRDefault="00811455" w:rsidP="00407BC7">
      <w:pPr>
        <w:spacing w:after="0" w:line="240" w:lineRule="auto"/>
        <w:ind w:left="1418"/>
        <w:rPr>
          <w:rFonts w:ascii="Times New Roman" w:hAnsi="Times New Roman" w:cs="Times New Roman"/>
          <w:sz w:val="24"/>
          <w:szCs w:val="24"/>
        </w:rPr>
      </w:pPr>
      <w:r>
        <w:rPr>
          <w:rFonts w:ascii="Times New Roman" w:hAnsi="Times New Roman" w:cs="Times New Roman"/>
          <w:sz w:val="24"/>
          <w:szCs w:val="24"/>
        </w:rPr>
        <w:t>c)</w:t>
      </w:r>
    </w:p>
    <w:p w14:paraId="4E27D3DD" w14:textId="77777777" w:rsidR="00A6625F" w:rsidRPr="004313DB" w:rsidRDefault="00A6625F" w:rsidP="00407BC7">
      <w:pPr>
        <w:spacing w:after="0" w:line="240" w:lineRule="auto"/>
        <w:ind w:left="1418"/>
        <w:rPr>
          <w:rFonts w:ascii="Times New Roman" w:hAnsi="Times New Roman" w:cs="Times New Roman"/>
          <w:sz w:val="24"/>
          <w:szCs w:val="24"/>
        </w:rPr>
      </w:pPr>
    </w:p>
    <w:p w14:paraId="5790CBD9" w14:textId="77777777" w:rsidR="007C3DCF" w:rsidRPr="004313DB" w:rsidRDefault="001E4F29" w:rsidP="007C3DCF">
      <w:pPr>
        <w:jc w:val="center"/>
      </w:pPr>
      <w:r w:rsidRPr="004313DB">
        <w:rPr>
          <w:noProof/>
          <w:lang w:eastAsia="en-GB"/>
        </w:rPr>
        <w:drawing>
          <wp:inline distT="0" distB="0" distL="0" distR="0" wp14:anchorId="2AFFC241" wp14:editId="265F8BE5">
            <wp:extent cx="4363787" cy="3211285"/>
            <wp:effectExtent l="0" t="0" r="0" b="825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69" cstate="print">
                      <a:extLst>
                        <a:ext uri="{28A0092B-C50C-407E-A947-70E740481C1C}">
                          <a14:useLocalDpi xmlns:a14="http://schemas.microsoft.com/office/drawing/2010/main" val="0"/>
                        </a:ext>
                      </a:extLst>
                    </a:blip>
                    <a:srcRect t="6940"/>
                    <a:stretch/>
                  </pic:blipFill>
                  <pic:spPr bwMode="auto">
                    <a:xfrm>
                      <a:off x="0" y="0"/>
                      <a:ext cx="4370400" cy="3216151"/>
                    </a:xfrm>
                    <a:prstGeom prst="rect">
                      <a:avLst/>
                    </a:prstGeom>
                    <a:noFill/>
                    <a:ln>
                      <a:noFill/>
                    </a:ln>
                    <a:extLst>
                      <a:ext uri="{53640926-AAD7-44D8-BBD7-CCE9431645EC}">
                        <a14:shadowObscured xmlns:a14="http://schemas.microsoft.com/office/drawing/2010/main"/>
                      </a:ext>
                    </a:extLst>
                  </pic:spPr>
                </pic:pic>
              </a:graphicData>
            </a:graphic>
          </wp:inline>
        </w:drawing>
      </w:r>
    </w:p>
    <w:p w14:paraId="52777D68" w14:textId="4D12D3C0" w:rsidR="007C3DCF" w:rsidRDefault="007C3DCF" w:rsidP="00407BC7">
      <w:pPr>
        <w:spacing w:after="0" w:line="240" w:lineRule="auto"/>
        <w:ind w:left="1418"/>
        <w:rPr>
          <w:rFonts w:ascii="Times New Roman" w:hAnsi="Times New Roman" w:cs="Times New Roman"/>
          <w:sz w:val="24"/>
          <w:szCs w:val="24"/>
        </w:rPr>
      </w:pPr>
      <w:r w:rsidRPr="004313DB">
        <w:rPr>
          <w:rFonts w:ascii="Times New Roman" w:hAnsi="Times New Roman" w:cs="Times New Roman"/>
          <w:sz w:val="24"/>
          <w:szCs w:val="24"/>
        </w:rPr>
        <w:t>d)</w:t>
      </w:r>
    </w:p>
    <w:p w14:paraId="77749292" w14:textId="77777777" w:rsidR="00A6625F" w:rsidRPr="004313DB" w:rsidRDefault="00A6625F" w:rsidP="00407BC7">
      <w:pPr>
        <w:spacing w:after="0" w:line="240" w:lineRule="auto"/>
        <w:ind w:left="1418"/>
        <w:rPr>
          <w:rFonts w:ascii="Times New Roman" w:hAnsi="Times New Roman" w:cs="Times New Roman"/>
          <w:sz w:val="24"/>
          <w:szCs w:val="24"/>
        </w:rPr>
      </w:pPr>
    </w:p>
    <w:p w14:paraId="1F4AFE0F" w14:textId="68E91FD8" w:rsidR="001E4F29" w:rsidRPr="004313DB" w:rsidRDefault="001E4F29" w:rsidP="007C3DCF">
      <w:pPr>
        <w:jc w:val="center"/>
      </w:pPr>
      <w:r w:rsidRPr="004313DB">
        <w:rPr>
          <w:noProof/>
          <w:lang w:eastAsia="en-GB"/>
        </w:rPr>
        <w:drawing>
          <wp:inline distT="0" distB="0" distL="0" distR="0" wp14:anchorId="1C59A842" wp14:editId="2E03F418">
            <wp:extent cx="4408714" cy="3252342"/>
            <wp:effectExtent l="0" t="0" r="0" b="571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70" cstate="print">
                      <a:extLst>
                        <a:ext uri="{28A0092B-C50C-407E-A947-70E740481C1C}">
                          <a14:useLocalDpi xmlns:a14="http://schemas.microsoft.com/office/drawing/2010/main" val="0"/>
                        </a:ext>
                      </a:extLst>
                    </a:blip>
                    <a:srcRect t="6567"/>
                    <a:stretch/>
                  </pic:blipFill>
                  <pic:spPr bwMode="auto">
                    <a:xfrm>
                      <a:off x="0" y="0"/>
                      <a:ext cx="4413600" cy="3255946"/>
                    </a:xfrm>
                    <a:prstGeom prst="rect">
                      <a:avLst/>
                    </a:prstGeom>
                    <a:noFill/>
                    <a:ln>
                      <a:noFill/>
                    </a:ln>
                    <a:extLst>
                      <a:ext uri="{53640926-AAD7-44D8-BBD7-CCE9431645EC}">
                        <a14:shadowObscured xmlns:a14="http://schemas.microsoft.com/office/drawing/2010/main"/>
                      </a:ext>
                    </a:extLst>
                  </pic:spPr>
                </pic:pic>
              </a:graphicData>
            </a:graphic>
          </wp:inline>
        </w:drawing>
      </w:r>
    </w:p>
    <w:p w14:paraId="1930962C" w14:textId="7D227F76" w:rsidR="00713A46" w:rsidRPr="004313DB" w:rsidRDefault="00B82D91" w:rsidP="00B82D91">
      <w:pPr>
        <w:pStyle w:val="Caption"/>
        <w:jc w:val="center"/>
        <w:rPr>
          <w:rFonts w:ascii="Times New Roman" w:hAnsi="Times New Roman"/>
          <w:color w:val="auto"/>
          <w:sz w:val="24"/>
          <w:szCs w:val="24"/>
        </w:rPr>
      </w:pPr>
      <w:bookmarkStart w:id="119" w:name="_Toc453771047"/>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16</w:t>
      </w:r>
      <w:r w:rsidR="003C00E7" w:rsidRPr="004313DB">
        <w:rPr>
          <w:rFonts w:ascii="Times New Roman" w:hAnsi="Times New Roman"/>
          <w:color w:val="auto"/>
          <w:sz w:val="24"/>
          <w:szCs w:val="24"/>
        </w:rPr>
        <w:fldChar w:fldCharType="end"/>
      </w:r>
      <w:r w:rsidRPr="004313DB">
        <w:rPr>
          <w:color w:val="auto"/>
        </w:rPr>
        <w:t>.</w:t>
      </w:r>
      <w:r w:rsidR="00713A46" w:rsidRPr="004313DB">
        <w:rPr>
          <w:rFonts w:ascii="Times New Roman" w:hAnsi="Times New Roman"/>
          <w:color w:val="auto"/>
          <w:sz w:val="24"/>
          <w:szCs w:val="24"/>
        </w:rPr>
        <w:t>Elastic moduli and Poisson’s ratio versus the calcia fraction of the total alkaline earth oxide content for the CaO-MgO glass series; a) Young’s modulus; b) Bulk modulus; c) Shear modulus; d) Poisson’s ratio.</w:t>
      </w:r>
      <w:bookmarkEnd w:id="119"/>
    </w:p>
    <w:p w14:paraId="13D24289" w14:textId="77777777" w:rsidR="00520BB5" w:rsidRDefault="00520BB5" w:rsidP="000652E2">
      <w:pPr>
        <w:spacing w:line="360" w:lineRule="auto"/>
        <w:jc w:val="center"/>
        <w:rPr>
          <w:rFonts w:ascii="Times New Roman" w:hAnsi="Times New Roman" w:cs="Times New Roman"/>
          <w:sz w:val="24"/>
          <w:szCs w:val="24"/>
        </w:rPr>
      </w:pPr>
    </w:p>
    <w:p w14:paraId="68B80A6B" w14:textId="77777777" w:rsidR="00A6625F" w:rsidRPr="004313DB" w:rsidRDefault="00A6625F" w:rsidP="000652E2">
      <w:pPr>
        <w:spacing w:line="360" w:lineRule="auto"/>
        <w:jc w:val="center"/>
        <w:rPr>
          <w:rFonts w:ascii="Times New Roman" w:hAnsi="Times New Roman" w:cs="Times New Roman"/>
          <w:sz w:val="24"/>
          <w:szCs w:val="24"/>
        </w:rPr>
      </w:pPr>
    </w:p>
    <w:p w14:paraId="1167C174" w14:textId="19DF67A0" w:rsidR="001E4F29" w:rsidRDefault="005042BC" w:rsidP="00407BC7">
      <w:pPr>
        <w:tabs>
          <w:tab w:val="center" w:pos="1276"/>
        </w:tabs>
        <w:spacing w:after="0" w:line="240" w:lineRule="auto"/>
        <w:ind w:left="1276"/>
        <w:contextualSpacing/>
        <w:rPr>
          <w:rFonts w:ascii="Times New Roman" w:hAnsi="Times New Roman" w:cs="Times New Roman"/>
          <w:sz w:val="24"/>
          <w:szCs w:val="24"/>
        </w:rPr>
      </w:pPr>
      <w:r w:rsidRPr="004313DB">
        <w:rPr>
          <w:rFonts w:ascii="Times New Roman" w:hAnsi="Times New Roman" w:cs="Times New Roman"/>
          <w:sz w:val="24"/>
          <w:szCs w:val="24"/>
        </w:rPr>
        <w:t>a)</w:t>
      </w:r>
    </w:p>
    <w:p w14:paraId="091BF37A" w14:textId="77777777" w:rsidR="00063030" w:rsidRPr="004313DB" w:rsidRDefault="00063030" w:rsidP="00407BC7">
      <w:pPr>
        <w:tabs>
          <w:tab w:val="center" w:pos="1276"/>
        </w:tabs>
        <w:spacing w:after="0" w:line="240" w:lineRule="auto"/>
        <w:ind w:left="1276"/>
        <w:contextualSpacing/>
        <w:rPr>
          <w:rFonts w:ascii="Times New Roman" w:hAnsi="Times New Roman" w:cs="Times New Roman"/>
          <w:sz w:val="24"/>
          <w:szCs w:val="24"/>
        </w:rPr>
      </w:pPr>
    </w:p>
    <w:p w14:paraId="2A972591" w14:textId="7B86E542" w:rsidR="005042BC" w:rsidRPr="004313DB" w:rsidRDefault="001E4F29" w:rsidP="005042BC">
      <w:pPr>
        <w:jc w:val="center"/>
      </w:pPr>
      <w:r w:rsidRPr="004313DB">
        <w:rPr>
          <w:noProof/>
          <w:lang w:eastAsia="en-GB"/>
        </w:rPr>
        <w:drawing>
          <wp:inline distT="0" distB="0" distL="0" distR="0" wp14:anchorId="1C7CA506" wp14:editId="1CF31B6B">
            <wp:extent cx="4691235" cy="3450771"/>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71" cstate="print">
                      <a:extLst>
                        <a:ext uri="{28A0092B-C50C-407E-A947-70E740481C1C}">
                          <a14:useLocalDpi xmlns:a14="http://schemas.microsoft.com/office/drawing/2010/main" val="0"/>
                        </a:ext>
                      </a:extLst>
                    </a:blip>
                    <a:srcRect t="6765"/>
                    <a:stretch/>
                  </pic:blipFill>
                  <pic:spPr bwMode="auto">
                    <a:xfrm>
                      <a:off x="0" y="0"/>
                      <a:ext cx="4690800" cy="3450451"/>
                    </a:xfrm>
                    <a:prstGeom prst="rect">
                      <a:avLst/>
                    </a:prstGeom>
                    <a:noFill/>
                    <a:ln>
                      <a:noFill/>
                    </a:ln>
                    <a:extLst>
                      <a:ext uri="{53640926-AAD7-44D8-BBD7-CCE9431645EC}">
                        <a14:shadowObscured xmlns:a14="http://schemas.microsoft.com/office/drawing/2010/main"/>
                      </a:ext>
                    </a:extLst>
                  </pic:spPr>
                </pic:pic>
              </a:graphicData>
            </a:graphic>
          </wp:inline>
        </w:drawing>
      </w:r>
    </w:p>
    <w:p w14:paraId="361C1EE0" w14:textId="6FD939AF" w:rsidR="005042BC" w:rsidRDefault="005042BC" w:rsidP="00407BC7">
      <w:pPr>
        <w:spacing w:after="0" w:line="240" w:lineRule="auto"/>
        <w:ind w:left="1276"/>
        <w:rPr>
          <w:rFonts w:ascii="Times New Roman" w:hAnsi="Times New Roman" w:cs="Times New Roman"/>
          <w:sz w:val="24"/>
          <w:szCs w:val="24"/>
        </w:rPr>
      </w:pPr>
      <w:r w:rsidRPr="004313DB">
        <w:rPr>
          <w:rFonts w:ascii="Times New Roman" w:hAnsi="Times New Roman" w:cs="Times New Roman"/>
          <w:sz w:val="24"/>
          <w:szCs w:val="24"/>
        </w:rPr>
        <w:t>b)</w:t>
      </w:r>
    </w:p>
    <w:p w14:paraId="10583FA7" w14:textId="77777777" w:rsidR="00063030" w:rsidRPr="004313DB" w:rsidRDefault="00063030" w:rsidP="00407BC7">
      <w:pPr>
        <w:spacing w:after="0" w:line="240" w:lineRule="auto"/>
        <w:ind w:left="1276"/>
        <w:rPr>
          <w:rFonts w:ascii="Times New Roman" w:hAnsi="Times New Roman" w:cs="Times New Roman"/>
          <w:sz w:val="24"/>
          <w:szCs w:val="24"/>
        </w:rPr>
      </w:pPr>
    </w:p>
    <w:p w14:paraId="5475311E" w14:textId="0388E73F" w:rsidR="001E4F29" w:rsidRPr="004313DB" w:rsidRDefault="00CA1831" w:rsidP="005042BC">
      <w:pPr>
        <w:jc w:val="center"/>
      </w:pPr>
      <w:r w:rsidRPr="004313DB">
        <w:rPr>
          <w:noProof/>
          <w:lang w:eastAsia="en-GB"/>
        </w:rPr>
        <w:drawing>
          <wp:inline distT="0" distB="0" distL="0" distR="0" wp14:anchorId="06B05366" wp14:editId="7BC67FA6">
            <wp:extent cx="4680857" cy="3424977"/>
            <wp:effectExtent l="0" t="0" r="5715" b="444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rotWithShape="1">
                    <a:blip r:embed="rId472" cstate="print">
                      <a:extLst>
                        <a:ext uri="{28A0092B-C50C-407E-A947-70E740481C1C}">
                          <a14:useLocalDpi xmlns:a14="http://schemas.microsoft.com/office/drawing/2010/main" val="0"/>
                        </a:ext>
                      </a:extLst>
                    </a:blip>
                    <a:srcRect t="7361"/>
                    <a:stretch/>
                  </pic:blipFill>
                  <pic:spPr bwMode="auto">
                    <a:xfrm>
                      <a:off x="0" y="0"/>
                      <a:ext cx="4676400" cy="3421716"/>
                    </a:xfrm>
                    <a:prstGeom prst="rect">
                      <a:avLst/>
                    </a:prstGeom>
                    <a:noFill/>
                    <a:ln>
                      <a:noFill/>
                    </a:ln>
                    <a:extLst>
                      <a:ext uri="{53640926-AAD7-44D8-BBD7-CCE9431645EC}">
                        <a14:shadowObscured xmlns:a14="http://schemas.microsoft.com/office/drawing/2010/main"/>
                      </a:ext>
                    </a:extLst>
                  </pic:spPr>
                </pic:pic>
              </a:graphicData>
            </a:graphic>
          </wp:inline>
        </w:drawing>
      </w:r>
    </w:p>
    <w:p w14:paraId="01160A65" w14:textId="4F665D0D" w:rsidR="005042BC" w:rsidRPr="00063030" w:rsidRDefault="00063030" w:rsidP="005042BC">
      <w:pPr>
        <w:jc w:val="center"/>
        <w:rPr>
          <w:rFonts w:ascii="Times New Roman" w:hAnsi="Times New Roman" w:cs="Times New Roman"/>
          <w:b/>
          <w:sz w:val="24"/>
          <w:szCs w:val="24"/>
        </w:rPr>
      </w:pPr>
      <w:r w:rsidRPr="00063030">
        <w:rPr>
          <w:rFonts w:ascii="Times New Roman" w:hAnsi="Times New Roman" w:cs="Times New Roman"/>
          <w:b/>
          <w:sz w:val="24"/>
          <w:szCs w:val="24"/>
        </w:rPr>
        <w:t>Figure 4.17.</w:t>
      </w:r>
      <w:r>
        <w:rPr>
          <w:rFonts w:ascii="Times New Roman" w:hAnsi="Times New Roman" w:cs="Times New Roman"/>
          <w:b/>
          <w:sz w:val="24"/>
          <w:szCs w:val="24"/>
        </w:rPr>
        <w:t xml:space="preserve"> </w:t>
      </w:r>
      <w:r w:rsidRPr="00063030">
        <w:rPr>
          <w:rFonts w:ascii="Times New Roman" w:hAnsi="Times New Roman" w:cs="Times New Roman"/>
          <w:b/>
          <w:sz w:val="24"/>
          <w:szCs w:val="24"/>
        </w:rPr>
        <w:t>Mechanical properties versus the calcia fraction of the total alkaline earth oxide content for the CaO-MgO glass series; a) Vicker’s hardness; b) Fracture toughness; c) Br</w:t>
      </w:r>
      <w:r w:rsidR="00762F33">
        <w:rPr>
          <w:rFonts w:ascii="Times New Roman" w:hAnsi="Times New Roman" w:cs="Times New Roman"/>
          <w:b/>
          <w:sz w:val="24"/>
          <w:szCs w:val="24"/>
        </w:rPr>
        <w:t>ittleness and d) Surface energy (</w:t>
      </w:r>
      <w:r w:rsidR="00762F33" w:rsidRPr="00063030">
        <w:rPr>
          <w:rFonts w:ascii="Times New Roman" w:hAnsi="Times New Roman" w:cs="Times New Roman"/>
          <w:b/>
          <w:i/>
          <w:sz w:val="24"/>
          <w:szCs w:val="24"/>
        </w:rPr>
        <w:t>Continued on next page</w:t>
      </w:r>
      <w:r w:rsidR="00762F33">
        <w:rPr>
          <w:rFonts w:ascii="Times New Roman" w:hAnsi="Times New Roman" w:cs="Times New Roman"/>
          <w:b/>
          <w:sz w:val="24"/>
          <w:szCs w:val="24"/>
        </w:rPr>
        <w:t>)</w:t>
      </w:r>
    </w:p>
    <w:p w14:paraId="45996A15" w14:textId="77777777" w:rsidR="005042BC" w:rsidRPr="004313DB" w:rsidRDefault="005042BC" w:rsidP="005042BC">
      <w:pPr>
        <w:jc w:val="center"/>
      </w:pPr>
    </w:p>
    <w:p w14:paraId="2EEA2BA8" w14:textId="312F12B9" w:rsidR="001E4F29" w:rsidRPr="004313DB" w:rsidRDefault="001E4F29" w:rsidP="00FB6F33">
      <w:pPr>
        <w:spacing w:after="0" w:line="240" w:lineRule="auto"/>
        <w:ind w:left="1418"/>
        <w:rPr>
          <w:rFonts w:ascii="Times New Roman" w:hAnsi="Times New Roman" w:cs="Times New Roman"/>
          <w:sz w:val="24"/>
          <w:szCs w:val="24"/>
        </w:rPr>
      </w:pPr>
      <w:r w:rsidRPr="00FA1111">
        <w:rPr>
          <w:rFonts w:ascii="Times New Roman" w:hAnsi="Times New Roman" w:cs="Times New Roman"/>
          <w:color w:val="FFFFFF" w:themeColor="background1"/>
          <w:sz w:val="24"/>
          <w:szCs w:val="24"/>
        </w:rPr>
        <w:t>.</w:t>
      </w:r>
      <w:r w:rsidR="005C4831">
        <w:rPr>
          <w:rFonts w:ascii="Times New Roman" w:hAnsi="Times New Roman" w:cs="Times New Roman"/>
          <w:sz w:val="24"/>
          <w:szCs w:val="24"/>
        </w:rPr>
        <w:t>c)</w:t>
      </w:r>
    </w:p>
    <w:p w14:paraId="6044C947" w14:textId="77777777" w:rsidR="005042BC" w:rsidRPr="004313DB" w:rsidRDefault="001E4F29" w:rsidP="005042BC">
      <w:pPr>
        <w:jc w:val="center"/>
      </w:pPr>
      <w:r w:rsidRPr="004313DB">
        <w:rPr>
          <w:noProof/>
          <w:lang w:eastAsia="en-GB"/>
        </w:rPr>
        <w:drawing>
          <wp:inline distT="0" distB="0" distL="0" distR="0" wp14:anchorId="34664252" wp14:editId="5ECFD6B4">
            <wp:extent cx="4399200" cy="3470400"/>
            <wp:effectExtent l="0" t="0" r="190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4399200" cy="3470400"/>
                    </a:xfrm>
                    <a:prstGeom prst="rect">
                      <a:avLst/>
                    </a:prstGeom>
                    <a:noFill/>
                    <a:ln>
                      <a:noFill/>
                    </a:ln>
                  </pic:spPr>
                </pic:pic>
              </a:graphicData>
            </a:graphic>
          </wp:inline>
        </w:drawing>
      </w:r>
    </w:p>
    <w:p w14:paraId="4437F74F" w14:textId="32176A1E" w:rsidR="005042BC" w:rsidRPr="004313DB" w:rsidRDefault="005042BC" w:rsidP="00407BC7">
      <w:pPr>
        <w:spacing w:after="0" w:line="240" w:lineRule="auto"/>
        <w:ind w:left="1559"/>
        <w:rPr>
          <w:rFonts w:ascii="Times New Roman" w:hAnsi="Times New Roman" w:cs="Times New Roman"/>
          <w:sz w:val="24"/>
          <w:szCs w:val="24"/>
        </w:rPr>
      </w:pPr>
      <w:r w:rsidRPr="004313DB">
        <w:rPr>
          <w:rFonts w:ascii="Times New Roman" w:hAnsi="Times New Roman" w:cs="Times New Roman"/>
          <w:sz w:val="24"/>
          <w:szCs w:val="24"/>
        </w:rPr>
        <w:t>d)</w:t>
      </w:r>
    </w:p>
    <w:p w14:paraId="6899AB1D" w14:textId="49EA7FDC" w:rsidR="001E4F29" w:rsidRPr="004313DB" w:rsidRDefault="001E4F29" w:rsidP="005042BC">
      <w:pPr>
        <w:jc w:val="center"/>
      </w:pPr>
      <w:r w:rsidRPr="004313DB">
        <w:rPr>
          <w:noProof/>
          <w:lang w:eastAsia="en-GB"/>
        </w:rPr>
        <w:drawing>
          <wp:inline distT="0" distB="0" distL="0" distR="0" wp14:anchorId="0FCFD76A" wp14:editId="666C956C">
            <wp:extent cx="4370400" cy="3441600"/>
            <wp:effectExtent l="0" t="0" r="0" b="698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4370400" cy="3441600"/>
                    </a:xfrm>
                    <a:prstGeom prst="rect">
                      <a:avLst/>
                    </a:prstGeom>
                    <a:noFill/>
                    <a:ln>
                      <a:noFill/>
                    </a:ln>
                  </pic:spPr>
                </pic:pic>
              </a:graphicData>
            </a:graphic>
          </wp:inline>
        </w:drawing>
      </w:r>
    </w:p>
    <w:p w14:paraId="073A8C65" w14:textId="7EC8E332" w:rsidR="00713A46" w:rsidRDefault="00B82D91" w:rsidP="00B82D91">
      <w:pPr>
        <w:pStyle w:val="Caption"/>
        <w:jc w:val="center"/>
        <w:rPr>
          <w:rFonts w:ascii="Times New Roman" w:hAnsi="Times New Roman"/>
          <w:color w:val="auto"/>
          <w:sz w:val="24"/>
          <w:szCs w:val="24"/>
        </w:rPr>
      </w:pPr>
      <w:bookmarkStart w:id="120" w:name="_Toc453771048"/>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17</w:t>
      </w:r>
      <w:r w:rsidR="003C00E7" w:rsidRPr="004313DB">
        <w:rPr>
          <w:rFonts w:ascii="Times New Roman" w:hAnsi="Times New Roman"/>
          <w:color w:val="auto"/>
          <w:sz w:val="24"/>
          <w:szCs w:val="24"/>
        </w:rPr>
        <w:fldChar w:fldCharType="end"/>
      </w:r>
      <w:r w:rsidRPr="004313DB">
        <w:rPr>
          <w:rFonts w:ascii="Times New Roman" w:hAnsi="Times New Roman"/>
          <w:color w:val="auto"/>
          <w:sz w:val="24"/>
          <w:szCs w:val="24"/>
        </w:rPr>
        <w:t xml:space="preserve">. </w:t>
      </w:r>
      <w:r w:rsidR="00713A46" w:rsidRPr="004313DB">
        <w:rPr>
          <w:rFonts w:ascii="Times New Roman" w:hAnsi="Times New Roman"/>
          <w:color w:val="auto"/>
          <w:sz w:val="24"/>
          <w:szCs w:val="24"/>
        </w:rPr>
        <w:t>Mechanical properties versus the calcia fraction of the total alkaline earth oxide content for the CaO-MgO glass series; a) Vicker’s hardness; b) Fracture toughness; c) Brittleness and d) Surface energy.</w:t>
      </w:r>
      <w:bookmarkEnd w:id="120"/>
    </w:p>
    <w:p w14:paraId="248EA337" w14:textId="77777777" w:rsidR="00063030" w:rsidRPr="00063030" w:rsidRDefault="00063030" w:rsidP="00063030"/>
    <w:p w14:paraId="31F293FB" w14:textId="3C440616" w:rsidR="001E4F29" w:rsidRPr="004313DB" w:rsidRDefault="001E4F29" w:rsidP="001E4F29">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Vicker’s hardness, fracture toughness (measured by </w:t>
      </w:r>
      <w:r w:rsidR="00935406" w:rsidRPr="004313DB">
        <w:rPr>
          <w:rFonts w:ascii="Times New Roman" w:hAnsi="Times New Roman" w:cs="Times New Roman"/>
          <w:sz w:val="24"/>
          <w:szCs w:val="24"/>
        </w:rPr>
        <w:t>SCF</w:t>
      </w:r>
      <w:r w:rsidRPr="004313DB">
        <w:rPr>
          <w:rFonts w:ascii="Times New Roman" w:hAnsi="Times New Roman" w:cs="Times New Roman"/>
          <w:sz w:val="24"/>
          <w:szCs w:val="24"/>
        </w:rPr>
        <w:t xml:space="preserve"> method), brittleness and surface energy of glass series versus the calcia fraction of the CaO-MgO glass series are given in </w:t>
      </w:r>
      <w:r w:rsidR="003732EA" w:rsidRPr="004313DB">
        <w:rPr>
          <w:rFonts w:ascii="Times New Roman" w:hAnsi="Times New Roman" w:cs="Times New Roman"/>
          <w:sz w:val="24"/>
          <w:szCs w:val="24"/>
        </w:rPr>
        <w:t>Figure 4.17</w:t>
      </w:r>
      <w:r w:rsidRPr="004313DB">
        <w:rPr>
          <w:rFonts w:ascii="Times New Roman" w:hAnsi="Times New Roman" w:cs="Times New Roman"/>
          <w:b/>
          <w:sz w:val="24"/>
          <w:szCs w:val="24"/>
        </w:rPr>
        <w:t>.</w:t>
      </w:r>
      <w:r w:rsidRPr="004313DB">
        <w:rPr>
          <w:rFonts w:ascii="Times New Roman" w:hAnsi="Times New Roman" w:cs="Times New Roman"/>
          <w:sz w:val="24"/>
          <w:szCs w:val="24"/>
        </w:rPr>
        <w:t xml:space="preserve"> Vicker’s hardness of the glass series exhibits a linear increasing trend with increasing calcia content with a small maximum at a molar calcia fraction of ~</w:t>
      </w:r>
      <w:r w:rsidR="00E02E74" w:rsidRPr="004313DB">
        <w:rPr>
          <w:rFonts w:ascii="Times New Roman" w:hAnsi="Times New Roman" w:cs="Times New Roman"/>
          <w:sz w:val="24"/>
          <w:szCs w:val="24"/>
        </w:rPr>
        <w:t xml:space="preserve"> </w:t>
      </w:r>
      <w:r w:rsidRPr="004313DB">
        <w:rPr>
          <w:rFonts w:ascii="Times New Roman" w:hAnsi="Times New Roman" w:cs="Times New Roman"/>
          <w:sz w:val="24"/>
          <w:szCs w:val="24"/>
        </w:rPr>
        <w:t>0.8</w:t>
      </w:r>
      <w:r w:rsidR="00F76C29" w:rsidRPr="004313DB">
        <w:rPr>
          <w:rFonts w:ascii="Times New Roman" w:hAnsi="Times New Roman" w:cs="Times New Roman"/>
          <w:sz w:val="24"/>
          <w:szCs w:val="24"/>
        </w:rPr>
        <w:t xml:space="preserve"> (see Figure 4.17a)</w:t>
      </w:r>
      <w:r w:rsidRPr="004313DB">
        <w:rPr>
          <w:rFonts w:ascii="Times New Roman" w:hAnsi="Times New Roman" w:cs="Times New Roman"/>
          <w:sz w:val="24"/>
          <w:szCs w:val="24"/>
        </w:rPr>
        <w:t xml:space="preserve">. </w:t>
      </w:r>
    </w:p>
    <w:p w14:paraId="4223D5B5" w14:textId="78EC2231" w:rsidR="001E4F29" w:rsidRPr="004313DB" w:rsidRDefault="001E4F29" w:rsidP="001E4F29">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Replacement of magnesia with calcia did not affect fracture toughness of glass series up to equimolar calcia and magnesia fractions</w:t>
      </w:r>
      <w:r w:rsidR="00142252" w:rsidRPr="004313DB">
        <w:rPr>
          <w:rFonts w:ascii="Times New Roman" w:hAnsi="Times New Roman" w:cs="Times New Roman"/>
          <w:sz w:val="24"/>
          <w:szCs w:val="24"/>
        </w:rPr>
        <w:t>;</w:t>
      </w:r>
      <w:r w:rsidRPr="004313DB">
        <w:rPr>
          <w:rFonts w:ascii="Times New Roman" w:hAnsi="Times New Roman" w:cs="Times New Roman"/>
          <w:sz w:val="24"/>
          <w:szCs w:val="24"/>
        </w:rPr>
        <w:t xml:space="preserve"> however</w:t>
      </w:r>
      <w:r w:rsidR="00142252" w:rsidRPr="004313DB">
        <w:rPr>
          <w:rFonts w:ascii="Times New Roman" w:hAnsi="Times New Roman" w:cs="Times New Roman"/>
          <w:sz w:val="24"/>
          <w:szCs w:val="24"/>
        </w:rPr>
        <w:t>,</w:t>
      </w:r>
      <w:r w:rsidRPr="004313DB">
        <w:rPr>
          <w:rFonts w:ascii="Times New Roman" w:hAnsi="Times New Roman" w:cs="Times New Roman"/>
          <w:sz w:val="24"/>
          <w:szCs w:val="24"/>
        </w:rPr>
        <w:t xml:space="preserve"> further substitution slightly increased the fracture toughness of the glass series (</w:t>
      </w:r>
      <w:r w:rsidR="003732EA" w:rsidRPr="004313DB">
        <w:rPr>
          <w:rFonts w:ascii="Times New Roman" w:hAnsi="Times New Roman" w:cs="Times New Roman"/>
          <w:sz w:val="24"/>
          <w:szCs w:val="24"/>
        </w:rPr>
        <w:t>see Figure 4.17</w:t>
      </w:r>
      <w:r w:rsidRPr="004313DB">
        <w:rPr>
          <w:rFonts w:ascii="Times New Roman" w:hAnsi="Times New Roman" w:cs="Times New Roman"/>
          <w:sz w:val="24"/>
          <w:szCs w:val="24"/>
        </w:rPr>
        <w:t xml:space="preserve">b). In general, fracture toughness obtained by pre-cracks introduced by either 2 or 5 kg did not result in significant discrepancy except for data points at a molar calcia fraction of </w:t>
      </w:r>
      <w:r w:rsidR="00D367F9" w:rsidRPr="004313DB">
        <w:rPr>
          <w:rFonts w:ascii="Times New Roman" w:hAnsi="Times New Roman" w:cs="Times New Roman"/>
          <w:sz w:val="24"/>
          <w:szCs w:val="24"/>
        </w:rPr>
        <w:t>~</w:t>
      </w:r>
      <w:r w:rsidR="00C63C09" w:rsidRPr="004313DB">
        <w:rPr>
          <w:rFonts w:ascii="Times New Roman" w:hAnsi="Times New Roman" w:cs="Times New Roman"/>
          <w:sz w:val="24"/>
          <w:szCs w:val="24"/>
        </w:rPr>
        <w:t xml:space="preserve"> </w:t>
      </w:r>
      <w:r w:rsidRPr="004313DB">
        <w:rPr>
          <w:rFonts w:ascii="Times New Roman" w:hAnsi="Times New Roman" w:cs="Times New Roman"/>
          <w:sz w:val="24"/>
          <w:szCs w:val="24"/>
        </w:rPr>
        <w:t>0.63. However</w:t>
      </w:r>
      <w:r w:rsidR="0012651B" w:rsidRPr="004313DB">
        <w:rPr>
          <w:rFonts w:ascii="Times New Roman" w:hAnsi="Times New Roman" w:cs="Times New Roman"/>
          <w:sz w:val="24"/>
          <w:szCs w:val="24"/>
        </w:rPr>
        <w:t>,</w:t>
      </w:r>
      <w:r w:rsidRPr="004313DB">
        <w:rPr>
          <w:rFonts w:ascii="Times New Roman" w:hAnsi="Times New Roman" w:cs="Times New Roman"/>
          <w:sz w:val="24"/>
          <w:szCs w:val="24"/>
        </w:rPr>
        <w:t xml:space="preserve"> this very large fracture toughness value is a single data point</w:t>
      </w:r>
      <w:r w:rsidR="004B43BE" w:rsidRPr="004313DB">
        <w:rPr>
          <w:rFonts w:ascii="Times New Roman" w:hAnsi="Times New Roman" w:cs="Times New Roman"/>
          <w:sz w:val="24"/>
          <w:szCs w:val="24"/>
        </w:rPr>
        <w:t xml:space="preserve"> and thus is thought to be a rogue value</w:t>
      </w:r>
      <w:r w:rsidRPr="004313DB">
        <w:rPr>
          <w:rFonts w:ascii="Times New Roman" w:hAnsi="Times New Roman" w:cs="Times New Roman"/>
          <w:sz w:val="24"/>
          <w:szCs w:val="24"/>
        </w:rPr>
        <w:t xml:space="preserve">. </w:t>
      </w:r>
    </w:p>
    <w:p w14:paraId="32DA63B9" w14:textId="2D84AF1A" w:rsidR="001E4F29" w:rsidRPr="004313DB" w:rsidRDefault="001E4F29" w:rsidP="001E4F29">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Brittleness of glass series tends </w:t>
      </w:r>
      <w:r w:rsidR="00AA6211" w:rsidRPr="004313DB">
        <w:rPr>
          <w:rFonts w:ascii="Times New Roman" w:hAnsi="Times New Roman" w:cs="Times New Roman"/>
          <w:sz w:val="24"/>
          <w:szCs w:val="24"/>
        </w:rPr>
        <w:t>to remain constant up to a calcia fraction</w:t>
      </w:r>
      <w:r w:rsidRPr="004313DB">
        <w:rPr>
          <w:rFonts w:ascii="Times New Roman" w:hAnsi="Times New Roman" w:cs="Times New Roman"/>
          <w:sz w:val="24"/>
          <w:szCs w:val="24"/>
        </w:rPr>
        <w:t xml:space="preserve"> </w:t>
      </w:r>
      <w:r w:rsidR="00AD6763" w:rsidRPr="004313DB">
        <w:rPr>
          <w:rFonts w:ascii="Times New Roman" w:hAnsi="Times New Roman" w:cs="Times New Roman"/>
          <w:sz w:val="24"/>
          <w:szCs w:val="24"/>
        </w:rPr>
        <w:t xml:space="preserve">of </w:t>
      </w:r>
      <w:r w:rsidR="00AA6211" w:rsidRPr="004313DB">
        <w:rPr>
          <w:rFonts w:ascii="Times New Roman" w:hAnsi="Times New Roman" w:cs="Times New Roman"/>
          <w:sz w:val="24"/>
          <w:szCs w:val="24"/>
        </w:rPr>
        <w:t>0.5 exhibiting</w:t>
      </w:r>
      <w:r w:rsidRPr="004313DB">
        <w:rPr>
          <w:rFonts w:ascii="Times New Roman" w:hAnsi="Times New Roman" w:cs="Times New Roman"/>
          <w:sz w:val="24"/>
          <w:szCs w:val="24"/>
        </w:rPr>
        <w:t xml:space="preserve"> a small maximum at this</w:t>
      </w:r>
      <w:r w:rsidR="00616764" w:rsidRPr="004313DB">
        <w:rPr>
          <w:rFonts w:ascii="Times New Roman" w:hAnsi="Times New Roman" w:cs="Times New Roman"/>
          <w:sz w:val="24"/>
          <w:szCs w:val="24"/>
        </w:rPr>
        <w:t xml:space="preserve"> </w:t>
      </w:r>
      <w:r w:rsidR="00AA6211" w:rsidRPr="004313DB">
        <w:rPr>
          <w:rFonts w:ascii="Times New Roman" w:hAnsi="Times New Roman" w:cs="Times New Roman"/>
          <w:sz w:val="24"/>
          <w:szCs w:val="24"/>
        </w:rPr>
        <w:t>value and afterwards decreasing</w:t>
      </w:r>
      <w:r w:rsidR="00616764" w:rsidRPr="004313DB">
        <w:rPr>
          <w:rFonts w:ascii="Times New Roman" w:hAnsi="Times New Roman" w:cs="Times New Roman"/>
          <w:sz w:val="24"/>
          <w:szCs w:val="24"/>
        </w:rPr>
        <w:t>;</w:t>
      </w:r>
      <w:r w:rsidRPr="004313DB">
        <w:rPr>
          <w:rFonts w:ascii="Times New Roman" w:hAnsi="Times New Roman" w:cs="Times New Roman"/>
          <w:sz w:val="24"/>
          <w:szCs w:val="24"/>
        </w:rPr>
        <w:t xml:space="preserve"> magnesia and calcia rich end</w:t>
      </w:r>
      <w:r w:rsidR="002F5FF9" w:rsidRPr="004313DB">
        <w:rPr>
          <w:rFonts w:ascii="Times New Roman" w:hAnsi="Times New Roman" w:cs="Times New Roman"/>
          <w:sz w:val="24"/>
          <w:szCs w:val="24"/>
        </w:rPr>
        <w:t xml:space="preserve"> member</w:t>
      </w:r>
      <w:r w:rsidRPr="004313DB">
        <w:rPr>
          <w:rFonts w:ascii="Times New Roman" w:hAnsi="Times New Roman" w:cs="Times New Roman"/>
          <w:sz w:val="24"/>
          <w:szCs w:val="24"/>
        </w:rPr>
        <w:t xml:space="preserve"> glasses show similar brittleness (</w:t>
      </w:r>
      <w:r w:rsidR="003732EA" w:rsidRPr="004313DB">
        <w:rPr>
          <w:rFonts w:ascii="Times New Roman" w:hAnsi="Times New Roman" w:cs="Times New Roman"/>
          <w:sz w:val="24"/>
          <w:szCs w:val="24"/>
        </w:rPr>
        <w:t>see Figure 4.17</w:t>
      </w:r>
      <w:r w:rsidRPr="004313DB">
        <w:rPr>
          <w:rFonts w:ascii="Times New Roman" w:hAnsi="Times New Roman" w:cs="Times New Roman"/>
          <w:sz w:val="24"/>
          <w:szCs w:val="24"/>
        </w:rPr>
        <w:t>c). A similar non-linear trend is also observed for effective surface energy of the glass series</w:t>
      </w:r>
      <w:r w:rsidR="00355FDB" w:rsidRPr="004313DB">
        <w:rPr>
          <w:rFonts w:ascii="Times New Roman" w:hAnsi="Times New Roman" w:cs="Times New Roman"/>
          <w:sz w:val="24"/>
          <w:szCs w:val="24"/>
        </w:rPr>
        <w:t>,</w:t>
      </w:r>
      <w:r w:rsidRPr="004313DB">
        <w:rPr>
          <w:rFonts w:ascii="Times New Roman" w:hAnsi="Times New Roman" w:cs="Times New Roman"/>
          <w:sz w:val="24"/>
          <w:szCs w:val="24"/>
        </w:rPr>
        <w:t xml:space="preserve"> </w:t>
      </w:r>
      <w:r w:rsidR="00616764" w:rsidRPr="004313DB">
        <w:rPr>
          <w:rFonts w:ascii="Times New Roman" w:hAnsi="Times New Roman" w:cs="Times New Roman"/>
          <w:sz w:val="24"/>
          <w:szCs w:val="24"/>
        </w:rPr>
        <w:t>an</w:t>
      </w:r>
      <w:r w:rsidR="00355FDB" w:rsidRPr="004313DB">
        <w:rPr>
          <w:rFonts w:ascii="Times New Roman" w:hAnsi="Times New Roman" w:cs="Times New Roman"/>
          <w:sz w:val="24"/>
          <w:szCs w:val="24"/>
        </w:rPr>
        <w:t>d</w:t>
      </w:r>
      <w:r w:rsidR="00616764" w:rsidRPr="004313DB">
        <w:rPr>
          <w:rFonts w:ascii="Times New Roman" w:hAnsi="Times New Roman" w:cs="Times New Roman"/>
          <w:sz w:val="24"/>
          <w:szCs w:val="24"/>
        </w:rPr>
        <w:t xml:space="preserve"> </w:t>
      </w:r>
      <w:r w:rsidRPr="004313DB">
        <w:rPr>
          <w:rFonts w:ascii="Times New Roman" w:hAnsi="Times New Roman" w:cs="Times New Roman"/>
          <w:sz w:val="24"/>
          <w:szCs w:val="24"/>
        </w:rPr>
        <w:t xml:space="preserve">initial addition of calcia reduces effective surface energy of </w:t>
      </w:r>
      <w:r w:rsidR="00AD6763" w:rsidRPr="004313DB">
        <w:rPr>
          <w:rFonts w:ascii="Times New Roman" w:hAnsi="Times New Roman" w:cs="Times New Roman"/>
          <w:sz w:val="24"/>
          <w:szCs w:val="24"/>
        </w:rPr>
        <w:t>the glass series up to a calcia</w:t>
      </w:r>
      <w:r w:rsidRPr="004313DB">
        <w:rPr>
          <w:rFonts w:ascii="Times New Roman" w:hAnsi="Times New Roman" w:cs="Times New Roman"/>
          <w:sz w:val="24"/>
          <w:szCs w:val="24"/>
        </w:rPr>
        <w:t xml:space="preserve"> fraction value of 0.5 and reaches a minimum at this point and increases again with further replacement of calcia for magnesia (</w:t>
      </w:r>
      <w:r w:rsidR="003732EA" w:rsidRPr="004313DB">
        <w:rPr>
          <w:rFonts w:ascii="Times New Roman" w:hAnsi="Times New Roman" w:cs="Times New Roman"/>
          <w:sz w:val="24"/>
          <w:szCs w:val="24"/>
        </w:rPr>
        <w:t>see Figure 4.17</w:t>
      </w:r>
      <w:r w:rsidRPr="004313DB">
        <w:rPr>
          <w:rFonts w:ascii="Times New Roman" w:hAnsi="Times New Roman" w:cs="Times New Roman"/>
          <w:sz w:val="24"/>
          <w:szCs w:val="24"/>
        </w:rPr>
        <w:t>d).</w:t>
      </w:r>
    </w:p>
    <w:p w14:paraId="7F307B5B" w14:textId="77777777" w:rsidR="001E4F29" w:rsidRPr="004313DB" w:rsidRDefault="001E4F29" w:rsidP="001E4F29">
      <w:pPr>
        <w:spacing w:line="360" w:lineRule="auto"/>
        <w:jc w:val="both"/>
        <w:rPr>
          <w:rFonts w:ascii="Times New Roman" w:hAnsi="Times New Roman" w:cs="Times New Roman"/>
          <w:sz w:val="24"/>
          <w:szCs w:val="24"/>
        </w:rPr>
      </w:pPr>
    </w:p>
    <w:p w14:paraId="1517B333" w14:textId="77777777" w:rsidR="001E4F29" w:rsidRPr="004313DB" w:rsidRDefault="001E4F29" w:rsidP="001E4F29"/>
    <w:p w14:paraId="49425FAD" w14:textId="77777777" w:rsidR="00051E2B" w:rsidRPr="004313DB" w:rsidRDefault="00051E2B">
      <w:r w:rsidRPr="004313DB">
        <w:br w:type="page"/>
      </w:r>
    </w:p>
    <w:p w14:paraId="125D59E0" w14:textId="77777777" w:rsidR="001E4F29" w:rsidRPr="004313DB" w:rsidRDefault="00060D46" w:rsidP="00646868">
      <w:pPr>
        <w:pStyle w:val="Heading2"/>
        <w:rPr>
          <w:rFonts w:ascii="Times New Roman" w:hAnsi="Times New Roman" w:cs="Times New Roman"/>
          <w:color w:val="auto"/>
          <w:sz w:val="28"/>
          <w:szCs w:val="28"/>
        </w:rPr>
      </w:pPr>
      <w:bookmarkStart w:id="121" w:name="_Toc453770773"/>
      <w:r w:rsidRPr="004313DB">
        <w:rPr>
          <w:rFonts w:ascii="Times New Roman" w:hAnsi="Times New Roman" w:cs="Times New Roman"/>
          <w:color w:val="auto"/>
          <w:sz w:val="28"/>
          <w:szCs w:val="28"/>
        </w:rPr>
        <w:t>4.4. Part</w:t>
      </w:r>
      <w:r w:rsidR="001E4F29" w:rsidRPr="004313DB">
        <w:rPr>
          <w:rFonts w:ascii="Times New Roman" w:hAnsi="Times New Roman" w:cs="Times New Roman"/>
          <w:color w:val="auto"/>
          <w:sz w:val="28"/>
          <w:szCs w:val="28"/>
        </w:rPr>
        <w:t xml:space="preserve"> C</w:t>
      </w:r>
      <w:bookmarkEnd w:id="121"/>
      <w:r w:rsidR="001E4F29" w:rsidRPr="004313DB">
        <w:rPr>
          <w:rFonts w:ascii="Times New Roman" w:hAnsi="Times New Roman" w:cs="Times New Roman"/>
          <w:color w:val="auto"/>
          <w:sz w:val="28"/>
          <w:szCs w:val="28"/>
        </w:rPr>
        <w:t xml:space="preserve"> </w:t>
      </w:r>
    </w:p>
    <w:p w14:paraId="224D9AAD" w14:textId="77777777" w:rsidR="001E4F29" w:rsidRPr="004313DB" w:rsidRDefault="001E4F29" w:rsidP="00072B4C">
      <w:pPr>
        <w:spacing w:before="200" w:line="360" w:lineRule="auto"/>
        <w:jc w:val="both"/>
      </w:pPr>
      <w:r w:rsidRPr="004313DB">
        <w:rPr>
          <w:rFonts w:ascii="Times New Roman" w:eastAsia="Times New Roman" w:hAnsi="Times New Roman" w:cs="Times New Roman"/>
          <w:sz w:val="24"/>
          <w:szCs w:val="24"/>
          <w:lang w:eastAsia="tr-TR"/>
        </w:rPr>
        <w:t>In this section, experimentally obtained mechanical and structural properties of Al</w:t>
      </w:r>
      <w:r w:rsidRPr="004313DB">
        <w:rPr>
          <w:rFonts w:ascii="Times New Roman" w:eastAsia="Times New Roman" w:hAnsi="Times New Roman" w:cs="Times New Roman"/>
          <w:sz w:val="24"/>
          <w:szCs w:val="24"/>
          <w:vertAlign w:val="subscript"/>
          <w:lang w:eastAsia="tr-TR"/>
        </w:rPr>
        <w:t>2</w:t>
      </w:r>
      <w:r w:rsidRPr="004313DB">
        <w:rPr>
          <w:rFonts w:ascii="Times New Roman" w:eastAsia="Times New Roman" w:hAnsi="Times New Roman" w:cs="Times New Roman"/>
          <w:sz w:val="24"/>
          <w:szCs w:val="24"/>
          <w:lang w:eastAsia="tr-TR"/>
        </w:rPr>
        <w:t>O</w:t>
      </w:r>
      <w:r w:rsidRPr="004313DB">
        <w:rPr>
          <w:rFonts w:ascii="Times New Roman" w:eastAsia="Times New Roman" w:hAnsi="Times New Roman" w:cs="Times New Roman"/>
          <w:sz w:val="24"/>
          <w:szCs w:val="24"/>
          <w:vertAlign w:val="subscript"/>
          <w:lang w:eastAsia="tr-TR"/>
        </w:rPr>
        <w:t>3</w:t>
      </w:r>
      <w:r w:rsidRPr="004313DB">
        <w:rPr>
          <w:rFonts w:ascii="Times New Roman" w:eastAsia="Times New Roman" w:hAnsi="Times New Roman" w:cs="Times New Roman"/>
          <w:sz w:val="24"/>
          <w:szCs w:val="24"/>
          <w:lang w:eastAsia="tr-TR"/>
        </w:rPr>
        <w:t xml:space="preserve"> glass series are reported. 0Al</w:t>
      </w:r>
      <w:r w:rsidRPr="004313DB">
        <w:rPr>
          <w:rFonts w:ascii="Times New Roman" w:eastAsia="Times New Roman" w:hAnsi="Times New Roman" w:cs="Times New Roman"/>
          <w:sz w:val="24"/>
          <w:szCs w:val="24"/>
          <w:vertAlign w:val="subscript"/>
          <w:lang w:eastAsia="tr-TR"/>
        </w:rPr>
        <w:t>2</w:t>
      </w:r>
      <w:r w:rsidRPr="004313DB">
        <w:rPr>
          <w:rFonts w:ascii="Times New Roman" w:eastAsia="Times New Roman" w:hAnsi="Times New Roman" w:cs="Times New Roman"/>
          <w:sz w:val="24"/>
          <w:szCs w:val="24"/>
          <w:lang w:eastAsia="tr-TR"/>
        </w:rPr>
        <w:t>O</w:t>
      </w:r>
      <w:r w:rsidRPr="004313DB">
        <w:rPr>
          <w:rFonts w:ascii="Times New Roman" w:eastAsia="Times New Roman" w:hAnsi="Times New Roman" w:cs="Times New Roman"/>
          <w:sz w:val="24"/>
          <w:szCs w:val="24"/>
          <w:vertAlign w:val="subscript"/>
          <w:lang w:eastAsia="tr-TR"/>
        </w:rPr>
        <w:t>3</w:t>
      </w:r>
      <w:r w:rsidRPr="004313DB">
        <w:rPr>
          <w:rFonts w:ascii="Times New Roman" w:eastAsia="Times New Roman" w:hAnsi="Times New Roman" w:cs="Times New Roman"/>
          <w:sz w:val="24"/>
          <w:szCs w:val="24"/>
          <w:lang w:eastAsia="tr-TR"/>
        </w:rPr>
        <w:t>, 0.5Al</w:t>
      </w:r>
      <w:r w:rsidRPr="004313DB">
        <w:rPr>
          <w:rFonts w:ascii="Times New Roman" w:eastAsia="Times New Roman" w:hAnsi="Times New Roman" w:cs="Times New Roman"/>
          <w:sz w:val="24"/>
          <w:szCs w:val="24"/>
          <w:vertAlign w:val="subscript"/>
          <w:lang w:eastAsia="tr-TR"/>
        </w:rPr>
        <w:t>2</w:t>
      </w:r>
      <w:r w:rsidRPr="004313DB">
        <w:rPr>
          <w:rFonts w:ascii="Times New Roman" w:eastAsia="Times New Roman" w:hAnsi="Times New Roman" w:cs="Times New Roman"/>
          <w:sz w:val="24"/>
          <w:szCs w:val="24"/>
          <w:lang w:eastAsia="tr-TR"/>
        </w:rPr>
        <w:t>O</w:t>
      </w:r>
      <w:r w:rsidRPr="004313DB">
        <w:rPr>
          <w:rFonts w:ascii="Times New Roman" w:eastAsia="Times New Roman" w:hAnsi="Times New Roman" w:cs="Times New Roman"/>
          <w:sz w:val="24"/>
          <w:szCs w:val="24"/>
          <w:vertAlign w:val="subscript"/>
          <w:lang w:eastAsia="tr-TR"/>
        </w:rPr>
        <w:t>3</w:t>
      </w:r>
      <w:r w:rsidRPr="004313DB">
        <w:rPr>
          <w:rFonts w:ascii="Times New Roman" w:eastAsia="Times New Roman" w:hAnsi="Times New Roman" w:cs="Times New Roman"/>
          <w:sz w:val="24"/>
          <w:szCs w:val="24"/>
          <w:lang w:eastAsia="tr-TR"/>
        </w:rPr>
        <w:t>, 1.5Al</w:t>
      </w:r>
      <w:r w:rsidRPr="004313DB">
        <w:rPr>
          <w:rFonts w:ascii="Times New Roman" w:eastAsia="Times New Roman" w:hAnsi="Times New Roman" w:cs="Times New Roman"/>
          <w:sz w:val="24"/>
          <w:szCs w:val="24"/>
          <w:vertAlign w:val="subscript"/>
          <w:lang w:eastAsia="tr-TR"/>
        </w:rPr>
        <w:t>2</w:t>
      </w:r>
      <w:r w:rsidRPr="004313DB">
        <w:rPr>
          <w:rFonts w:ascii="Times New Roman" w:eastAsia="Times New Roman" w:hAnsi="Times New Roman" w:cs="Times New Roman"/>
          <w:sz w:val="24"/>
          <w:szCs w:val="24"/>
          <w:lang w:eastAsia="tr-TR"/>
        </w:rPr>
        <w:t>O</w:t>
      </w:r>
      <w:r w:rsidRPr="004313DB">
        <w:rPr>
          <w:rFonts w:ascii="Times New Roman" w:eastAsia="Times New Roman" w:hAnsi="Times New Roman" w:cs="Times New Roman"/>
          <w:sz w:val="24"/>
          <w:szCs w:val="24"/>
          <w:vertAlign w:val="subscript"/>
          <w:lang w:eastAsia="tr-TR"/>
        </w:rPr>
        <w:t>3</w:t>
      </w:r>
      <w:r w:rsidRPr="004313DB">
        <w:rPr>
          <w:rFonts w:ascii="Times New Roman" w:eastAsia="Times New Roman" w:hAnsi="Times New Roman" w:cs="Times New Roman"/>
          <w:sz w:val="24"/>
          <w:szCs w:val="24"/>
          <w:lang w:eastAsia="tr-TR"/>
        </w:rPr>
        <w:t>, 2.5Al</w:t>
      </w:r>
      <w:r w:rsidRPr="004313DB">
        <w:rPr>
          <w:rFonts w:ascii="Times New Roman" w:eastAsia="Times New Roman" w:hAnsi="Times New Roman" w:cs="Times New Roman"/>
          <w:sz w:val="24"/>
          <w:szCs w:val="24"/>
          <w:vertAlign w:val="subscript"/>
          <w:lang w:eastAsia="tr-TR"/>
        </w:rPr>
        <w:t>2</w:t>
      </w:r>
      <w:r w:rsidRPr="004313DB">
        <w:rPr>
          <w:rFonts w:ascii="Times New Roman" w:eastAsia="Times New Roman" w:hAnsi="Times New Roman" w:cs="Times New Roman"/>
          <w:sz w:val="24"/>
          <w:szCs w:val="24"/>
          <w:lang w:eastAsia="tr-TR"/>
        </w:rPr>
        <w:t>O</w:t>
      </w:r>
      <w:r w:rsidRPr="004313DB">
        <w:rPr>
          <w:rFonts w:ascii="Times New Roman" w:eastAsia="Times New Roman" w:hAnsi="Times New Roman" w:cs="Times New Roman"/>
          <w:sz w:val="24"/>
          <w:szCs w:val="24"/>
          <w:vertAlign w:val="subscript"/>
          <w:lang w:eastAsia="tr-TR"/>
        </w:rPr>
        <w:t>3</w:t>
      </w:r>
      <w:r w:rsidRPr="004313DB">
        <w:rPr>
          <w:rFonts w:ascii="Times New Roman" w:eastAsia="Times New Roman" w:hAnsi="Times New Roman" w:cs="Times New Roman"/>
          <w:sz w:val="24"/>
          <w:szCs w:val="24"/>
          <w:lang w:eastAsia="tr-TR"/>
        </w:rPr>
        <w:t>, 3.5Al</w:t>
      </w:r>
      <w:r w:rsidRPr="004313DB">
        <w:rPr>
          <w:rFonts w:ascii="Times New Roman" w:eastAsia="Times New Roman" w:hAnsi="Times New Roman" w:cs="Times New Roman"/>
          <w:sz w:val="24"/>
          <w:szCs w:val="24"/>
          <w:vertAlign w:val="subscript"/>
          <w:lang w:eastAsia="tr-TR"/>
        </w:rPr>
        <w:t>2</w:t>
      </w:r>
      <w:r w:rsidRPr="004313DB">
        <w:rPr>
          <w:rFonts w:ascii="Times New Roman" w:eastAsia="Times New Roman" w:hAnsi="Times New Roman" w:cs="Times New Roman"/>
          <w:sz w:val="24"/>
          <w:szCs w:val="24"/>
          <w:lang w:eastAsia="tr-TR"/>
        </w:rPr>
        <w:t>O</w:t>
      </w:r>
      <w:r w:rsidRPr="004313DB">
        <w:rPr>
          <w:rFonts w:ascii="Times New Roman" w:eastAsia="Times New Roman" w:hAnsi="Times New Roman" w:cs="Times New Roman"/>
          <w:sz w:val="24"/>
          <w:szCs w:val="24"/>
          <w:vertAlign w:val="subscript"/>
          <w:lang w:eastAsia="tr-TR"/>
        </w:rPr>
        <w:t>3</w:t>
      </w:r>
      <w:r w:rsidRPr="004313DB">
        <w:rPr>
          <w:rFonts w:ascii="Times New Roman" w:eastAsia="Times New Roman" w:hAnsi="Times New Roman" w:cs="Times New Roman"/>
          <w:sz w:val="24"/>
          <w:szCs w:val="24"/>
          <w:lang w:eastAsia="tr-TR"/>
        </w:rPr>
        <w:t xml:space="preserve"> and 4.5Al</w:t>
      </w:r>
      <w:r w:rsidRPr="004313DB">
        <w:rPr>
          <w:rFonts w:ascii="Times New Roman" w:eastAsia="Times New Roman" w:hAnsi="Times New Roman" w:cs="Times New Roman"/>
          <w:sz w:val="24"/>
          <w:szCs w:val="24"/>
          <w:vertAlign w:val="subscript"/>
          <w:lang w:eastAsia="tr-TR"/>
        </w:rPr>
        <w:t>2</w:t>
      </w:r>
      <w:r w:rsidRPr="004313DB">
        <w:rPr>
          <w:rFonts w:ascii="Times New Roman" w:eastAsia="Times New Roman" w:hAnsi="Times New Roman" w:cs="Times New Roman"/>
          <w:sz w:val="24"/>
          <w:szCs w:val="24"/>
          <w:lang w:eastAsia="tr-TR"/>
        </w:rPr>
        <w:t>O</w:t>
      </w:r>
      <w:r w:rsidRPr="004313DB">
        <w:rPr>
          <w:rFonts w:ascii="Times New Roman" w:eastAsia="Times New Roman" w:hAnsi="Times New Roman" w:cs="Times New Roman"/>
          <w:sz w:val="24"/>
          <w:szCs w:val="24"/>
          <w:vertAlign w:val="subscript"/>
          <w:lang w:eastAsia="tr-TR"/>
        </w:rPr>
        <w:t>3</w:t>
      </w:r>
      <w:r w:rsidRPr="004313DB">
        <w:rPr>
          <w:rFonts w:ascii="Times New Roman" w:eastAsia="Times New Roman" w:hAnsi="Times New Roman" w:cs="Times New Roman"/>
          <w:sz w:val="24"/>
          <w:szCs w:val="24"/>
          <w:lang w:eastAsia="tr-TR"/>
        </w:rPr>
        <w:t xml:space="preserve"> glasses were pro</w:t>
      </w:r>
      <w:r w:rsidR="00FB4641" w:rsidRPr="004313DB">
        <w:rPr>
          <w:rFonts w:ascii="Times New Roman" w:eastAsia="Times New Roman" w:hAnsi="Times New Roman" w:cs="Times New Roman"/>
          <w:sz w:val="24"/>
          <w:szCs w:val="24"/>
          <w:lang w:eastAsia="tr-TR"/>
        </w:rPr>
        <w:t xml:space="preserve">duced from batched compositions </w:t>
      </w:r>
      <w:r w:rsidRPr="004313DB">
        <w:rPr>
          <w:rFonts w:ascii="Times New Roman" w:eastAsia="Times New Roman" w:hAnsi="Times New Roman" w:cs="Times New Roman"/>
          <w:sz w:val="24"/>
          <w:szCs w:val="24"/>
          <w:lang w:eastAsia="tr-TR"/>
        </w:rPr>
        <w:t xml:space="preserve">of </w:t>
      </w:r>
      <w:r w:rsidRPr="004313DB">
        <w:rPr>
          <w:rFonts w:ascii="Times New Roman" w:hAnsi="Times New Roman"/>
          <w:sz w:val="24"/>
          <w:szCs w:val="24"/>
          <w:lang w:eastAsia="tr-TR"/>
        </w:rPr>
        <w:t>(75–2</w:t>
      </w:r>
      <w:r w:rsidR="002E6716" w:rsidRPr="004313DB">
        <w:rPr>
          <w:rFonts w:ascii="Times New Roman" w:hAnsi="Times New Roman"/>
          <w:i/>
          <w:sz w:val="24"/>
          <w:szCs w:val="24"/>
          <w:lang w:eastAsia="tr-TR"/>
        </w:rPr>
        <w:t>w</w:t>
      </w:r>
      <w:r w:rsidRPr="004313DB">
        <w:rPr>
          <w:rFonts w:ascii="Times New Roman" w:hAnsi="Times New Roman"/>
          <w:sz w:val="24"/>
          <w:szCs w:val="24"/>
          <w:lang w:eastAsia="tr-TR"/>
        </w:rPr>
        <w:t>)SiO</w:t>
      </w:r>
      <w:r w:rsidRPr="004313DB">
        <w:rPr>
          <w:rFonts w:ascii="Times New Roman" w:hAnsi="Times New Roman"/>
          <w:sz w:val="24"/>
          <w:szCs w:val="24"/>
          <w:vertAlign w:val="subscript"/>
          <w:lang w:eastAsia="tr-TR"/>
        </w:rPr>
        <w:t>2</w:t>
      </w:r>
      <w:r w:rsidRPr="004313DB">
        <w:rPr>
          <w:rFonts w:ascii="Times New Roman" w:hAnsi="Times New Roman"/>
          <w:sz w:val="24"/>
          <w:szCs w:val="24"/>
          <w:lang w:eastAsia="tr-TR"/>
        </w:rPr>
        <w:t>·(12+</w:t>
      </w:r>
      <w:r w:rsidR="002E6716" w:rsidRPr="004313DB">
        <w:rPr>
          <w:rFonts w:ascii="Times New Roman" w:hAnsi="Times New Roman"/>
          <w:i/>
          <w:sz w:val="24"/>
          <w:szCs w:val="24"/>
          <w:lang w:eastAsia="tr-TR"/>
        </w:rPr>
        <w:t>w</w:t>
      </w:r>
      <w:r w:rsidRPr="004313DB">
        <w:rPr>
          <w:rFonts w:ascii="Times New Roman" w:hAnsi="Times New Roman"/>
          <w:sz w:val="24"/>
          <w:szCs w:val="24"/>
          <w:lang w:eastAsia="tr-TR"/>
        </w:rPr>
        <w:t>)Na</w:t>
      </w:r>
      <w:r w:rsidRPr="004313DB">
        <w:rPr>
          <w:rFonts w:ascii="Times New Roman" w:hAnsi="Times New Roman"/>
          <w:sz w:val="24"/>
          <w:szCs w:val="24"/>
          <w:vertAlign w:val="subscript"/>
          <w:lang w:eastAsia="tr-TR"/>
        </w:rPr>
        <w:t>2</w:t>
      </w:r>
      <w:r w:rsidR="00FB4641" w:rsidRPr="004313DB">
        <w:rPr>
          <w:rFonts w:ascii="Times New Roman" w:hAnsi="Times New Roman"/>
          <w:sz w:val="24"/>
          <w:szCs w:val="24"/>
          <w:lang w:eastAsia="tr-TR"/>
        </w:rPr>
        <w:t xml:space="preserve">O· </w:t>
      </w:r>
      <w:r w:rsidRPr="004313DB">
        <w:rPr>
          <w:rFonts w:ascii="Times New Roman" w:hAnsi="Times New Roman"/>
          <w:sz w:val="24"/>
          <w:szCs w:val="24"/>
          <w:lang w:eastAsia="tr-TR"/>
        </w:rPr>
        <w:t>10CaO·3MgO·</w:t>
      </w:r>
      <w:r w:rsidR="002E6716" w:rsidRPr="004313DB">
        <w:rPr>
          <w:rFonts w:ascii="Times New Roman" w:hAnsi="Times New Roman"/>
          <w:i/>
          <w:sz w:val="24"/>
          <w:szCs w:val="24"/>
          <w:lang w:eastAsia="tr-TR"/>
        </w:rPr>
        <w:t>w</w:t>
      </w:r>
      <w:r w:rsidRPr="004313DB">
        <w:rPr>
          <w:rFonts w:ascii="Times New Roman" w:hAnsi="Times New Roman"/>
          <w:sz w:val="24"/>
          <w:szCs w:val="24"/>
          <w:lang w:eastAsia="tr-TR"/>
        </w:rPr>
        <w:t>Al</w:t>
      </w:r>
      <w:r w:rsidRPr="004313DB">
        <w:rPr>
          <w:rFonts w:ascii="Times New Roman" w:hAnsi="Times New Roman"/>
          <w:sz w:val="24"/>
          <w:szCs w:val="24"/>
          <w:vertAlign w:val="subscript"/>
          <w:lang w:eastAsia="tr-TR"/>
        </w:rPr>
        <w:t>2</w:t>
      </w:r>
      <w:r w:rsidRPr="004313DB">
        <w:rPr>
          <w:rFonts w:ascii="Times New Roman" w:hAnsi="Times New Roman"/>
          <w:sz w:val="24"/>
          <w:szCs w:val="24"/>
          <w:lang w:eastAsia="tr-TR"/>
        </w:rPr>
        <w:t>O</w:t>
      </w:r>
      <w:r w:rsidRPr="004313DB">
        <w:rPr>
          <w:rFonts w:ascii="Times New Roman" w:hAnsi="Times New Roman"/>
          <w:sz w:val="24"/>
          <w:szCs w:val="24"/>
          <w:vertAlign w:val="subscript"/>
          <w:lang w:eastAsia="tr-TR"/>
        </w:rPr>
        <w:t>3</w:t>
      </w:r>
      <w:r w:rsidRPr="004313DB">
        <w:rPr>
          <w:rFonts w:ascii="Times New Roman" w:hAnsi="Times New Roman"/>
          <w:sz w:val="24"/>
          <w:szCs w:val="24"/>
          <w:lang w:eastAsia="tr-TR"/>
        </w:rPr>
        <w:t xml:space="preserve"> </w:t>
      </w:r>
      <w:r w:rsidR="00FB4641" w:rsidRPr="004313DB">
        <w:rPr>
          <w:rFonts w:ascii="Times New Roman" w:eastAsia="Times New Roman" w:hAnsi="Times New Roman" w:cs="Times New Roman"/>
          <w:sz w:val="24"/>
          <w:szCs w:val="24"/>
          <w:lang w:eastAsia="tr-TR"/>
        </w:rPr>
        <w:t xml:space="preserve">(mol %) for the values of </w:t>
      </w:r>
      <w:r w:rsidR="002E6716" w:rsidRPr="004313DB">
        <w:rPr>
          <w:rFonts w:ascii="Times New Roman" w:eastAsia="Calibri" w:hAnsi="Times New Roman" w:cs="Times New Roman"/>
          <w:i/>
          <w:sz w:val="24"/>
          <w:szCs w:val="24"/>
          <w:lang w:eastAsia="tr-TR"/>
        </w:rPr>
        <w:t xml:space="preserve">w </w:t>
      </w:r>
      <w:r w:rsidRPr="004313DB">
        <w:rPr>
          <w:rFonts w:ascii="Times New Roman" w:eastAsia="Calibri" w:hAnsi="Times New Roman" w:cs="Times New Roman"/>
          <w:sz w:val="24"/>
          <w:szCs w:val="24"/>
          <w:lang w:eastAsia="tr-TR"/>
        </w:rPr>
        <w:t xml:space="preserve">= </w:t>
      </w:r>
      <w:r w:rsidRPr="004313DB">
        <w:rPr>
          <w:rFonts w:ascii="Times New Roman" w:hAnsi="Times New Roman"/>
          <w:sz w:val="24"/>
          <w:szCs w:val="24"/>
          <w:lang w:eastAsia="tr-TR"/>
        </w:rPr>
        <w:t>0, 0.5, 1.5, 2.5, 3.5 and 4.5, respectively.</w:t>
      </w:r>
    </w:p>
    <w:p w14:paraId="5804D7D6" w14:textId="77777777" w:rsidR="001E4F29" w:rsidRPr="004313DB" w:rsidRDefault="001E4F29" w:rsidP="00646868">
      <w:pPr>
        <w:pStyle w:val="Heading2"/>
        <w:rPr>
          <w:rFonts w:ascii="Times New Roman" w:hAnsi="Times New Roman" w:cs="Times New Roman"/>
          <w:color w:val="auto"/>
        </w:rPr>
      </w:pPr>
      <w:bookmarkStart w:id="122" w:name="_Toc453770774"/>
      <w:r w:rsidRPr="004313DB">
        <w:rPr>
          <w:rFonts w:ascii="Times New Roman" w:hAnsi="Times New Roman" w:cs="Times New Roman"/>
          <w:color w:val="auto"/>
        </w:rPr>
        <w:t>4.4.1. Physical and chemical measurements</w:t>
      </w:r>
      <w:bookmarkEnd w:id="122"/>
    </w:p>
    <w:p w14:paraId="03C1D337" w14:textId="77777777" w:rsidR="00F7088F" w:rsidRPr="004313DB" w:rsidRDefault="00F7088F" w:rsidP="00646868">
      <w:pPr>
        <w:pStyle w:val="Heading2"/>
        <w:rPr>
          <w:rFonts w:ascii="Times New Roman" w:hAnsi="Times New Roman" w:cs="Times New Roman"/>
          <w:color w:val="auto"/>
          <w:sz w:val="24"/>
          <w:szCs w:val="24"/>
        </w:rPr>
      </w:pPr>
      <w:bookmarkStart w:id="123" w:name="_Toc453770775"/>
      <w:r w:rsidRPr="004313DB">
        <w:rPr>
          <w:rFonts w:ascii="Times New Roman" w:hAnsi="Times New Roman" w:cs="Times New Roman"/>
          <w:color w:val="auto"/>
          <w:sz w:val="24"/>
          <w:szCs w:val="24"/>
        </w:rPr>
        <w:t>Chemical properties</w:t>
      </w:r>
      <w:bookmarkEnd w:id="123"/>
    </w:p>
    <w:p w14:paraId="3BBEE0BC" w14:textId="37962889" w:rsidR="001E4F29" w:rsidRPr="004313DB" w:rsidRDefault="001E4F29" w:rsidP="00072B4C">
      <w:pPr>
        <w:spacing w:before="200" w:line="360" w:lineRule="auto"/>
        <w:jc w:val="both"/>
        <w:rPr>
          <w:rFonts w:ascii="Times New Roman" w:hAnsi="Times New Roman" w:cs="Times New Roman"/>
          <w:b/>
          <w:sz w:val="24"/>
          <w:szCs w:val="24"/>
        </w:rPr>
      </w:pPr>
      <w:r w:rsidRPr="004313DB">
        <w:rPr>
          <w:rFonts w:ascii="Times New Roman" w:eastAsia="Times New Roman" w:hAnsi="Times New Roman"/>
          <w:bCs/>
          <w:sz w:val="24"/>
          <w:szCs w:val="24"/>
          <w:lang w:eastAsia="tr-TR"/>
        </w:rPr>
        <w:t xml:space="preserve">The analysed glass compositions are given in </w:t>
      </w:r>
      <w:r w:rsidR="0028520B" w:rsidRPr="004313DB">
        <w:rPr>
          <w:rFonts w:ascii="Times New Roman" w:eastAsia="Times New Roman" w:hAnsi="Times New Roman"/>
          <w:bCs/>
          <w:sz w:val="24"/>
          <w:szCs w:val="24"/>
          <w:lang w:eastAsia="tr-TR"/>
        </w:rPr>
        <w:t>Table 4.3</w:t>
      </w:r>
      <w:r w:rsidRPr="004313DB">
        <w:rPr>
          <w:rFonts w:ascii="Times New Roman" w:eastAsia="Times New Roman" w:hAnsi="Times New Roman"/>
          <w:bCs/>
          <w:sz w:val="24"/>
          <w:szCs w:val="24"/>
          <w:lang w:eastAsia="tr-TR"/>
        </w:rPr>
        <w:t>. Although generally good agreement between the batched and measured values is obtained</w:t>
      </w:r>
      <w:r w:rsidR="00C25EF4" w:rsidRPr="004313DB">
        <w:rPr>
          <w:rFonts w:ascii="Times New Roman" w:eastAsia="Times New Roman" w:hAnsi="Times New Roman"/>
          <w:bCs/>
          <w:sz w:val="24"/>
          <w:szCs w:val="24"/>
          <w:lang w:eastAsia="tr-TR"/>
        </w:rPr>
        <w:t>,</w:t>
      </w:r>
      <w:r w:rsidRPr="004313DB">
        <w:rPr>
          <w:rFonts w:ascii="Times New Roman" w:eastAsia="Times New Roman" w:hAnsi="Times New Roman"/>
          <w:bCs/>
          <w:sz w:val="24"/>
          <w:szCs w:val="24"/>
          <w:lang w:eastAsia="tr-TR"/>
        </w:rPr>
        <w:t xml:space="preserve"> there are small systematic differences. In some glasses, the soda and alumina values tend to be slightly lower than batched. This minor difference between the measured and batched soda and alumina is also observed in the CaO-MgO glass series. As noted previously, this may be caused by soda volatilisation and dusting of the fine aluminium hydroxide powder during high temperature melting. Overall</w:t>
      </w:r>
      <w:r w:rsidR="00C25EF4" w:rsidRPr="004313DB">
        <w:rPr>
          <w:rFonts w:ascii="Times New Roman" w:eastAsia="Times New Roman" w:hAnsi="Times New Roman"/>
          <w:bCs/>
          <w:sz w:val="24"/>
          <w:szCs w:val="24"/>
          <w:lang w:eastAsia="tr-TR"/>
        </w:rPr>
        <w:t>,</w:t>
      </w:r>
      <w:r w:rsidRPr="004313DB">
        <w:rPr>
          <w:rFonts w:ascii="Times New Roman" w:eastAsia="Times New Roman" w:hAnsi="Times New Roman"/>
          <w:bCs/>
          <w:sz w:val="24"/>
          <w:szCs w:val="24"/>
          <w:lang w:eastAsia="tr-TR"/>
        </w:rPr>
        <w:t xml:space="preserve"> all of the glasses were deemed to be close enough to the batched composition to be used in the rest of the study.</w:t>
      </w:r>
    </w:p>
    <w:p w14:paraId="6CECA044" w14:textId="59E64058" w:rsidR="005A48E0" w:rsidRPr="004313DB" w:rsidRDefault="00E07D5C" w:rsidP="00E07D5C">
      <w:pPr>
        <w:pStyle w:val="Caption"/>
        <w:jc w:val="center"/>
        <w:rPr>
          <w:rFonts w:ascii="Times New Roman" w:hAnsi="Times New Roman"/>
          <w:color w:val="auto"/>
          <w:sz w:val="24"/>
          <w:szCs w:val="24"/>
          <w:lang w:eastAsia="tr-TR"/>
        </w:rPr>
      </w:pPr>
      <w:bookmarkStart w:id="124" w:name="_Toc453771105"/>
      <w:r w:rsidRPr="004313DB">
        <w:rPr>
          <w:rFonts w:ascii="Times New Roman" w:hAnsi="Times New Roman"/>
          <w:color w:val="auto"/>
          <w:sz w:val="24"/>
          <w:szCs w:val="24"/>
        </w:rPr>
        <w:t xml:space="preserve">Table </w:t>
      </w:r>
      <w:r w:rsidRPr="004313DB">
        <w:rPr>
          <w:rFonts w:ascii="Times New Roman" w:hAnsi="Times New Roman"/>
          <w:color w:val="auto"/>
          <w:sz w:val="24"/>
          <w:szCs w:val="24"/>
        </w:rPr>
        <w:fldChar w:fldCharType="begin"/>
      </w:r>
      <w:r w:rsidRPr="004313DB">
        <w:rPr>
          <w:rFonts w:ascii="Times New Roman" w:hAnsi="Times New Roman"/>
          <w:color w:val="auto"/>
          <w:sz w:val="24"/>
          <w:szCs w:val="24"/>
        </w:rPr>
        <w:instrText xml:space="preserve"> STYLEREF 1 \s </w:instrText>
      </w:r>
      <w:r w:rsidRPr="004313DB">
        <w:rPr>
          <w:rFonts w:ascii="Times New Roman" w:hAnsi="Times New Roman"/>
          <w:color w:val="auto"/>
          <w:sz w:val="24"/>
          <w:szCs w:val="24"/>
        </w:rPr>
        <w:fldChar w:fldCharType="separate"/>
      </w:r>
      <w:r w:rsidRPr="004313DB">
        <w:rPr>
          <w:rFonts w:ascii="Times New Roman" w:hAnsi="Times New Roman"/>
          <w:noProof/>
          <w:color w:val="auto"/>
          <w:sz w:val="24"/>
          <w:szCs w:val="24"/>
        </w:rPr>
        <w:t>4</w:t>
      </w:r>
      <w:r w:rsidRPr="004313DB">
        <w:rPr>
          <w:rFonts w:ascii="Times New Roman" w:hAnsi="Times New Roman"/>
          <w:color w:val="auto"/>
          <w:sz w:val="24"/>
          <w:szCs w:val="24"/>
        </w:rPr>
        <w:fldChar w:fldCharType="end"/>
      </w:r>
      <w:r w:rsidRPr="004313DB">
        <w:rPr>
          <w:rFonts w:ascii="Times New Roman" w:hAnsi="Times New Roman"/>
          <w:color w:val="auto"/>
          <w:sz w:val="24"/>
          <w:szCs w:val="24"/>
        </w:rPr>
        <w:t>.</w:t>
      </w:r>
      <w:r w:rsidRPr="004313DB">
        <w:rPr>
          <w:rFonts w:ascii="Times New Roman" w:hAnsi="Times New Roman"/>
          <w:color w:val="auto"/>
          <w:sz w:val="24"/>
          <w:szCs w:val="24"/>
        </w:rPr>
        <w:fldChar w:fldCharType="begin"/>
      </w:r>
      <w:r w:rsidRPr="004313DB">
        <w:rPr>
          <w:rFonts w:ascii="Times New Roman" w:hAnsi="Times New Roman"/>
          <w:color w:val="auto"/>
          <w:sz w:val="24"/>
          <w:szCs w:val="24"/>
        </w:rPr>
        <w:instrText xml:space="preserve"> SEQ Table \* ARABIC \s 1 </w:instrText>
      </w:r>
      <w:r w:rsidRPr="004313DB">
        <w:rPr>
          <w:rFonts w:ascii="Times New Roman" w:hAnsi="Times New Roman"/>
          <w:color w:val="auto"/>
          <w:sz w:val="24"/>
          <w:szCs w:val="24"/>
        </w:rPr>
        <w:fldChar w:fldCharType="separate"/>
      </w:r>
      <w:r w:rsidRPr="004313DB">
        <w:rPr>
          <w:rFonts w:ascii="Times New Roman" w:hAnsi="Times New Roman"/>
          <w:noProof/>
          <w:color w:val="auto"/>
          <w:sz w:val="24"/>
          <w:szCs w:val="24"/>
        </w:rPr>
        <w:t>3</w:t>
      </w:r>
      <w:r w:rsidRPr="004313DB">
        <w:rPr>
          <w:rFonts w:ascii="Times New Roman" w:hAnsi="Times New Roman"/>
          <w:color w:val="auto"/>
          <w:sz w:val="24"/>
          <w:szCs w:val="24"/>
        </w:rPr>
        <w:fldChar w:fldCharType="end"/>
      </w:r>
      <w:r w:rsidR="005A48E0" w:rsidRPr="004313DB">
        <w:rPr>
          <w:rFonts w:ascii="Times New Roman" w:hAnsi="Times New Roman"/>
          <w:color w:val="auto"/>
          <w:sz w:val="24"/>
          <w:szCs w:val="24"/>
        </w:rPr>
        <w:t>.Analysed glass compositions (mol %); XRF data normalised to give 100 mol%. Batched compositions were (75 – 2</w:t>
      </w:r>
      <w:r w:rsidR="005A48E0" w:rsidRPr="004313DB">
        <w:rPr>
          <w:rFonts w:ascii="Times New Roman" w:hAnsi="Times New Roman"/>
          <w:i/>
          <w:color w:val="auto"/>
          <w:sz w:val="24"/>
          <w:szCs w:val="24"/>
        </w:rPr>
        <w:t>w</w:t>
      </w:r>
      <w:r w:rsidR="005A48E0" w:rsidRPr="004313DB">
        <w:rPr>
          <w:rFonts w:ascii="Times New Roman" w:hAnsi="Times New Roman"/>
          <w:color w:val="auto"/>
          <w:sz w:val="24"/>
          <w:szCs w:val="24"/>
        </w:rPr>
        <w:t>) SiO</w:t>
      </w:r>
      <w:r w:rsidR="005A48E0" w:rsidRPr="004313DB">
        <w:rPr>
          <w:rFonts w:ascii="Times New Roman" w:hAnsi="Times New Roman"/>
          <w:color w:val="auto"/>
          <w:sz w:val="24"/>
          <w:szCs w:val="24"/>
          <w:vertAlign w:val="subscript"/>
        </w:rPr>
        <w:t>2</w:t>
      </w:r>
      <w:r w:rsidR="005A48E0" w:rsidRPr="004313DB">
        <w:rPr>
          <w:rFonts w:ascii="Times New Roman" w:hAnsi="Times New Roman"/>
          <w:color w:val="auto"/>
          <w:sz w:val="24"/>
          <w:szCs w:val="24"/>
        </w:rPr>
        <w:t xml:space="preserve">·(12 + </w:t>
      </w:r>
      <w:r w:rsidR="005A48E0" w:rsidRPr="004313DB">
        <w:rPr>
          <w:rFonts w:ascii="Times New Roman" w:hAnsi="Times New Roman"/>
          <w:i/>
          <w:color w:val="auto"/>
          <w:sz w:val="24"/>
          <w:szCs w:val="24"/>
        </w:rPr>
        <w:t>w</w:t>
      </w:r>
      <w:r w:rsidR="005A48E0" w:rsidRPr="004313DB">
        <w:rPr>
          <w:rFonts w:ascii="Times New Roman" w:hAnsi="Times New Roman"/>
          <w:color w:val="auto"/>
          <w:sz w:val="24"/>
          <w:szCs w:val="24"/>
        </w:rPr>
        <w:t>) Na</w:t>
      </w:r>
      <w:r w:rsidR="005A48E0" w:rsidRPr="004313DB">
        <w:rPr>
          <w:rFonts w:ascii="Times New Roman" w:hAnsi="Times New Roman"/>
          <w:color w:val="auto"/>
          <w:sz w:val="24"/>
          <w:szCs w:val="24"/>
          <w:vertAlign w:val="subscript"/>
        </w:rPr>
        <w:t>2</w:t>
      </w:r>
      <w:r w:rsidR="005A48E0" w:rsidRPr="004313DB">
        <w:rPr>
          <w:rFonts w:ascii="Times New Roman" w:hAnsi="Times New Roman"/>
          <w:color w:val="auto"/>
          <w:sz w:val="24"/>
          <w:szCs w:val="24"/>
        </w:rPr>
        <w:t>O·10CaO·3MgO·</w:t>
      </w:r>
      <w:r w:rsidR="005A48E0" w:rsidRPr="004313DB">
        <w:rPr>
          <w:rFonts w:ascii="Times New Roman" w:hAnsi="Times New Roman"/>
          <w:i/>
          <w:color w:val="auto"/>
          <w:sz w:val="24"/>
          <w:szCs w:val="24"/>
        </w:rPr>
        <w:t>w</w:t>
      </w:r>
      <w:r w:rsidR="005A48E0" w:rsidRPr="004313DB">
        <w:rPr>
          <w:rFonts w:ascii="Times New Roman" w:hAnsi="Times New Roman"/>
          <w:color w:val="auto"/>
          <w:sz w:val="24"/>
          <w:szCs w:val="24"/>
        </w:rPr>
        <w:t>Al</w:t>
      </w:r>
      <w:r w:rsidR="005A48E0" w:rsidRPr="004313DB">
        <w:rPr>
          <w:rFonts w:ascii="Times New Roman" w:hAnsi="Times New Roman"/>
          <w:color w:val="auto"/>
          <w:sz w:val="24"/>
          <w:szCs w:val="24"/>
          <w:vertAlign w:val="subscript"/>
        </w:rPr>
        <w:t>2</w:t>
      </w:r>
      <w:r w:rsidR="005A48E0" w:rsidRPr="004313DB">
        <w:rPr>
          <w:rFonts w:ascii="Times New Roman" w:hAnsi="Times New Roman"/>
          <w:color w:val="auto"/>
          <w:sz w:val="24"/>
          <w:szCs w:val="24"/>
        </w:rPr>
        <w:t>O</w:t>
      </w:r>
      <w:r w:rsidR="005A48E0" w:rsidRPr="004313DB">
        <w:rPr>
          <w:rFonts w:ascii="Times New Roman" w:hAnsi="Times New Roman"/>
          <w:color w:val="auto"/>
          <w:sz w:val="24"/>
          <w:szCs w:val="24"/>
          <w:vertAlign w:val="subscript"/>
        </w:rPr>
        <w:t>3</w:t>
      </w:r>
      <w:r w:rsidR="005A48E0" w:rsidRPr="004313DB">
        <w:rPr>
          <w:rFonts w:ascii="Times New Roman" w:hAnsi="Times New Roman"/>
          <w:color w:val="auto"/>
          <w:sz w:val="24"/>
          <w:szCs w:val="24"/>
        </w:rPr>
        <w:t xml:space="preserve"> (mol%) where </w:t>
      </w:r>
      <w:r w:rsidR="005A48E0" w:rsidRPr="004313DB">
        <w:rPr>
          <w:rFonts w:ascii="Times New Roman" w:hAnsi="Times New Roman"/>
          <w:i/>
          <w:color w:val="auto"/>
          <w:sz w:val="24"/>
          <w:szCs w:val="24"/>
        </w:rPr>
        <w:t>w</w:t>
      </w:r>
      <w:r w:rsidR="005A48E0" w:rsidRPr="004313DB">
        <w:rPr>
          <w:rFonts w:ascii="Times New Roman" w:hAnsi="Times New Roman"/>
          <w:color w:val="auto"/>
          <w:sz w:val="24"/>
          <w:szCs w:val="24"/>
        </w:rPr>
        <w:t xml:space="preserve"> = 0, 0.5, 1.5, 2.5, 3.5 and 4.5. Bracketed numbers are molar batched quantities.</w:t>
      </w:r>
      <w:bookmarkEnd w:id="124"/>
    </w:p>
    <w:p w14:paraId="2D748072" w14:textId="77777777" w:rsidR="001E4F29" w:rsidRPr="004313DB" w:rsidRDefault="001E4F29" w:rsidP="001E4F29">
      <w:pPr>
        <w:spacing w:after="120"/>
        <w:jc w:val="center"/>
      </w:pPr>
      <w:r w:rsidRPr="004313DB">
        <w:rPr>
          <w:noProof/>
          <w:lang w:eastAsia="en-GB"/>
        </w:rPr>
        <w:drawing>
          <wp:inline distT="0" distB="0" distL="0" distR="0" wp14:anchorId="76E2AD9F" wp14:editId="712BABD6">
            <wp:extent cx="4517136" cy="1554480"/>
            <wp:effectExtent l="0" t="0" r="0" b="762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4517136" cy="1554480"/>
                    </a:xfrm>
                    <a:prstGeom prst="rect">
                      <a:avLst/>
                    </a:prstGeom>
                    <a:noFill/>
                    <a:ln>
                      <a:noFill/>
                    </a:ln>
                  </pic:spPr>
                </pic:pic>
              </a:graphicData>
            </a:graphic>
          </wp:inline>
        </w:drawing>
      </w:r>
    </w:p>
    <w:p w14:paraId="11B91A31" w14:textId="77777777" w:rsidR="00646868" w:rsidRPr="004313DB" w:rsidRDefault="00646868" w:rsidP="001E4F29">
      <w:pPr>
        <w:spacing w:after="120"/>
        <w:jc w:val="center"/>
      </w:pPr>
    </w:p>
    <w:p w14:paraId="052E77BC" w14:textId="77777777" w:rsidR="00646868" w:rsidRPr="004313DB" w:rsidRDefault="00646868" w:rsidP="001E4F29">
      <w:pPr>
        <w:spacing w:after="120"/>
        <w:jc w:val="center"/>
      </w:pPr>
    </w:p>
    <w:p w14:paraId="6970564D" w14:textId="77777777" w:rsidR="001E4F29" w:rsidRPr="004313DB" w:rsidRDefault="001E4F29" w:rsidP="001E4F29">
      <w:pPr>
        <w:jc w:val="center"/>
      </w:pPr>
    </w:p>
    <w:p w14:paraId="15ABC45B" w14:textId="77777777" w:rsidR="001E4F29" w:rsidRPr="004313DB" w:rsidRDefault="001E4F29" w:rsidP="001E4F29"/>
    <w:p w14:paraId="2CAA9A86" w14:textId="77777777" w:rsidR="00B90D26" w:rsidRPr="004313DB" w:rsidRDefault="00B90D26" w:rsidP="001E4F29"/>
    <w:p w14:paraId="79989E9D" w14:textId="77777777" w:rsidR="001E4F29" w:rsidRPr="004313DB" w:rsidRDefault="001E4F29" w:rsidP="00D753BC">
      <w:pPr>
        <w:pStyle w:val="Heading2"/>
        <w:rPr>
          <w:rFonts w:ascii="Times New Roman" w:hAnsi="Times New Roman" w:cs="Times New Roman"/>
          <w:color w:val="auto"/>
          <w:sz w:val="24"/>
          <w:szCs w:val="24"/>
        </w:rPr>
      </w:pPr>
      <w:bookmarkStart w:id="125" w:name="_Toc453770776"/>
      <w:r w:rsidRPr="004313DB">
        <w:rPr>
          <w:rFonts w:ascii="Times New Roman" w:hAnsi="Times New Roman" w:cs="Times New Roman"/>
          <w:color w:val="auto"/>
          <w:sz w:val="24"/>
          <w:szCs w:val="24"/>
        </w:rPr>
        <w:t>Physical properties</w:t>
      </w:r>
      <w:bookmarkEnd w:id="125"/>
    </w:p>
    <w:p w14:paraId="6F09D8C8" w14:textId="55413DF2" w:rsidR="001E4F29" w:rsidRPr="004313DB" w:rsidRDefault="001E4F29" w:rsidP="00072B4C">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The analysed glass compositions of the 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glass series shown in </w:t>
      </w:r>
      <w:r w:rsidR="0028520B" w:rsidRPr="004313DB">
        <w:rPr>
          <w:rFonts w:ascii="Times New Roman" w:hAnsi="Times New Roman" w:cs="Times New Roman"/>
          <w:sz w:val="24"/>
          <w:szCs w:val="24"/>
        </w:rPr>
        <w:t>Table 4.3</w:t>
      </w:r>
      <w:r w:rsidRPr="004313DB">
        <w:rPr>
          <w:rFonts w:ascii="Times New Roman" w:hAnsi="Times New Roman" w:cs="Times New Roman"/>
          <w:sz w:val="24"/>
          <w:szCs w:val="24"/>
        </w:rPr>
        <w:t xml:space="preserve"> indicate that all the aluminium should be tetrahedrally coord</w:t>
      </w:r>
      <w:r w:rsidR="00FC1E4B" w:rsidRPr="004313DB">
        <w:rPr>
          <w:rFonts w:ascii="Times New Roman" w:hAnsi="Times New Roman" w:cs="Times New Roman"/>
          <w:sz w:val="24"/>
          <w:szCs w:val="24"/>
        </w:rPr>
        <w:t>inated in all glass series</w:t>
      </w:r>
      <w:r w:rsidRPr="004313DB">
        <w:rPr>
          <w:rFonts w:ascii="Times New Roman" w:hAnsi="Times New Roman" w:cs="Times New Roman"/>
          <w:sz w:val="24"/>
          <w:szCs w:val="24"/>
        </w:rPr>
        <w:t xml:space="preserve"> since sufficient sodium is present </w:t>
      </w:r>
      <w:r w:rsidR="002D31AD" w:rsidRPr="004313DB">
        <w:rPr>
          <w:rFonts w:ascii="Times New Roman" w:hAnsi="Times New Roman" w:cs="Times New Roman"/>
          <w:sz w:val="24"/>
          <w:szCs w:val="24"/>
        </w:rPr>
        <w:t xml:space="preserve">to </w:t>
      </w:r>
      <w:r w:rsidRPr="004313DB">
        <w:rPr>
          <w:rFonts w:ascii="Times New Roman" w:hAnsi="Times New Roman" w:cs="Times New Roman"/>
          <w:sz w:val="24"/>
          <w:szCs w:val="24"/>
        </w:rPr>
        <w:t>charge compensate aluminium. H</w:t>
      </w:r>
      <w:r w:rsidR="002D31AD" w:rsidRPr="004313DB">
        <w:rPr>
          <w:rFonts w:ascii="Times New Roman" w:hAnsi="Times New Roman" w:cs="Times New Roman"/>
          <w:sz w:val="24"/>
          <w:szCs w:val="24"/>
        </w:rPr>
        <w:t>ence</w:t>
      </w:r>
      <w:r w:rsidR="002F32BF" w:rsidRPr="004313DB">
        <w:rPr>
          <w:rFonts w:ascii="Times New Roman" w:hAnsi="Times New Roman" w:cs="Times New Roman"/>
          <w:sz w:val="24"/>
          <w:szCs w:val="24"/>
        </w:rPr>
        <w:t>,</w:t>
      </w:r>
      <w:r w:rsidR="002D31AD" w:rsidRPr="004313DB">
        <w:rPr>
          <w:rFonts w:ascii="Times New Roman" w:hAnsi="Times New Roman" w:cs="Times New Roman"/>
          <w:sz w:val="24"/>
          <w:szCs w:val="24"/>
        </w:rPr>
        <w:t xml:space="preserve"> </w:t>
      </w:r>
      <w:r w:rsidRPr="004313DB">
        <w:rPr>
          <w:rFonts w:ascii="Times New Roman" w:hAnsi="Times New Roman" w:cs="Times New Roman"/>
          <w:sz w:val="24"/>
          <w:szCs w:val="24"/>
        </w:rPr>
        <w:t>the total number of tetrahedra [SiO</w:t>
      </w:r>
      <w:r w:rsidRPr="004313DB">
        <w:rPr>
          <w:rFonts w:ascii="Times New Roman" w:hAnsi="Times New Roman" w:cs="Times New Roman"/>
          <w:sz w:val="24"/>
          <w:szCs w:val="24"/>
          <w:vertAlign w:val="subscript"/>
        </w:rPr>
        <w:t>4</w:t>
      </w:r>
      <w:r w:rsidRPr="004313DB">
        <w:rPr>
          <w:rFonts w:ascii="Times New Roman" w:hAnsi="Times New Roman" w:cs="Times New Roman"/>
          <w:sz w:val="24"/>
          <w:szCs w:val="24"/>
        </w:rPr>
        <w:t xml:space="preserve"> +AlO</w:t>
      </w:r>
      <w:r w:rsidRPr="004313DB">
        <w:rPr>
          <w:rFonts w:ascii="Times New Roman" w:hAnsi="Times New Roman" w:cs="Times New Roman"/>
          <w:sz w:val="24"/>
          <w:szCs w:val="24"/>
          <w:vertAlign w:val="subscript"/>
        </w:rPr>
        <w:t>4</w:t>
      </w:r>
      <w:r w:rsidRPr="004313DB">
        <w:rPr>
          <w:rFonts w:ascii="Times New Roman" w:hAnsi="Times New Roman" w:cs="Times New Roman"/>
          <w:sz w:val="24"/>
          <w:szCs w:val="24"/>
        </w:rPr>
        <w:t>] should remain nearly constant</w:t>
      </w:r>
      <w:r w:rsidR="002F32BF" w:rsidRPr="004313DB">
        <w:rPr>
          <w:rFonts w:ascii="Times New Roman" w:hAnsi="Times New Roman" w:cs="Times New Roman"/>
          <w:sz w:val="24"/>
          <w:szCs w:val="24"/>
        </w:rPr>
        <w:t>,</w:t>
      </w:r>
      <w:r w:rsidRPr="004313DB">
        <w:rPr>
          <w:rFonts w:ascii="Times New Roman" w:hAnsi="Times New Roman" w:cs="Times New Roman"/>
          <w:sz w:val="24"/>
          <w:szCs w:val="24"/>
        </w:rPr>
        <w:t xml:space="preserve"> although silica is partially replace</w:t>
      </w:r>
      <w:r w:rsidR="002935AB" w:rsidRPr="004313DB">
        <w:rPr>
          <w:rFonts w:ascii="Times New Roman" w:hAnsi="Times New Roman" w:cs="Times New Roman"/>
          <w:sz w:val="24"/>
          <w:szCs w:val="24"/>
        </w:rPr>
        <w:t xml:space="preserve">d by soda in the glass series. </w:t>
      </w:r>
      <w:r w:rsidRPr="004313DB">
        <w:rPr>
          <w:rFonts w:ascii="Times New Roman" w:hAnsi="Times New Roman" w:cs="Times New Roman"/>
          <w:sz w:val="24"/>
          <w:szCs w:val="24"/>
        </w:rPr>
        <w:t>In order to compare the role of alumina with silica, experimental findings in this section are interpreted as a function of tetrahedrally coordinated alumina as a fraction of total alumina and silica tetrahedra.</w:t>
      </w:r>
    </w:p>
    <w:p w14:paraId="41470492" w14:textId="11293AF3" w:rsidR="006A3B5E" w:rsidRPr="004313DB" w:rsidRDefault="001E4F29" w:rsidP="00754AB1">
      <w:pPr>
        <w:spacing w:after="120" w:line="360" w:lineRule="auto"/>
        <w:jc w:val="both"/>
        <w:rPr>
          <w:rFonts w:ascii="Times New Roman" w:hAnsi="Times New Roman" w:cs="Times New Roman"/>
          <w:sz w:val="24"/>
          <w:szCs w:val="24"/>
        </w:rPr>
      </w:pPr>
      <w:r w:rsidRPr="004313DB">
        <w:rPr>
          <w:rFonts w:ascii="Times New Roman" w:hAnsi="Times New Roman" w:cs="Times New Roman"/>
          <w:sz w:val="24"/>
          <w:szCs w:val="24"/>
        </w:rPr>
        <w:t>Density of the glass series increases linearly as alumina</w:t>
      </w:r>
      <w:r w:rsidR="005F7115" w:rsidRPr="004313DB">
        <w:rPr>
          <w:rFonts w:ascii="Times New Roman" w:hAnsi="Times New Roman" w:cs="Times New Roman"/>
          <w:sz w:val="24"/>
          <w:szCs w:val="24"/>
        </w:rPr>
        <w:t xml:space="preserve"> </w:t>
      </w:r>
      <w:r w:rsidRPr="004313DB">
        <w:rPr>
          <w:rFonts w:ascii="Times New Roman" w:hAnsi="Times New Roman" w:cs="Times New Roman"/>
          <w:sz w:val="24"/>
          <w:szCs w:val="24"/>
        </w:rPr>
        <w:t>/ (alumina + silica) molar ratio is increased (</w:t>
      </w:r>
      <w:r w:rsidR="003732EA" w:rsidRPr="004313DB">
        <w:rPr>
          <w:rFonts w:ascii="Times New Roman" w:hAnsi="Times New Roman" w:cs="Times New Roman"/>
          <w:sz w:val="24"/>
          <w:szCs w:val="24"/>
        </w:rPr>
        <w:t>see Figure 4.18</w:t>
      </w:r>
      <w:r w:rsidRPr="004313DB">
        <w:rPr>
          <w:rFonts w:ascii="Times New Roman" w:hAnsi="Times New Roman" w:cs="Times New Roman"/>
          <w:sz w:val="24"/>
          <w:szCs w:val="24"/>
        </w:rPr>
        <w:t>). Additionally, glass transition temperature of the 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glass series increases initially up to a molar alumina fraction of ~</w:t>
      </w:r>
      <w:r w:rsidR="002F32BF" w:rsidRPr="004313DB">
        <w:rPr>
          <w:rFonts w:ascii="Times New Roman" w:hAnsi="Times New Roman" w:cs="Times New Roman"/>
          <w:sz w:val="24"/>
          <w:szCs w:val="24"/>
        </w:rPr>
        <w:t xml:space="preserve"> </w:t>
      </w:r>
      <w:r w:rsidRPr="004313DB">
        <w:rPr>
          <w:rFonts w:ascii="Times New Roman" w:hAnsi="Times New Roman" w:cs="Times New Roman"/>
          <w:sz w:val="24"/>
          <w:szCs w:val="24"/>
        </w:rPr>
        <w:t xml:space="preserve">0.02 and then remains </w:t>
      </w:r>
      <w:r w:rsidR="002D31AD" w:rsidRPr="004313DB">
        <w:rPr>
          <w:rFonts w:ascii="Times New Roman" w:hAnsi="Times New Roman" w:cs="Times New Roman"/>
          <w:sz w:val="24"/>
          <w:szCs w:val="24"/>
        </w:rPr>
        <w:t xml:space="preserve">fairly </w:t>
      </w:r>
      <w:r w:rsidRPr="004313DB">
        <w:rPr>
          <w:rFonts w:ascii="Times New Roman" w:hAnsi="Times New Roman" w:cs="Times New Roman"/>
          <w:sz w:val="24"/>
          <w:szCs w:val="24"/>
        </w:rPr>
        <w:t>stable with increasing alumina content (</w:t>
      </w:r>
      <w:r w:rsidR="00F35387" w:rsidRPr="004313DB">
        <w:rPr>
          <w:rFonts w:ascii="Times New Roman" w:hAnsi="Times New Roman" w:cs="Times New Roman"/>
          <w:sz w:val="24"/>
          <w:szCs w:val="24"/>
        </w:rPr>
        <w:t>see Figure 4.19</w:t>
      </w:r>
      <w:r w:rsidRPr="004313DB">
        <w:rPr>
          <w:rFonts w:ascii="Times New Roman" w:hAnsi="Times New Roman" w:cs="Times New Roman"/>
          <w:sz w:val="24"/>
          <w:szCs w:val="24"/>
        </w:rPr>
        <w:t>).</w:t>
      </w:r>
    </w:p>
    <w:p w14:paraId="053E994A" w14:textId="77777777" w:rsidR="002B4082" w:rsidRPr="004313DB" w:rsidRDefault="002B4082" w:rsidP="00754AB1">
      <w:pPr>
        <w:spacing w:after="120" w:line="360" w:lineRule="auto"/>
        <w:jc w:val="both"/>
        <w:rPr>
          <w:rFonts w:ascii="Times New Roman" w:hAnsi="Times New Roman" w:cs="Times New Roman"/>
          <w:sz w:val="24"/>
          <w:szCs w:val="24"/>
        </w:rPr>
      </w:pPr>
    </w:p>
    <w:p w14:paraId="002BB218" w14:textId="77777777" w:rsidR="001E4F29" w:rsidRPr="004313DB" w:rsidRDefault="001E4F29" w:rsidP="006A46DE">
      <w:pPr>
        <w:spacing w:after="120" w:line="240" w:lineRule="auto"/>
        <w:jc w:val="center"/>
      </w:pPr>
      <w:r w:rsidRPr="004313DB">
        <w:rPr>
          <w:noProof/>
          <w:lang w:eastAsia="en-GB"/>
        </w:rPr>
        <w:drawing>
          <wp:inline distT="0" distB="0" distL="0" distR="0" wp14:anchorId="336C3358" wp14:editId="27969D70">
            <wp:extent cx="4420800" cy="32652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6" cstate="print">
                      <a:extLst>
                        <a:ext uri="{28A0092B-C50C-407E-A947-70E740481C1C}">
                          <a14:useLocalDpi xmlns:a14="http://schemas.microsoft.com/office/drawing/2010/main" val="0"/>
                        </a:ext>
                      </a:extLst>
                    </a:blip>
                    <a:srcRect t="6725"/>
                    <a:stretch/>
                  </pic:blipFill>
                  <pic:spPr bwMode="auto">
                    <a:xfrm>
                      <a:off x="0" y="0"/>
                      <a:ext cx="4420800" cy="3265200"/>
                    </a:xfrm>
                    <a:prstGeom prst="rect">
                      <a:avLst/>
                    </a:prstGeom>
                    <a:noFill/>
                    <a:ln>
                      <a:noFill/>
                    </a:ln>
                    <a:extLst>
                      <a:ext uri="{53640926-AAD7-44D8-BBD7-CCE9431645EC}">
                        <a14:shadowObscured xmlns:a14="http://schemas.microsoft.com/office/drawing/2010/main"/>
                      </a:ext>
                    </a:extLst>
                  </pic:spPr>
                </pic:pic>
              </a:graphicData>
            </a:graphic>
          </wp:inline>
        </w:drawing>
      </w:r>
    </w:p>
    <w:p w14:paraId="5822A562" w14:textId="77777777" w:rsidR="003156F4" w:rsidRPr="004313DB" w:rsidRDefault="003156F4" w:rsidP="00824B10">
      <w:pPr>
        <w:spacing w:after="120" w:line="240" w:lineRule="auto"/>
        <w:jc w:val="center"/>
      </w:pPr>
    </w:p>
    <w:p w14:paraId="273311ED" w14:textId="3C0360D2" w:rsidR="00713A46" w:rsidRPr="004313DB" w:rsidRDefault="00824B10" w:rsidP="00824B10">
      <w:pPr>
        <w:pStyle w:val="Caption"/>
        <w:jc w:val="center"/>
        <w:rPr>
          <w:rFonts w:ascii="Times New Roman" w:hAnsi="Times New Roman"/>
          <w:color w:val="auto"/>
          <w:sz w:val="24"/>
          <w:szCs w:val="24"/>
        </w:rPr>
      </w:pPr>
      <w:bookmarkStart w:id="126" w:name="_Toc453771049"/>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18</w:t>
      </w:r>
      <w:r w:rsidR="003C00E7" w:rsidRPr="004313DB">
        <w:rPr>
          <w:rFonts w:ascii="Times New Roman" w:hAnsi="Times New Roman"/>
          <w:color w:val="auto"/>
          <w:sz w:val="24"/>
          <w:szCs w:val="24"/>
        </w:rPr>
        <w:fldChar w:fldCharType="end"/>
      </w:r>
      <w:r w:rsidRPr="004313DB">
        <w:rPr>
          <w:color w:val="auto"/>
        </w:rPr>
        <w:t>.</w:t>
      </w:r>
      <w:r w:rsidR="00713A46" w:rsidRPr="004313DB">
        <w:rPr>
          <w:rFonts w:ascii="Times New Roman" w:hAnsi="Times New Roman"/>
          <w:color w:val="auto"/>
          <w:sz w:val="24"/>
          <w:szCs w:val="24"/>
        </w:rPr>
        <w:t>Density versus the alumina as a fraction of total alumina and silica for the Al</w:t>
      </w:r>
      <w:r w:rsidR="00713A46" w:rsidRPr="004313DB">
        <w:rPr>
          <w:rFonts w:ascii="Times New Roman" w:hAnsi="Times New Roman"/>
          <w:color w:val="auto"/>
          <w:sz w:val="24"/>
          <w:szCs w:val="24"/>
          <w:vertAlign w:val="subscript"/>
        </w:rPr>
        <w:t>2</w:t>
      </w:r>
      <w:r w:rsidR="00713A46" w:rsidRPr="004313DB">
        <w:rPr>
          <w:rFonts w:ascii="Times New Roman" w:hAnsi="Times New Roman"/>
          <w:color w:val="auto"/>
          <w:sz w:val="24"/>
          <w:szCs w:val="24"/>
        </w:rPr>
        <w:t>O</w:t>
      </w:r>
      <w:r w:rsidR="00713A46" w:rsidRPr="004313DB">
        <w:rPr>
          <w:rFonts w:ascii="Times New Roman" w:hAnsi="Times New Roman"/>
          <w:color w:val="auto"/>
          <w:sz w:val="24"/>
          <w:szCs w:val="24"/>
          <w:vertAlign w:val="subscript"/>
        </w:rPr>
        <w:t>3</w:t>
      </w:r>
      <w:r w:rsidR="00713A46" w:rsidRPr="004313DB">
        <w:rPr>
          <w:rFonts w:ascii="Times New Roman" w:hAnsi="Times New Roman"/>
          <w:color w:val="auto"/>
          <w:sz w:val="24"/>
          <w:szCs w:val="24"/>
        </w:rPr>
        <w:t xml:space="preserve"> glass series.</w:t>
      </w:r>
      <w:bookmarkEnd w:id="126"/>
    </w:p>
    <w:p w14:paraId="24171863" w14:textId="77777777" w:rsidR="001E4F29" w:rsidRPr="004313DB" w:rsidRDefault="001E4F29" w:rsidP="006A46DE">
      <w:pPr>
        <w:spacing w:after="120" w:line="240" w:lineRule="auto"/>
        <w:jc w:val="center"/>
      </w:pPr>
      <w:r w:rsidRPr="004313DB">
        <w:rPr>
          <w:noProof/>
          <w:lang w:eastAsia="en-GB"/>
        </w:rPr>
        <w:drawing>
          <wp:inline distT="0" distB="0" distL="0" distR="0" wp14:anchorId="1D47C142" wp14:editId="442F7652">
            <wp:extent cx="4402800" cy="3484800"/>
            <wp:effectExtent l="0" t="0" r="0" b="190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4402800" cy="3484800"/>
                    </a:xfrm>
                    <a:prstGeom prst="rect">
                      <a:avLst/>
                    </a:prstGeom>
                    <a:noFill/>
                    <a:ln>
                      <a:noFill/>
                    </a:ln>
                  </pic:spPr>
                </pic:pic>
              </a:graphicData>
            </a:graphic>
          </wp:inline>
        </w:drawing>
      </w:r>
    </w:p>
    <w:p w14:paraId="2FCA79CF" w14:textId="1254B538" w:rsidR="00D753BC" w:rsidRPr="004313DB" w:rsidRDefault="00FA7DD1" w:rsidP="00FA7DD1">
      <w:pPr>
        <w:pStyle w:val="Caption"/>
        <w:jc w:val="center"/>
        <w:rPr>
          <w:rFonts w:ascii="Times New Roman" w:hAnsi="Times New Roman"/>
          <w:color w:val="auto"/>
          <w:sz w:val="24"/>
          <w:szCs w:val="24"/>
        </w:rPr>
      </w:pPr>
      <w:bookmarkStart w:id="127" w:name="_Toc453771050"/>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19</w:t>
      </w:r>
      <w:r w:rsidR="003C00E7" w:rsidRPr="004313DB">
        <w:rPr>
          <w:rFonts w:ascii="Times New Roman" w:hAnsi="Times New Roman"/>
          <w:color w:val="auto"/>
          <w:sz w:val="24"/>
          <w:szCs w:val="24"/>
        </w:rPr>
        <w:fldChar w:fldCharType="end"/>
      </w:r>
      <w:r w:rsidRPr="004313DB">
        <w:rPr>
          <w:rFonts w:ascii="Times New Roman" w:hAnsi="Times New Roman"/>
          <w:color w:val="auto"/>
          <w:sz w:val="24"/>
          <w:szCs w:val="24"/>
        </w:rPr>
        <w:t>.</w:t>
      </w:r>
      <w:r w:rsidR="00713A46" w:rsidRPr="004313DB">
        <w:rPr>
          <w:rFonts w:ascii="Times New Roman" w:hAnsi="Times New Roman"/>
          <w:color w:val="auto"/>
          <w:sz w:val="24"/>
          <w:szCs w:val="24"/>
        </w:rPr>
        <w:t>Glass transition temperature versus the alumina as a fraction of total alumina and silica for the Al</w:t>
      </w:r>
      <w:r w:rsidR="00713A46" w:rsidRPr="004313DB">
        <w:rPr>
          <w:rFonts w:ascii="Times New Roman" w:hAnsi="Times New Roman"/>
          <w:color w:val="auto"/>
          <w:sz w:val="24"/>
          <w:szCs w:val="24"/>
          <w:vertAlign w:val="subscript"/>
        </w:rPr>
        <w:t>2</w:t>
      </w:r>
      <w:r w:rsidR="00713A46" w:rsidRPr="004313DB">
        <w:rPr>
          <w:rFonts w:ascii="Times New Roman" w:hAnsi="Times New Roman"/>
          <w:color w:val="auto"/>
          <w:sz w:val="24"/>
          <w:szCs w:val="24"/>
        </w:rPr>
        <w:t>O</w:t>
      </w:r>
      <w:r w:rsidR="00713A46" w:rsidRPr="004313DB">
        <w:rPr>
          <w:rFonts w:ascii="Times New Roman" w:hAnsi="Times New Roman"/>
          <w:color w:val="auto"/>
          <w:sz w:val="24"/>
          <w:szCs w:val="24"/>
          <w:vertAlign w:val="subscript"/>
        </w:rPr>
        <w:t>3</w:t>
      </w:r>
      <w:r w:rsidR="00713A46" w:rsidRPr="004313DB">
        <w:rPr>
          <w:rFonts w:ascii="Times New Roman" w:hAnsi="Times New Roman"/>
          <w:color w:val="auto"/>
          <w:sz w:val="24"/>
          <w:szCs w:val="24"/>
        </w:rPr>
        <w:t xml:space="preserve"> glass series.</w:t>
      </w:r>
      <w:bookmarkEnd w:id="127"/>
    </w:p>
    <w:p w14:paraId="479F7AF0" w14:textId="77777777" w:rsidR="001E4F29" w:rsidRPr="004313DB" w:rsidRDefault="001E4F29" w:rsidP="00D753BC">
      <w:pPr>
        <w:pStyle w:val="Heading3"/>
        <w:rPr>
          <w:rFonts w:ascii="Times New Roman" w:hAnsi="Times New Roman" w:cs="Times New Roman"/>
          <w:color w:val="auto"/>
          <w:sz w:val="26"/>
          <w:szCs w:val="26"/>
        </w:rPr>
      </w:pPr>
      <w:bookmarkStart w:id="128" w:name="_Toc453770777"/>
      <w:r w:rsidRPr="004313DB">
        <w:rPr>
          <w:rFonts w:ascii="Times New Roman" w:hAnsi="Times New Roman" w:cs="Times New Roman"/>
          <w:color w:val="auto"/>
          <w:sz w:val="26"/>
          <w:szCs w:val="26"/>
        </w:rPr>
        <w:t>4.4.2. Structural properties</w:t>
      </w:r>
      <w:bookmarkEnd w:id="128"/>
      <w:r w:rsidRPr="004313DB">
        <w:rPr>
          <w:rFonts w:ascii="Times New Roman" w:hAnsi="Times New Roman" w:cs="Times New Roman"/>
          <w:color w:val="auto"/>
          <w:sz w:val="26"/>
          <w:szCs w:val="26"/>
        </w:rPr>
        <w:t xml:space="preserve"> </w:t>
      </w:r>
    </w:p>
    <w:p w14:paraId="08D2208A" w14:textId="77777777" w:rsidR="004E779D" w:rsidRPr="004313DB" w:rsidRDefault="001E4F29" w:rsidP="00564B83">
      <w:pPr>
        <w:tabs>
          <w:tab w:val="left" w:pos="1060"/>
          <w:tab w:val="left" w:pos="8640"/>
        </w:tabs>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Day and Redone (1962) studied </w:t>
      </w:r>
      <w:r w:rsidR="00A41910"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coordination number of Al in aluminosilicate glasses (at 75 mol% silica) in which Al/Na ratio varies between 0.6 and 1.86 and </w:t>
      </w:r>
      <w:r w:rsidR="00616764" w:rsidRPr="004313DB">
        <w:rPr>
          <w:rFonts w:ascii="Times New Roman" w:hAnsi="Times New Roman" w:cs="Times New Roman"/>
          <w:sz w:val="24"/>
          <w:szCs w:val="24"/>
        </w:rPr>
        <w:t xml:space="preserve">found </w:t>
      </w:r>
      <w:r w:rsidRPr="004313DB">
        <w:rPr>
          <w:rFonts w:ascii="Times New Roman" w:hAnsi="Times New Roman" w:cs="Times New Roman"/>
          <w:sz w:val="24"/>
          <w:szCs w:val="24"/>
        </w:rPr>
        <w:t>that coordination number of aluminium is four within the glasses</w:t>
      </w:r>
      <w:r w:rsidR="005B2E11" w:rsidRPr="004313DB">
        <w:rPr>
          <w:rFonts w:ascii="Times New Roman" w:hAnsi="Times New Roman" w:cs="Times New Roman"/>
          <w:sz w:val="24"/>
          <w:szCs w:val="24"/>
        </w:rPr>
        <w:t>,</w:t>
      </w:r>
      <w:r w:rsidRPr="004313DB">
        <w:rPr>
          <w:rFonts w:ascii="Times New Roman" w:hAnsi="Times New Roman" w:cs="Times New Roman"/>
          <w:sz w:val="24"/>
          <w:szCs w:val="24"/>
        </w:rPr>
        <w:t xml:space="preserve"> </w:t>
      </w:r>
      <w:r w:rsidR="00616764" w:rsidRPr="004313DB">
        <w:rPr>
          <w:rFonts w:ascii="Times New Roman" w:hAnsi="Times New Roman" w:cs="Times New Roman"/>
          <w:sz w:val="24"/>
          <w:szCs w:val="24"/>
        </w:rPr>
        <w:t xml:space="preserve">where the </w:t>
      </w:r>
      <w:r w:rsidRPr="004313DB">
        <w:rPr>
          <w:rFonts w:ascii="Times New Roman" w:hAnsi="Times New Roman" w:cs="Times New Roman"/>
          <w:sz w:val="24"/>
          <w:szCs w:val="24"/>
        </w:rPr>
        <w:t>Al/Na ratio is equal or smaller than 1. However, Brawer and White (1976) reported that equimolar increase of soda and alumina contents at the expense of silica in (1</w:t>
      </w:r>
      <w:r w:rsidRPr="004313DB">
        <w:rPr>
          <w:rFonts w:ascii="Times New Roman" w:hAnsi="Times New Roman" w:cs="Times New Roman"/>
          <w:i/>
          <w:sz w:val="24"/>
          <w:szCs w:val="24"/>
        </w:rPr>
        <w:t>+x</w:t>
      </w:r>
      <w:r w:rsidRPr="004313DB">
        <w:rPr>
          <w:rFonts w:ascii="Times New Roman" w:hAnsi="Times New Roman" w:cs="Times New Roman"/>
          <w:sz w:val="24"/>
          <w:szCs w:val="24"/>
        </w:rPr>
        <w:t>)</w:t>
      </w:r>
      <w:r w:rsidRPr="004313DB">
        <w:rPr>
          <w:rFonts w:ascii="Times New Roman" w:hAnsi="Times New Roman" w:cs="Times New Roman"/>
          <w:i/>
          <w:sz w:val="24"/>
          <w:szCs w:val="24"/>
        </w:rPr>
        <w:t xml:space="preserve"> </w:t>
      </w:r>
      <w:r w:rsidRPr="004313DB">
        <w:rPr>
          <w:rFonts w:ascii="Times New Roman" w:hAnsi="Times New Roman" w:cs="Times New Roman"/>
          <w:sz w:val="24"/>
          <w:szCs w:val="24"/>
        </w:rPr>
        <w:t>Na</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i/>
          <w:sz w:val="24"/>
          <w:szCs w:val="24"/>
        </w:rPr>
        <w:t>x</w:t>
      </w:r>
      <w:r w:rsidRPr="004313DB">
        <w:rPr>
          <w:rFonts w:ascii="Times New Roman" w:hAnsi="Times New Roman" w:cs="Times New Roman"/>
          <w:sz w:val="24"/>
          <w:szCs w:val="24"/>
        </w:rPr>
        <w:t>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00545461" w:rsidRPr="004313DB">
        <w:rPr>
          <w:rFonts w:ascii="Times New Roman" w:hAnsi="Times New Roman" w:cs="Times New Roman"/>
          <w:sz w:val="24"/>
          <w:szCs w:val="24"/>
        </w:rPr>
        <w:t>·</w:t>
      </w:r>
      <w:r w:rsidRPr="004313DB">
        <w:rPr>
          <w:rFonts w:ascii="Times New Roman" w:hAnsi="Times New Roman" w:cs="Times New Roman"/>
          <w:sz w:val="24"/>
          <w:szCs w:val="24"/>
        </w:rPr>
        <w:t>(</w:t>
      </w:r>
      <w:r w:rsidR="00E47096" w:rsidRPr="004313DB">
        <w:rPr>
          <w:rFonts w:ascii="Times New Roman" w:hAnsi="Times New Roman" w:cs="Times New Roman"/>
          <w:sz w:val="24"/>
          <w:szCs w:val="24"/>
        </w:rPr>
        <w:t>2</w:t>
      </w:r>
      <w:r w:rsidR="00E47096" w:rsidRPr="004313DB">
        <w:rPr>
          <w:rFonts w:ascii="Times New Roman" w:eastAsia="Calibri" w:hAnsi="Times New Roman" w:cs="Times New Roman"/>
          <w:sz w:val="24"/>
          <w:szCs w:val="24"/>
        </w:rPr>
        <w:t>–</w:t>
      </w:r>
      <w:r w:rsidRPr="004313DB">
        <w:rPr>
          <w:rFonts w:ascii="Times New Roman" w:hAnsi="Times New Roman" w:cs="Times New Roman"/>
          <w:sz w:val="24"/>
          <w:szCs w:val="24"/>
        </w:rPr>
        <w:t>2</w:t>
      </w:r>
      <w:r w:rsidRPr="004313DB">
        <w:rPr>
          <w:rFonts w:ascii="Times New Roman" w:hAnsi="Times New Roman" w:cs="Times New Roman"/>
          <w:i/>
          <w:sz w:val="24"/>
          <w:szCs w:val="24"/>
        </w:rPr>
        <w:t>x</w:t>
      </w:r>
      <w:r w:rsidRPr="004313DB">
        <w:rPr>
          <w:rFonts w:ascii="Times New Roman" w:hAnsi="Times New Roman" w:cs="Times New Roman"/>
          <w:sz w:val="24"/>
          <w:szCs w:val="24"/>
        </w:rPr>
        <w:t>) 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w:t>
      </w:r>
      <w:r w:rsidRPr="004313DB">
        <w:rPr>
          <w:rFonts w:ascii="Times New Roman" w:hAnsi="Times New Roman" w:cs="Times New Roman"/>
          <w:i/>
          <w:sz w:val="24"/>
          <w:szCs w:val="24"/>
        </w:rPr>
        <w:t>x</w:t>
      </w:r>
      <w:r w:rsidRPr="004313DB">
        <w:rPr>
          <w:rFonts w:ascii="Times New Roman" w:hAnsi="Times New Roman" w:cs="Times New Roman"/>
          <w:sz w:val="24"/>
          <w:szCs w:val="24"/>
        </w:rPr>
        <w:t>=0.1 and 0.2</w:t>
      </w:r>
      <w:r w:rsidR="00313E9D" w:rsidRPr="004313DB">
        <w:rPr>
          <w:rFonts w:ascii="Times New Roman" w:hAnsi="Times New Roman" w:cs="Times New Roman"/>
          <w:sz w:val="24"/>
          <w:szCs w:val="24"/>
        </w:rPr>
        <w:t>, mol</w:t>
      </w:r>
      <w:r w:rsidR="005F7115" w:rsidRPr="004313DB">
        <w:rPr>
          <w:rFonts w:ascii="Times New Roman" w:hAnsi="Times New Roman" w:cs="Times New Roman"/>
          <w:sz w:val="24"/>
          <w:szCs w:val="24"/>
        </w:rPr>
        <w:t xml:space="preserve"> </w:t>
      </w:r>
      <w:r w:rsidR="00313E9D" w:rsidRPr="004313DB">
        <w:rPr>
          <w:rFonts w:ascii="Times New Roman" w:hAnsi="Times New Roman" w:cs="Times New Roman"/>
          <w:sz w:val="24"/>
          <w:szCs w:val="24"/>
        </w:rPr>
        <w:t>%</w:t>
      </w:r>
      <w:r w:rsidRPr="004313DB">
        <w:rPr>
          <w:rFonts w:ascii="Times New Roman" w:hAnsi="Times New Roman" w:cs="Times New Roman"/>
          <w:sz w:val="24"/>
          <w:szCs w:val="24"/>
        </w:rPr>
        <w:t>) gives rise to increase in the intensity of the peak at 950 cm</w:t>
      </w:r>
      <w:r w:rsidRPr="004313DB">
        <w:rPr>
          <w:rFonts w:ascii="Times New Roman" w:hAnsi="Times New Roman" w:cs="Times New Roman"/>
          <w:sz w:val="24"/>
          <w:szCs w:val="24"/>
          <w:vertAlign w:val="superscript"/>
        </w:rPr>
        <w:t>-1</w:t>
      </w:r>
      <w:r w:rsidRPr="004313DB">
        <w:rPr>
          <w:rFonts w:ascii="Times New Roman" w:hAnsi="Times New Roman" w:cs="Times New Roman"/>
          <w:sz w:val="24"/>
          <w:szCs w:val="24"/>
        </w:rPr>
        <w:t xml:space="preserve"> in the Raman spectra</w:t>
      </w:r>
      <w:r w:rsidR="00CB063E"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w:t>
      </w:r>
      <w:r w:rsidR="004E25AC" w:rsidRPr="004313DB">
        <w:rPr>
          <w:rFonts w:ascii="Times New Roman" w:hAnsi="Times New Roman" w:cs="Times New Roman"/>
          <w:sz w:val="24"/>
          <w:szCs w:val="24"/>
        </w:rPr>
        <w:t>they concluded</w:t>
      </w:r>
      <w:r w:rsidRPr="004313DB">
        <w:rPr>
          <w:rFonts w:ascii="Times New Roman" w:hAnsi="Times New Roman" w:cs="Times New Roman"/>
          <w:sz w:val="24"/>
          <w:szCs w:val="24"/>
        </w:rPr>
        <w:t xml:space="preserve"> that </w:t>
      </w:r>
      <w:r w:rsidR="00616764" w:rsidRPr="004313DB">
        <w:rPr>
          <w:rFonts w:ascii="Times New Roman" w:hAnsi="Times New Roman" w:cs="Times New Roman"/>
          <w:sz w:val="24"/>
          <w:szCs w:val="24"/>
        </w:rPr>
        <w:t xml:space="preserve">some of the </w:t>
      </w:r>
      <w:r w:rsidRPr="004313DB">
        <w:rPr>
          <w:rFonts w:ascii="Times New Roman" w:hAnsi="Times New Roman" w:cs="Times New Roman"/>
          <w:sz w:val="24"/>
          <w:szCs w:val="24"/>
        </w:rPr>
        <w:t xml:space="preserve">aluminium </w:t>
      </w:r>
      <w:r w:rsidR="00792A9A" w:rsidRPr="004313DB">
        <w:rPr>
          <w:rFonts w:ascii="Times New Roman" w:hAnsi="Times New Roman" w:cs="Times New Roman"/>
          <w:sz w:val="24"/>
          <w:szCs w:val="24"/>
        </w:rPr>
        <w:t>is present in</w:t>
      </w:r>
      <w:r w:rsidRPr="004313DB">
        <w:rPr>
          <w:rFonts w:ascii="Times New Roman" w:hAnsi="Times New Roman" w:cs="Times New Roman"/>
          <w:sz w:val="24"/>
          <w:szCs w:val="24"/>
        </w:rPr>
        <w:t xml:space="preserve"> six-fold coordination in these glasses. </w:t>
      </w:r>
      <w:r w:rsidR="00F35387" w:rsidRPr="004313DB">
        <w:rPr>
          <w:rFonts w:ascii="Times New Roman" w:hAnsi="Times New Roman" w:cs="Times New Roman"/>
          <w:sz w:val="24"/>
          <w:szCs w:val="24"/>
        </w:rPr>
        <w:t>Figure 4.20</w:t>
      </w:r>
      <w:r w:rsidR="00DC109B" w:rsidRPr="004313DB">
        <w:rPr>
          <w:rFonts w:ascii="Times New Roman" w:hAnsi="Times New Roman" w:cs="Times New Roman"/>
          <w:sz w:val="24"/>
          <w:szCs w:val="24"/>
        </w:rPr>
        <w:t>a indicate</w:t>
      </w:r>
      <w:r w:rsidRPr="004313DB">
        <w:rPr>
          <w:rFonts w:ascii="Times New Roman" w:hAnsi="Times New Roman" w:cs="Times New Roman"/>
          <w:sz w:val="24"/>
          <w:szCs w:val="24"/>
        </w:rPr>
        <w:t xml:space="preserve">s that initial increase </w:t>
      </w:r>
      <w:r w:rsidR="00CA3498" w:rsidRPr="004313DB">
        <w:rPr>
          <w:rFonts w:ascii="Times New Roman" w:hAnsi="Times New Roman" w:cs="Times New Roman"/>
          <w:sz w:val="24"/>
          <w:szCs w:val="24"/>
        </w:rPr>
        <w:t>in</w:t>
      </w:r>
      <w:r w:rsidR="00D5297B" w:rsidRPr="004313DB">
        <w:rPr>
          <w:rFonts w:ascii="Times New Roman" w:hAnsi="Times New Roman" w:cs="Times New Roman"/>
          <w:sz w:val="24"/>
          <w:szCs w:val="24"/>
        </w:rPr>
        <w:t xml:space="preserve"> </w:t>
      </w:r>
      <w:r w:rsidRPr="004313DB">
        <w:rPr>
          <w:rFonts w:ascii="Times New Roman" w:hAnsi="Times New Roman" w:cs="Times New Roman"/>
          <w:sz w:val="24"/>
          <w:szCs w:val="24"/>
        </w:rPr>
        <w:t>aluminium proportion slightly increases polymerisation index</w:t>
      </w:r>
      <w:r w:rsidR="00CB063E"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further increase of alumina and total soda fractions sharply reduces polymerisation index and </w:t>
      </w:r>
      <w:r w:rsidR="00BF596F" w:rsidRPr="004313DB">
        <w:rPr>
          <w:rFonts w:ascii="Times New Roman" w:hAnsi="Times New Roman" w:cs="Times New Roman"/>
          <w:sz w:val="24"/>
          <w:szCs w:val="24"/>
        </w:rPr>
        <w:t xml:space="preserve">after which it </w:t>
      </w:r>
      <w:r w:rsidR="00B60039" w:rsidRPr="004313DB">
        <w:rPr>
          <w:rFonts w:ascii="Times New Roman" w:hAnsi="Times New Roman" w:cs="Times New Roman"/>
          <w:sz w:val="24"/>
          <w:szCs w:val="24"/>
        </w:rPr>
        <w:t xml:space="preserve">slightly decreases. </w:t>
      </w:r>
    </w:p>
    <w:p w14:paraId="4C3C1B15" w14:textId="693F4D23" w:rsidR="001E4F29" w:rsidRPr="004313DB" w:rsidRDefault="004E779D" w:rsidP="00B55B06">
      <w:pPr>
        <w:tabs>
          <w:tab w:val="left" w:pos="1060"/>
          <w:tab w:val="left" w:pos="8640"/>
        </w:tabs>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Theoretical connectivity of 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glass series was calc</w:t>
      </w:r>
      <w:r w:rsidR="00363CD4" w:rsidRPr="004313DB">
        <w:rPr>
          <w:rFonts w:ascii="Times New Roman" w:hAnsi="Times New Roman" w:cs="Times New Roman"/>
          <w:sz w:val="24"/>
          <w:szCs w:val="24"/>
        </w:rPr>
        <w:t xml:space="preserve">ulated by using the </w:t>
      </w:r>
      <w:r w:rsidR="000C7CFB" w:rsidRPr="004313DB">
        <w:rPr>
          <w:rFonts w:ascii="Times New Roman" w:hAnsi="Times New Roman" w:cs="Times New Roman"/>
          <w:sz w:val="24"/>
          <w:szCs w:val="24"/>
        </w:rPr>
        <w:t>Equation 2.29</w:t>
      </w:r>
      <w:r w:rsidRPr="004313DB">
        <w:rPr>
          <w:rFonts w:ascii="Times New Roman" w:hAnsi="Times New Roman" w:cs="Times New Roman"/>
          <w:sz w:val="24"/>
          <w:szCs w:val="24"/>
        </w:rPr>
        <w:t xml:space="preserve"> </w:t>
      </w:r>
      <w:r w:rsidR="00AA4E73" w:rsidRPr="004313DB">
        <w:rPr>
          <w:rFonts w:ascii="Times New Roman" w:hAnsi="Times New Roman" w:cs="Times New Roman"/>
          <w:sz w:val="24"/>
          <w:szCs w:val="24"/>
        </w:rPr>
        <w:t xml:space="preserve">given </w:t>
      </w:r>
      <w:r w:rsidR="0005092E" w:rsidRPr="004313DB">
        <w:rPr>
          <w:rFonts w:ascii="Times New Roman" w:hAnsi="Times New Roman" w:cs="Times New Roman"/>
          <w:sz w:val="24"/>
          <w:szCs w:val="24"/>
        </w:rPr>
        <w:t>in Literature Review Chapter</w:t>
      </w:r>
      <w:r w:rsidRPr="004313DB">
        <w:rPr>
          <w:rFonts w:ascii="Times New Roman" w:hAnsi="Times New Roman" w:cs="Times New Roman"/>
          <w:sz w:val="24"/>
          <w:szCs w:val="24"/>
        </w:rPr>
        <w:t xml:space="preserve">, and </w:t>
      </w:r>
      <w:r w:rsidRPr="004313DB">
        <w:rPr>
          <w:rFonts w:ascii="Times New Roman" w:hAnsi="Times New Roman"/>
          <w:sz w:val="24"/>
          <w:szCs w:val="24"/>
        </w:rPr>
        <w:t>F</w:t>
      </w:r>
      <w:r w:rsidR="00F35387" w:rsidRPr="004313DB">
        <w:rPr>
          <w:rFonts w:ascii="Times New Roman" w:hAnsi="Times New Roman"/>
          <w:sz w:val="24"/>
          <w:szCs w:val="24"/>
        </w:rPr>
        <w:t>igure 4.20</w:t>
      </w:r>
      <w:r w:rsidR="001E4F29" w:rsidRPr="004313DB">
        <w:rPr>
          <w:rFonts w:ascii="Times New Roman" w:hAnsi="Times New Roman"/>
          <w:sz w:val="24"/>
          <w:szCs w:val="24"/>
        </w:rPr>
        <w:t xml:space="preserve">b also shows that </w:t>
      </w:r>
      <w:r w:rsidR="00BF596F" w:rsidRPr="004313DB">
        <w:rPr>
          <w:rFonts w:ascii="Times New Roman" w:hAnsi="Times New Roman"/>
          <w:sz w:val="24"/>
          <w:szCs w:val="24"/>
        </w:rPr>
        <w:t xml:space="preserve">the </w:t>
      </w:r>
      <w:r w:rsidR="001E4F29" w:rsidRPr="004313DB">
        <w:rPr>
          <w:rFonts w:ascii="Times New Roman" w:hAnsi="Times New Roman"/>
          <w:sz w:val="24"/>
          <w:szCs w:val="24"/>
        </w:rPr>
        <w:t>calculated connectivity of Al</w:t>
      </w:r>
      <w:r w:rsidR="001E4F29" w:rsidRPr="004313DB">
        <w:rPr>
          <w:rFonts w:ascii="Times New Roman" w:hAnsi="Times New Roman"/>
          <w:sz w:val="24"/>
          <w:szCs w:val="24"/>
          <w:vertAlign w:val="subscript"/>
        </w:rPr>
        <w:t>2</w:t>
      </w:r>
      <w:r w:rsidR="001E4F29" w:rsidRPr="004313DB">
        <w:rPr>
          <w:rFonts w:ascii="Times New Roman" w:hAnsi="Times New Roman"/>
          <w:sz w:val="24"/>
          <w:szCs w:val="24"/>
        </w:rPr>
        <w:t>O</w:t>
      </w:r>
      <w:r w:rsidR="001E4F29" w:rsidRPr="004313DB">
        <w:rPr>
          <w:rFonts w:ascii="Times New Roman" w:hAnsi="Times New Roman"/>
          <w:sz w:val="24"/>
          <w:szCs w:val="24"/>
          <w:vertAlign w:val="subscript"/>
        </w:rPr>
        <w:t>3</w:t>
      </w:r>
      <w:r w:rsidR="001E4F29" w:rsidRPr="004313DB">
        <w:rPr>
          <w:rFonts w:ascii="Times New Roman" w:hAnsi="Times New Roman"/>
          <w:sz w:val="24"/>
          <w:szCs w:val="24"/>
        </w:rPr>
        <w:t xml:space="preserve"> glass series in which Al is considered as a network former</w:t>
      </w:r>
      <w:r w:rsidR="006520B7" w:rsidRPr="004313DB">
        <w:rPr>
          <w:rFonts w:ascii="Times New Roman" w:hAnsi="Times New Roman"/>
          <w:sz w:val="24"/>
          <w:szCs w:val="24"/>
        </w:rPr>
        <w:t xml:space="preserve"> (Al</w:t>
      </w:r>
      <w:r w:rsidR="006520B7" w:rsidRPr="004313DB">
        <w:rPr>
          <w:rFonts w:ascii="Times New Roman" w:hAnsi="Times New Roman"/>
          <w:sz w:val="24"/>
          <w:szCs w:val="24"/>
          <w:vertAlign w:val="superscript"/>
        </w:rPr>
        <w:t>IV</w:t>
      </w:r>
      <w:r w:rsidR="006520B7" w:rsidRPr="004313DB">
        <w:rPr>
          <w:rFonts w:ascii="Times New Roman" w:hAnsi="Times New Roman"/>
          <w:sz w:val="24"/>
          <w:szCs w:val="24"/>
        </w:rPr>
        <w:t>)</w:t>
      </w:r>
      <w:r w:rsidR="001E4F29" w:rsidRPr="004313DB">
        <w:rPr>
          <w:rFonts w:ascii="Times New Roman" w:hAnsi="Times New Roman"/>
          <w:sz w:val="24"/>
          <w:szCs w:val="24"/>
        </w:rPr>
        <w:t xml:space="preserve"> </w:t>
      </w:r>
      <w:r w:rsidR="0049053E" w:rsidRPr="004313DB">
        <w:rPr>
          <w:rFonts w:ascii="Times New Roman" w:hAnsi="Times New Roman"/>
          <w:sz w:val="24"/>
          <w:szCs w:val="24"/>
        </w:rPr>
        <w:t xml:space="preserve">is </w:t>
      </w:r>
      <w:r w:rsidR="000E59CC" w:rsidRPr="004313DB">
        <w:rPr>
          <w:rFonts w:ascii="Times New Roman" w:hAnsi="Times New Roman"/>
          <w:sz w:val="24"/>
          <w:szCs w:val="24"/>
        </w:rPr>
        <w:t xml:space="preserve">not </w:t>
      </w:r>
      <w:r w:rsidR="001E4F29" w:rsidRPr="004313DB">
        <w:rPr>
          <w:rFonts w:ascii="Times New Roman" w:hAnsi="Times New Roman"/>
          <w:sz w:val="24"/>
          <w:szCs w:val="24"/>
        </w:rPr>
        <w:t xml:space="preserve">in line </w:t>
      </w:r>
      <w:r w:rsidR="000E59CC" w:rsidRPr="004313DB">
        <w:rPr>
          <w:rFonts w:ascii="Times New Roman" w:hAnsi="Times New Roman"/>
          <w:sz w:val="24"/>
          <w:szCs w:val="24"/>
        </w:rPr>
        <w:t xml:space="preserve">with Raman polymerisation index </w:t>
      </w:r>
      <w:r w:rsidR="00FF2089" w:rsidRPr="004313DB">
        <w:rPr>
          <w:rFonts w:ascii="Times New Roman" w:hAnsi="Times New Roman"/>
          <w:sz w:val="24"/>
          <w:szCs w:val="24"/>
        </w:rPr>
        <w:t>values</w:t>
      </w:r>
      <w:r w:rsidR="00CB063E" w:rsidRPr="004313DB">
        <w:rPr>
          <w:rFonts w:ascii="Times New Roman" w:hAnsi="Times New Roman"/>
          <w:sz w:val="24"/>
          <w:szCs w:val="24"/>
        </w:rPr>
        <w:t>,</w:t>
      </w:r>
      <w:r w:rsidR="00FF2089" w:rsidRPr="004313DB">
        <w:rPr>
          <w:rFonts w:ascii="Times New Roman" w:hAnsi="Times New Roman"/>
          <w:sz w:val="24"/>
          <w:szCs w:val="24"/>
        </w:rPr>
        <w:t xml:space="preserve"> </w:t>
      </w:r>
      <w:r w:rsidR="000E59CC" w:rsidRPr="004313DB">
        <w:rPr>
          <w:rFonts w:ascii="Times New Roman" w:hAnsi="Times New Roman"/>
          <w:sz w:val="24"/>
          <w:szCs w:val="24"/>
        </w:rPr>
        <w:t>because</w:t>
      </w:r>
      <w:r w:rsidR="000331FA" w:rsidRPr="004313DB">
        <w:rPr>
          <w:rFonts w:ascii="Times New Roman" w:hAnsi="Times New Roman"/>
          <w:sz w:val="24"/>
          <w:szCs w:val="24"/>
        </w:rPr>
        <w:t xml:space="preserve"> </w:t>
      </w:r>
      <w:r w:rsidR="00D60BBB" w:rsidRPr="004313DB">
        <w:rPr>
          <w:rFonts w:ascii="Times New Roman" w:hAnsi="Times New Roman"/>
          <w:sz w:val="24"/>
          <w:szCs w:val="24"/>
        </w:rPr>
        <w:t xml:space="preserve">the </w:t>
      </w:r>
      <w:r w:rsidR="00D1753C" w:rsidRPr="004313DB">
        <w:rPr>
          <w:rFonts w:ascii="Times New Roman" w:hAnsi="Times New Roman"/>
          <w:sz w:val="24"/>
          <w:szCs w:val="24"/>
        </w:rPr>
        <w:t xml:space="preserve">theoretical connectivity </w:t>
      </w:r>
      <w:r w:rsidR="000331FA" w:rsidRPr="004313DB">
        <w:rPr>
          <w:rFonts w:ascii="Times New Roman" w:hAnsi="Times New Roman"/>
          <w:sz w:val="24"/>
          <w:szCs w:val="24"/>
        </w:rPr>
        <w:t>remains</w:t>
      </w:r>
      <w:r w:rsidR="00D1753C" w:rsidRPr="004313DB">
        <w:rPr>
          <w:rFonts w:ascii="Times New Roman" w:hAnsi="Times New Roman"/>
          <w:sz w:val="24"/>
          <w:szCs w:val="24"/>
        </w:rPr>
        <w:t xml:space="preserve"> nearly</w:t>
      </w:r>
      <w:r w:rsidR="000331FA" w:rsidRPr="004313DB">
        <w:rPr>
          <w:rFonts w:ascii="Times New Roman" w:hAnsi="Times New Roman"/>
          <w:sz w:val="24"/>
          <w:szCs w:val="24"/>
        </w:rPr>
        <w:t xml:space="preserve"> constant </w:t>
      </w:r>
      <w:r w:rsidR="00900DEE" w:rsidRPr="004313DB">
        <w:rPr>
          <w:rFonts w:ascii="Times New Roman" w:hAnsi="Times New Roman"/>
          <w:sz w:val="24"/>
          <w:szCs w:val="24"/>
        </w:rPr>
        <w:t>over the composition range studied</w:t>
      </w:r>
      <w:r w:rsidR="00D1753C" w:rsidRPr="004313DB">
        <w:rPr>
          <w:rFonts w:ascii="Times New Roman" w:hAnsi="Times New Roman"/>
          <w:sz w:val="24"/>
          <w:szCs w:val="24"/>
        </w:rPr>
        <w:t>,</w:t>
      </w:r>
      <w:r w:rsidR="00900DEE" w:rsidRPr="004313DB">
        <w:rPr>
          <w:rFonts w:ascii="Times New Roman" w:hAnsi="Times New Roman"/>
          <w:sz w:val="24"/>
          <w:szCs w:val="24"/>
        </w:rPr>
        <w:t xml:space="preserve"> as </w:t>
      </w:r>
      <w:r w:rsidR="00D1753C" w:rsidRPr="004313DB">
        <w:rPr>
          <w:rFonts w:ascii="Times New Roman" w:hAnsi="Times New Roman"/>
          <w:sz w:val="24"/>
          <w:szCs w:val="24"/>
        </w:rPr>
        <w:t xml:space="preserve">the </w:t>
      </w:r>
      <w:r w:rsidR="00900DEE" w:rsidRPr="004313DB">
        <w:rPr>
          <w:rFonts w:ascii="Times New Roman" w:hAnsi="Times New Roman"/>
          <w:sz w:val="24"/>
          <w:szCs w:val="24"/>
        </w:rPr>
        <w:t xml:space="preserve">Raman </w:t>
      </w:r>
      <w:r w:rsidR="00D1753C" w:rsidRPr="004313DB">
        <w:rPr>
          <w:rFonts w:ascii="Times New Roman" w:hAnsi="Times New Roman"/>
          <w:sz w:val="24"/>
          <w:szCs w:val="24"/>
        </w:rPr>
        <w:t>polymerisation index reduces</w:t>
      </w:r>
      <w:r w:rsidR="00B609E5" w:rsidRPr="004313DB">
        <w:rPr>
          <w:rFonts w:ascii="Times New Roman" w:hAnsi="Times New Roman"/>
          <w:sz w:val="24"/>
          <w:szCs w:val="24"/>
        </w:rPr>
        <w:t xml:space="preserve"> </w:t>
      </w:r>
      <w:r w:rsidR="00900DEE" w:rsidRPr="004313DB">
        <w:rPr>
          <w:rFonts w:ascii="Times New Roman" w:hAnsi="Times New Roman"/>
          <w:sz w:val="24"/>
          <w:szCs w:val="24"/>
        </w:rPr>
        <w:t xml:space="preserve">by </w:t>
      </w:r>
      <w:r w:rsidR="006C561E" w:rsidRPr="004313DB">
        <w:rPr>
          <w:rFonts w:ascii="Times New Roman" w:hAnsi="Times New Roman" w:cs="Times New Roman"/>
          <w:sz w:val="24"/>
          <w:szCs w:val="24"/>
        </w:rPr>
        <w:t>~</w:t>
      </w:r>
      <w:r w:rsidR="0072210E" w:rsidRPr="004313DB">
        <w:rPr>
          <w:rFonts w:ascii="Times New Roman" w:hAnsi="Times New Roman" w:cs="Times New Roman"/>
          <w:sz w:val="24"/>
          <w:szCs w:val="24"/>
        </w:rPr>
        <w:t xml:space="preserve"> </w:t>
      </w:r>
      <w:r w:rsidR="00D1753C" w:rsidRPr="004313DB">
        <w:rPr>
          <w:rFonts w:ascii="Times New Roman" w:hAnsi="Times New Roman"/>
          <w:sz w:val="24"/>
          <w:szCs w:val="24"/>
        </w:rPr>
        <w:t>% 15. I</w:t>
      </w:r>
      <w:r w:rsidR="006B1448" w:rsidRPr="004313DB">
        <w:rPr>
          <w:rFonts w:ascii="Times New Roman" w:hAnsi="Times New Roman"/>
          <w:sz w:val="24"/>
          <w:szCs w:val="24"/>
        </w:rPr>
        <w:t xml:space="preserve">t can be concluded that </w:t>
      </w:r>
      <w:r w:rsidR="00D1753C" w:rsidRPr="004313DB">
        <w:rPr>
          <w:rFonts w:ascii="Times New Roman" w:hAnsi="Times New Roman"/>
          <w:sz w:val="24"/>
          <w:szCs w:val="24"/>
        </w:rPr>
        <w:t xml:space="preserve">not </w:t>
      </w:r>
      <w:r w:rsidR="006B1448" w:rsidRPr="004313DB">
        <w:rPr>
          <w:rFonts w:ascii="Times New Roman" w:hAnsi="Times New Roman"/>
          <w:sz w:val="24"/>
          <w:szCs w:val="24"/>
        </w:rPr>
        <w:t>all</w:t>
      </w:r>
      <w:r w:rsidR="001E4F29" w:rsidRPr="004313DB">
        <w:rPr>
          <w:rFonts w:ascii="Times New Roman" w:hAnsi="Times New Roman"/>
          <w:sz w:val="24"/>
          <w:szCs w:val="24"/>
        </w:rPr>
        <w:t xml:space="preserve"> Al </w:t>
      </w:r>
      <w:r w:rsidR="006B1448" w:rsidRPr="004313DB">
        <w:rPr>
          <w:rFonts w:ascii="Times New Roman" w:hAnsi="Times New Roman"/>
          <w:sz w:val="24"/>
          <w:szCs w:val="24"/>
        </w:rPr>
        <w:t>cation</w:t>
      </w:r>
      <w:r w:rsidR="005C75B1" w:rsidRPr="004313DB">
        <w:rPr>
          <w:rFonts w:ascii="Times New Roman" w:hAnsi="Times New Roman"/>
          <w:sz w:val="24"/>
          <w:szCs w:val="24"/>
        </w:rPr>
        <w:t>s</w:t>
      </w:r>
      <w:r w:rsidR="000261C5" w:rsidRPr="004313DB">
        <w:rPr>
          <w:rFonts w:ascii="Times New Roman" w:hAnsi="Times New Roman"/>
          <w:sz w:val="24"/>
          <w:szCs w:val="24"/>
        </w:rPr>
        <w:t xml:space="preserve"> </w:t>
      </w:r>
      <w:r w:rsidR="001E4F29" w:rsidRPr="004313DB">
        <w:rPr>
          <w:rFonts w:ascii="Times New Roman" w:hAnsi="Times New Roman"/>
          <w:sz w:val="24"/>
          <w:szCs w:val="24"/>
        </w:rPr>
        <w:t>behave as network former</w:t>
      </w:r>
      <w:r w:rsidR="00BB0187" w:rsidRPr="004313DB">
        <w:rPr>
          <w:rFonts w:ascii="Times New Roman" w:hAnsi="Times New Roman"/>
          <w:sz w:val="24"/>
          <w:szCs w:val="24"/>
        </w:rPr>
        <w:t>s</w:t>
      </w:r>
      <w:r w:rsidR="00CB063E" w:rsidRPr="004313DB">
        <w:rPr>
          <w:rFonts w:ascii="Times New Roman" w:hAnsi="Times New Roman"/>
          <w:sz w:val="24"/>
          <w:szCs w:val="24"/>
        </w:rPr>
        <w:t>,</w:t>
      </w:r>
      <w:r w:rsidR="001E4F29" w:rsidRPr="004313DB">
        <w:rPr>
          <w:rFonts w:ascii="Times New Roman" w:hAnsi="Times New Roman"/>
          <w:sz w:val="24"/>
          <w:szCs w:val="24"/>
        </w:rPr>
        <w:t xml:space="preserve"> </w:t>
      </w:r>
      <w:r w:rsidR="006B1448" w:rsidRPr="004313DB">
        <w:rPr>
          <w:rFonts w:ascii="Times New Roman" w:hAnsi="Times New Roman"/>
          <w:sz w:val="24"/>
          <w:szCs w:val="24"/>
        </w:rPr>
        <w:t>and</w:t>
      </w:r>
      <w:r w:rsidR="001E4F29" w:rsidRPr="004313DB">
        <w:rPr>
          <w:rFonts w:ascii="Times New Roman" w:hAnsi="Times New Roman"/>
          <w:sz w:val="24"/>
          <w:szCs w:val="24"/>
        </w:rPr>
        <w:t xml:space="preserve"> </w:t>
      </w:r>
      <w:r w:rsidR="006B1448" w:rsidRPr="004313DB">
        <w:rPr>
          <w:rFonts w:ascii="Times New Roman" w:hAnsi="Times New Roman"/>
          <w:sz w:val="24"/>
          <w:szCs w:val="24"/>
        </w:rPr>
        <w:t xml:space="preserve">some </w:t>
      </w:r>
      <w:r w:rsidR="001E4F29" w:rsidRPr="004313DB">
        <w:rPr>
          <w:rFonts w:ascii="Times New Roman" w:hAnsi="Times New Roman"/>
          <w:sz w:val="24"/>
          <w:szCs w:val="24"/>
        </w:rPr>
        <w:t xml:space="preserve">of </w:t>
      </w:r>
      <w:r w:rsidR="006B1448" w:rsidRPr="004313DB">
        <w:rPr>
          <w:rFonts w:ascii="Times New Roman" w:hAnsi="Times New Roman"/>
          <w:sz w:val="24"/>
          <w:szCs w:val="24"/>
        </w:rPr>
        <w:t xml:space="preserve">the </w:t>
      </w:r>
      <w:r w:rsidR="001E4F29" w:rsidRPr="004313DB">
        <w:rPr>
          <w:rFonts w:ascii="Times New Roman" w:hAnsi="Times New Roman"/>
          <w:sz w:val="24"/>
          <w:szCs w:val="24"/>
        </w:rPr>
        <w:t xml:space="preserve">Al </w:t>
      </w:r>
      <w:r w:rsidR="001B7895" w:rsidRPr="004313DB">
        <w:rPr>
          <w:rFonts w:ascii="Times New Roman" w:hAnsi="Times New Roman"/>
          <w:sz w:val="24"/>
          <w:szCs w:val="24"/>
        </w:rPr>
        <w:t xml:space="preserve">can </w:t>
      </w:r>
      <w:r w:rsidR="001E4F29" w:rsidRPr="004313DB">
        <w:rPr>
          <w:rFonts w:ascii="Times New Roman" w:hAnsi="Times New Roman"/>
          <w:sz w:val="24"/>
          <w:szCs w:val="24"/>
        </w:rPr>
        <w:t>act as a network modifier</w:t>
      </w:r>
      <w:r w:rsidR="0075432F" w:rsidRPr="004313DB">
        <w:rPr>
          <w:rFonts w:ascii="Times New Roman" w:hAnsi="Times New Roman"/>
          <w:sz w:val="24"/>
          <w:szCs w:val="24"/>
        </w:rPr>
        <w:t xml:space="preserve"> (</w:t>
      </w:r>
      <w:r w:rsidR="003A677F" w:rsidRPr="004313DB">
        <w:rPr>
          <w:rFonts w:ascii="Times New Roman" w:hAnsi="Times New Roman"/>
          <w:sz w:val="24"/>
          <w:szCs w:val="24"/>
        </w:rPr>
        <w:t xml:space="preserve">six-fold coordinated </w:t>
      </w:r>
      <w:r w:rsidR="0075432F" w:rsidRPr="004313DB">
        <w:rPr>
          <w:rFonts w:ascii="Times New Roman" w:hAnsi="Times New Roman"/>
          <w:sz w:val="24"/>
          <w:szCs w:val="24"/>
        </w:rPr>
        <w:t>Al</w:t>
      </w:r>
      <w:r w:rsidR="0075432F" w:rsidRPr="004313DB">
        <w:rPr>
          <w:rFonts w:ascii="Times New Roman" w:hAnsi="Times New Roman"/>
          <w:sz w:val="24"/>
          <w:szCs w:val="24"/>
          <w:vertAlign w:val="superscript"/>
        </w:rPr>
        <w:t>VI</w:t>
      </w:r>
      <w:r w:rsidR="0075432F" w:rsidRPr="004313DB">
        <w:rPr>
          <w:rFonts w:ascii="Times New Roman" w:hAnsi="Times New Roman"/>
          <w:sz w:val="24"/>
          <w:szCs w:val="24"/>
        </w:rPr>
        <w:t>)</w:t>
      </w:r>
      <w:r w:rsidR="001E4F29" w:rsidRPr="004313DB">
        <w:rPr>
          <w:rFonts w:ascii="Times New Roman" w:hAnsi="Times New Roman"/>
          <w:sz w:val="24"/>
          <w:szCs w:val="24"/>
        </w:rPr>
        <w:t xml:space="preserve"> in this glass series. </w:t>
      </w:r>
      <w:r w:rsidR="008D4E86" w:rsidRPr="004313DB">
        <w:rPr>
          <w:rFonts w:ascii="Times New Roman" w:hAnsi="Times New Roman"/>
          <w:sz w:val="24"/>
          <w:szCs w:val="24"/>
        </w:rPr>
        <w:t>H</w:t>
      </w:r>
      <w:r w:rsidR="003B292A" w:rsidRPr="004313DB">
        <w:rPr>
          <w:rFonts w:ascii="Times New Roman" w:hAnsi="Times New Roman"/>
          <w:sz w:val="24"/>
          <w:szCs w:val="24"/>
        </w:rPr>
        <w:t>ence</w:t>
      </w:r>
      <w:r w:rsidR="00CB063E" w:rsidRPr="004313DB">
        <w:rPr>
          <w:rFonts w:ascii="Times New Roman" w:hAnsi="Times New Roman"/>
          <w:sz w:val="24"/>
          <w:szCs w:val="24"/>
        </w:rPr>
        <w:t>,</w:t>
      </w:r>
      <w:r w:rsidR="005C75B1" w:rsidRPr="004313DB">
        <w:rPr>
          <w:rFonts w:ascii="Times New Roman" w:hAnsi="Times New Roman"/>
          <w:sz w:val="24"/>
          <w:szCs w:val="24"/>
        </w:rPr>
        <w:t xml:space="preserve"> some of the excess Na cations </w:t>
      </w:r>
      <w:r w:rsidR="00C32648" w:rsidRPr="004313DB">
        <w:rPr>
          <w:rFonts w:ascii="Times New Roman" w:hAnsi="Times New Roman"/>
          <w:sz w:val="24"/>
          <w:szCs w:val="24"/>
        </w:rPr>
        <w:t>should not participate</w:t>
      </w:r>
      <w:r w:rsidR="00673666" w:rsidRPr="004313DB">
        <w:rPr>
          <w:rFonts w:ascii="Times New Roman" w:hAnsi="Times New Roman"/>
          <w:sz w:val="24"/>
          <w:szCs w:val="24"/>
        </w:rPr>
        <w:t xml:space="preserve"> for tetrahedral coordination of Al cations</w:t>
      </w:r>
      <w:r w:rsidR="00CB063E" w:rsidRPr="004313DB">
        <w:rPr>
          <w:rFonts w:ascii="Times New Roman" w:hAnsi="Times New Roman"/>
          <w:sz w:val="24"/>
          <w:szCs w:val="24"/>
        </w:rPr>
        <w:t>,</w:t>
      </w:r>
      <w:r w:rsidR="00673666" w:rsidRPr="004313DB">
        <w:rPr>
          <w:rFonts w:ascii="Times New Roman" w:hAnsi="Times New Roman"/>
          <w:sz w:val="24"/>
          <w:szCs w:val="24"/>
        </w:rPr>
        <w:t xml:space="preserve"> and therefore</w:t>
      </w:r>
      <w:r w:rsidR="003B292A" w:rsidRPr="004313DB">
        <w:rPr>
          <w:rFonts w:ascii="Times New Roman" w:hAnsi="Times New Roman"/>
          <w:sz w:val="24"/>
          <w:szCs w:val="24"/>
        </w:rPr>
        <w:t xml:space="preserve"> </w:t>
      </w:r>
      <w:r w:rsidR="00673666" w:rsidRPr="004313DB">
        <w:rPr>
          <w:rFonts w:ascii="Times New Roman" w:hAnsi="Times New Roman"/>
          <w:sz w:val="24"/>
          <w:szCs w:val="24"/>
        </w:rPr>
        <w:t xml:space="preserve">some of the excess sodium cations can </w:t>
      </w:r>
      <w:r w:rsidR="00B5291B" w:rsidRPr="004313DB">
        <w:rPr>
          <w:rFonts w:ascii="Times New Roman" w:hAnsi="Times New Roman"/>
          <w:sz w:val="24"/>
          <w:szCs w:val="24"/>
        </w:rPr>
        <w:t xml:space="preserve">act as </w:t>
      </w:r>
      <w:r w:rsidR="005E0047" w:rsidRPr="004313DB">
        <w:rPr>
          <w:rFonts w:ascii="Times New Roman" w:hAnsi="Times New Roman"/>
          <w:sz w:val="24"/>
          <w:szCs w:val="24"/>
        </w:rPr>
        <w:t xml:space="preserve">a </w:t>
      </w:r>
      <w:r w:rsidR="003B292A" w:rsidRPr="004313DB">
        <w:rPr>
          <w:rFonts w:ascii="Times New Roman" w:hAnsi="Times New Roman"/>
          <w:sz w:val="24"/>
          <w:szCs w:val="24"/>
        </w:rPr>
        <w:t>network modifier</w:t>
      </w:r>
      <w:r w:rsidR="00673666" w:rsidRPr="004313DB">
        <w:rPr>
          <w:rFonts w:ascii="Times New Roman" w:hAnsi="Times New Roman"/>
          <w:sz w:val="24"/>
          <w:szCs w:val="24"/>
        </w:rPr>
        <w:t xml:space="preserve">. </w:t>
      </w:r>
      <w:r w:rsidR="00F345FF" w:rsidRPr="004313DB">
        <w:rPr>
          <w:rFonts w:ascii="Times New Roman" w:hAnsi="Times New Roman"/>
          <w:sz w:val="24"/>
          <w:szCs w:val="24"/>
        </w:rPr>
        <w:t>A</w:t>
      </w:r>
      <w:r w:rsidR="003B292A" w:rsidRPr="004313DB">
        <w:rPr>
          <w:rFonts w:ascii="Times New Roman" w:hAnsi="Times New Roman"/>
          <w:sz w:val="24"/>
          <w:szCs w:val="24"/>
        </w:rPr>
        <w:t xml:space="preserve">ll these factors can give rise to </w:t>
      </w:r>
      <w:r w:rsidR="00F345FF" w:rsidRPr="004313DB">
        <w:rPr>
          <w:rFonts w:ascii="Times New Roman" w:hAnsi="Times New Roman"/>
          <w:sz w:val="24"/>
          <w:szCs w:val="24"/>
        </w:rPr>
        <w:t xml:space="preserve">the observed </w:t>
      </w:r>
      <w:r w:rsidR="003B292A" w:rsidRPr="004313DB">
        <w:rPr>
          <w:rFonts w:ascii="Times New Roman" w:hAnsi="Times New Roman"/>
          <w:sz w:val="24"/>
          <w:szCs w:val="24"/>
        </w:rPr>
        <w:t>reduction in polymerisation index</w:t>
      </w:r>
      <w:r w:rsidR="00F345FF" w:rsidRPr="004313DB">
        <w:rPr>
          <w:rFonts w:ascii="Times New Roman" w:hAnsi="Times New Roman"/>
          <w:sz w:val="24"/>
          <w:szCs w:val="24"/>
        </w:rPr>
        <w:t xml:space="preserve"> with increasing Al</w:t>
      </w:r>
      <w:r w:rsidR="00F345FF" w:rsidRPr="004313DB">
        <w:rPr>
          <w:rFonts w:ascii="Times New Roman" w:hAnsi="Times New Roman"/>
          <w:sz w:val="24"/>
          <w:szCs w:val="24"/>
          <w:vertAlign w:val="subscript"/>
        </w:rPr>
        <w:t>2</w:t>
      </w:r>
      <w:r w:rsidR="00F345FF" w:rsidRPr="004313DB">
        <w:rPr>
          <w:rFonts w:ascii="Times New Roman" w:hAnsi="Times New Roman"/>
          <w:sz w:val="24"/>
          <w:szCs w:val="24"/>
        </w:rPr>
        <w:t>O</w:t>
      </w:r>
      <w:r w:rsidR="00F345FF" w:rsidRPr="004313DB">
        <w:rPr>
          <w:rFonts w:ascii="Times New Roman" w:hAnsi="Times New Roman"/>
          <w:sz w:val="24"/>
          <w:szCs w:val="24"/>
          <w:vertAlign w:val="subscript"/>
        </w:rPr>
        <w:t>3</w:t>
      </w:r>
      <w:r w:rsidR="00F345FF" w:rsidRPr="004313DB">
        <w:rPr>
          <w:rFonts w:ascii="Times New Roman" w:hAnsi="Times New Roman"/>
          <w:sz w:val="24"/>
          <w:szCs w:val="24"/>
        </w:rPr>
        <w:t xml:space="preserve"> content</w:t>
      </w:r>
      <w:r w:rsidR="003B292A" w:rsidRPr="004313DB">
        <w:rPr>
          <w:rFonts w:ascii="Times New Roman" w:hAnsi="Times New Roman"/>
          <w:sz w:val="24"/>
          <w:szCs w:val="24"/>
        </w:rPr>
        <w:t xml:space="preserve"> in this glass series.</w:t>
      </w:r>
    </w:p>
    <w:p w14:paraId="3A6125E4" w14:textId="4427B507" w:rsidR="0049053E" w:rsidRPr="004313DB" w:rsidRDefault="001E4F29" w:rsidP="001E4F29">
      <w:pPr>
        <w:tabs>
          <w:tab w:val="left" w:pos="1060"/>
          <w:tab w:val="left" w:pos="8640"/>
        </w:tabs>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Structural changes as a function of composition are also highlighted by dashed areas in the high frequency region </w:t>
      </w:r>
      <w:r w:rsidR="00F35387" w:rsidRPr="004313DB">
        <w:rPr>
          <w:rFonts w:ascii="Times New Roman" w:hAnsi="Times New Roman" w:cs="Times New Roman"/>
          <w:sz w:val="24"/>
          <w:szCs w:val="24"/>
        </w:rPr>
        <w:t>in Figure 4.21</w:t>
      </w:r>
      <w:r w:rsidRPr="004313DB">
        <w:rPr>
          <w:rFonts w:ascii="Times New Roman" w:hAnsi="Times New Roman" w:cs="Times New Roman"/>
          <w:sz w:val="24"/>
          <w:szCs w:val="24"/>
        </w:rPr>
        <w:t xml:space="preserve">. The dashed area shows that </w:t>
      </w:r>
      <w:r w:rsidR="0049053E"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number of bridging oxygens decreases as </w:t>
      </w:r>
      <w:r w:rsidR="0049053E" w:rsidRPr="004313DB">
        <w:rPr>
          <w:rFonts w:ascii="Times New Roman" w:hAnsi="Times New Roman" w:cs="Times New Roman"/>
          <w:sz w:val="24"/>
          <w:szCs w:val="24"/>
        </w:rPr>
        <w:t xml:space="preserve">the </w:t>
      </w:r>
      <w:r w:rsidRPr="004313DB">
        <w:rPr>
          <w:rFonts w:ascii="Times New Roman" w:hAnsi="Times New Roman" w:cs="Times New Roman"/>
          <w:sz w:val="24"/>
          <w:szCs w:val="24"/>
        </w:rPr>
        <w:t>relative</w:t>
      </w:r>
      <w:r w:rsidR="0064746B" w:rsidRPr="004313DB">
        <w:rPr>
          <w:rFonts w:ascii="Times New Roman" w:hAnsi="Times New Roman" w:cs="Times New Roman"/>
          <w:sz w:val="24"/>
          <w:szCs w:val="24"/>
        </w:rPr>
        <w:t xml:space="preserve"> abundance of alumina</w:t>
      </w:r>
      <w:r w:rsidRPr="004313DB">
        <w:rPr>
          <w:rFonts w:ascii="Times New Roman" w:hAnsi="Times New Roman" w:cs="Times New Roman"/>
          <w:sz w:val="24"/>
          <w:szCs w:val="24"/>
        </w:rPr>
        <w:t xml:space="preserve"> and soda are increased. This can be evidenced by broadening of the shoulder which is positioned on the left hand side of the line S</w:t>
      </w:r>
      <w:r w:rsidR="00902072" w:rsidRPr="004313DB">
        <w:rPr>
          <w:rFonts w:ascii="Times New Roman" w:hAnsi="Times New Roman" w:cs="Times New Roman"/>
          <w:sz w:val="24"/>
          <w:szCs w:val="24"/>
        </w:rPr>
        <w:t>.</w:t>
      </w:r>
    </w:p>
    <w:p w14:paraId="5D4B8B4C" w14:textId="1FDA35FC" w:rsidR="001E4F29" w:rsidRPr="004313DB" w:rsidRDefault="0049053E" w:rsidP="008635A2">
      <w:pPr>
        <w:tabs>
          <w:tab w:val="left" w:pos="1060"/>
          <w:tab w:val="left" w:pos="8640"/>
        </w:tabs>
        <w:spacing w:after="240"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The line marked S </w:t>
      </w:r>
      <w:r w:rsidR="001E4F29" w:rsidRPr="004313DB">
        <w:rPr>
          <w:rFonts w:ascii="Times New Roman" w:hAnsi="Times New Roman" w:cs="Times New Roman"/>
          <w:sz w:val="24"/>
          <w:szCs w:val="24"/>
        </w:rPr>
        <w:t>is drawn to highlight the small band at 990 cm</w:t>
      </w:r>
      <w:r w:rsidR="001E4F29" w:rsidRPr="004313DB">
        <w:rPr>
          <w:rFonts w:ascii="Times New Roman" w:hAnsi="Times New Roman" w:cs="Times New Roman"/>
          <w:sz w:val="24"/>
          <w:szCs w:val="24"/>
          <w:vertAlign w:val="superscript"/>
        </w:rPr>
        <w:t>-1</w:t>
      </w:r>
      <w:r w:rsidR="001E4F29" w:rsidRPr="004313DB">
        <w:rPr>
          <w:rFonts w:ascii="Times New Roman" w:hAnsi="Times New Roman" w:cs="Times New Roman"/>
          <w:sz w:val="24"/>
          <w:szCs w:val="24"/>
        </w:rPr>
        <w:t xml:space="preserve"> which occurs due to presence of dissolved sulphur. Le Losq </w:t>
      </w:r>
      <w:r w:rsidR="001E4F29" w:rsidRPr="004313DB">
        <w:rPr>
          <w:rFonts w:ascii="Times New Roman" w:hAnsi="Times New Roman" w:cs="Times New Roman"/>
          <w:i/>
          <w:sz w:val="24"/>
          <w:szCs w:val="24"/>
        </w:rPr>
        <w:t>et al</w:t>
      </w:r>
      <w:r w:rsidR="001E4F29" w:rsidRPr="004313DB">
        <w:rPr>
          <w:rFonts w:ascii="Times New Roman" w:hAnsi="Times New Roman" w:cs="Times New Roman"/>
          <w:sz w:val="24"/>
          <w:szCs w:val="24"/>
        </w:rPr>
        <w:t>. (2014) reported that when alumina</w:t>
      </w:r>
      <w:r w:rsidR="006974C8" w:rsidRPr="004313DB">
        <w:rPr>
          <w:rFonts w:ascii="Times New Roman" w:hAnsi="Times New Roman" w:cs="Times New Roman"/>
          <w:sz w:val="24"/>
          <w:szCs w:val="24"/>
        </w:rPr>
        <w:t xml:space="preserve"> content reaches</w:t>
      </w:r>
      <w:r w:rsidR="001E4F29" w:rsidRPr="004313DB">
        <w:rPr>
          <w:rFonts w:ascii="Times New Roman" w:hAnsi="Times New Roman" w:cs="Times New Roman"/>
          <w:sz w:val="24"/>
          <w:szCs w:val="24"/>
        </w:rPr>
        <w:t xml:space="preserve"> 6 mol%, a new small shoulder appears at ~ 600 cm</w:t>
      </w:r>
      <w:r w:rsidR="001E4F29" w:rsidRPr="004313DB">
        <w:rPr>
          <w:rFonts w:ascii="Times New Roman" w:hAnsi="Times New Roman" w:cs="Times New Roman"/>
          <w:sz w:val="24"/>
          <w:szCs w:val="24"/>
          <w:vertAlign w:val="superscript"/>
        </w:rPr>
        <w:t>-1</w:t>
      </w:r>
      <w:r w:rsidR="001E4F29" w:rsidRPr="004313DB">
        <w:rPr>
          <w:rFonts w:ascii="Times New Roman" w:hAnsi="Times New Roman" w:cs="Times New Roman"/>
          <w:sz w:val="24"/>
          <w:szCs w:val="24"/>
        </w:rPr>
        <w:t xml:space="preserve"> in the Raman spectrum of soda-lime-silica glass. However, </w:t>
      </w:r>
      <w:r w:rsidR="00F35387" w:rsidRPr="004313DB">
        <w:rPr>
          <w:rFonts w:ascii="Times New Roman" w:hAnsi="Times New Roman" w:cs="Times New Roman"/>
          <w:sz w:val="24"/>
          <w:szCs w:val="24"/>
        </w:rPr>
        <w:t>Figure 4.21</w:t>
      </w:r>
      <w:r w:rsidR="001E4F29" w:rsidRPr="004313DB">
        <w:rPr>
          <w:rFonts w:ascii="Times New Roman" w:hAnsi="Times New Roman" w:cs="Times New Roman"/>
          <w:sz w:val="24"/>
          <w:szCs w:val="24"/>
        </w:rPr>
        <w:t xml:space="preserve"> shows that addition of alumina up to 3.55 mol% does not give rise to any small shoulders in </w:t>
      </w:r>
      <w:r w:rsidR="00E92B55" w:rsidRPr="004313DB">
        <w:rPr>
          <w:rFonts w:ascii="Times New Roman" w:hAnsi="Times New Roman" w:cs="Times New Roman"/>
          <w:sz w:val="24"/>
          <w:szCs w:val="24"/>
        </w:rPr>
        <w:t xml:space="preserve">the </w:t>
      </w:r>
      <w:r w:rsidR="001E4F29" w:rsidRPr="004313DB">
        <w:rPr>
          <w:rFonts w:ascii="Times New Roman" w:hAnsi="Times New Roman" w:cs="Times New Roman"/>
          <w:sz w:val="24"/>
          <w:szCs w:val="24"/>
        </w:rPr>
        <w:t>low frequency re</w:t>
      </w:r>
      <w:r w:rsidR="00713792" w:rsidRPr="004313DB">
        <w:rPr>
          <w:rFonts w:ascii="Times New Roman" w:hAnsi="Times New Roman" w:cs="Times New Roman"/>
          <w:sz w:val="24"/>
          <w:szCs w:val="24"/>
        </w:rPr>
        <w:t>gion. Moreover</w:t>
      </w:r>
      <w:r w:rsidR="001E4F29" w:rsidRPr="004313DB">
        <w:rPr>
          <w:rFonts w:ascii="Times New Roman" w:hAnsi="Times New Roman" w:cs="Times New Roman"/>
          <w:sz w:val="24"/>
          <w:szCs w:val="24"/>
        </w:rPr>
        <w:t xml:space="preserve">, the intensity of the long tail of the LFB which is highlighted with dashed area tends to decrease slightly whilst the alumina/ (alumina + silica) ratio and total soda fraction increase. As </w:t>
      </w:r>
      <w:r w:rsidR="0020049F" w:rsidRPr="004313DB">
        <w:rPr>
          <w:rFonts w:ascii="Times New Roman" w:hAnsi="Times New Roman" w:cs="Times New Roman"/>
          <w:sz w:val="24"/>
          <w:szCs w:val="24"/>
        </w:rPr>
        <w:t xml:space="preserve">was </w:t>
      </w:r>
      <w:r w:rsidR="001E4F29" w:rsidRPr="004313DB">
        <w:rPr>
          <w:rFonts w:ascii="Times New Roman" w:hAnsi="Times New Roman" w:cs="Times New Roman"/>
          <w:sz w:val="24"/>
          <w:szCs w:val="24"/>
        </w:rPr>
        <w:t xml:space="preserve">stated previously, this may result from a </w:t>
      </w:r>
      <w:r w:rsidR="00E758AA" w:rsidRPr="004313DB">
        <w:rPr>
          <w:rFonts w:ascii="Times New Roman" w:hAnsi="Times New Roman" w:cs="Times New Roman"/>
          <w:sz w:val="24"/>
          <w:szCs w:val="24"/>
        </w:rPr>
        <w:t xml:space="preserve">potential </w:t>
      </w:r>
      <w:r w:rsidR="001E4F29" w:rsidRPr="004313DB">
        <w:rPr>
          <w:rFonts w:ascii="Times New Roman" w:hAnsi="Times New Roman" w:cs="Times New Roman"/>
          <w:sz w:val="24"/>
          <w:szCs w:val="24"/>
        </w:rPr>
        <w:t>reduction in the abundance of five,</w:t>
      </w:r>
      <w:r w:rsidR="00E758AA" w:rsidRPr="004313DB">
        <w:rPr>
          <w:rFonts w:ascii="Times New Roman" w:hAnsi="Times New Roman" w:cs="Times New Roman"/>
          <w:sz w:val="24"/>
          <w:szCs w:val="24"/>
        </w:rPr>
        <w:t xml:space="preserve"> six and larger membered rings</w:t>
      </w:r>
      <w:r w:rsidR="001E4F29" w:rsidRPr="004313DB">
        <w:rPr>
          <w:rFonts w:ascii="Times New Roman" w:hAnsi="Times New Roman" w:cs="Times New Roman"/>
          <w:sz w:val="24"/>
          <w:szCs w:val="24"/>
        </w:rPr>
        <w:t xml:space="preserve"> in </w:t>
      </w:r>
      <w:r w:rsidR="00902072" w:rsidRPr="004313DB">
        <w:rPr>
          <w:rFonts w:ascii="Times New Roman" w:hAnsi="Times New Roman" w:cs="Times New Roman"/>
          <w:sz w:val="24"/>
          <w:szCs w:val="24"/>
        </w:rPr>
        <w:t>the glasses.</w:t>
      </w:r>
    </w:p>
    <w:p w14:paraId="4AAF5C9C" w14:textId="77777777" w:rsidR="003156F4" w:rsidRPr="004313DB" w:rsidRDefault="003156F4" w:rsidP="008635A2">
      <w:pPr>
        <w:tabs>
          <w:tab w:val="left" w:pos="1060"/>
          <w:tab w:val="left" w:pos="8640"/>
        </w:tabs>
        <w:spacing w:after="240" w:line="360" w:lineRule="auto"/>
        <w:jc w:val="both"/>
        <w:rPr>
          <w:rFonts w:ascii="Times New Roman" w:hAnsi="Times New Roman" w:cs="Times New Roman"/>
          <w:sz w:val="24"/>
          <w:szCs w:val="24"/>
        </w:rPr>
      </w:pPr>
    </w:p>
    <w:p w14:paraId="4480ACA8" w14:textId="77777777" w:rsidR="003156F4" w:rsidRPr="004313DB" w:rsidRDefault="003156F4" w:rsidP="008635A2">
      <w:pPr>
        <w:tabs>
          <w:tab w:val="left" w:pos="1060"/>
          <w:tab w:val="left" w:pos="8640"/>
        </w:tabs>
        <w:spacing w:after="240" w:line="360" w:lineRule="auto"/>
        <w:jc w:val="both"/>
        <w:rPr>
          <w:rFonts w:ascii="Times New Roman" w:hAnsi="Times New Roman" w:cs="Times New Roman"/>
          <w:sz w:val="24"/>
          <w:szCs w:val="24"/>
        </w:rPr>
      </w:pPr>
    </w:p>
    <w:p w14:paraId="176C76A9" w14:textId="77777777" w:rsidR="003156F4" w:rsidRPr="004313DB" w:rsidRDefault="003156F4" w:rsidP="008635A2">
      <w:pPr>
        <w:tabs>
          <w:tab w:val="left" w:pos="1060"/>
          <w:tab w:val="left" w:pos="8640"/>
        </w:tabs>
        <w:spacing w:after="240" w:line="360" w:lineRule="auto"/>
        <w:jc w:val="both"/>
        <w:rPr>
          <w:rFonts w:ascii="Times New Roman" w:hAnsi="Times New Roman" w:cs="Times New Roman"/>
          <w:sz w:val="24"/>
          <w:szCs w:val="24"/>
        </w:rPr>
      </w:pPr>
    </w:p>
    <w:p w14:paraId="3710EBC4" w14:textId="77777777" w:rsidR="003156F4" w:rsidRPr="004313DB" w:rsidRDefault="003156F4" w:rsidP="008635A2">
      <w:pPr>
        <w:tabs>
          <w:tab w:val="left" w:pos="1060"/>
          <w:tab w:val="left" w:pos="8640"/>
        </w:tabs>
        <w:spacing w:after="240" w:line="360" w:lineRule="auto"/>
        <w:jc w:val="both"/>
        <w:rPr>
          <w:rFonts w:ascii="Times New Roman" w:hAnsi="Times New Roman" w:cs="Times New Roman"/>
          <w:sz w:val="24"/>
          <w:szCs w:val="24"/>
        </w:rPr>
      </w:pPr>
    </w:p>
    <w:p w14:paraId="1F3184CA" w14:textId="77777777" w:rsidR="003156F4" w:rsidRPr="004313DB" w:rsidRDefault="003156F4" w:rsidP="008635A2">
      <w:pPr>
        <w:tabs>
          <w:tab w:val="left" w:pos="1060"/>
          <w:tab w:val="left" w:pos="8640"/>
        </w:tabs>
        <w:spacing w:after="240" w:line="360" w:lineRule="auto"/>
        <w:jc w:val="both"/>
        <w:rPr>
          <w:rFonts w:ascii="Times New Roman" w:hAnsi="Times New Roman" w:cs="Times New Roman"/>
          <w:sz w:val="24"/>
          <w:szCs w:val="24"/>
        </w:rPr>
      </w:pPr>
    </w:p>
    <w:p w14:paraId="49BFF0E8" w14:textId="77777777" w:rsidR="003156F4" w:rsidRPr="004313DB" w:rsidRDefault="003156F4" w:rsidP="008635A2">
      <w:pPr>
        <w:tabs>
          <w:tab w:val="left" w:pos="1060"/>
          <w:tab w:val="left" w:pos="8640"/>
        </w:tabs>
        <w:spacing w:after="240" w:line="360" w:lineRule="auto"/>
        <w:jc w:val="both"/>
        <w:rPr>
          <w:rFonts w:ascii="Times New Roman" w:hAnsi="Times New Roman" w:cs="Times New Roman"/>
          <w:sz w:val="24"/>
          <w:szCs w:val="24"/>
        </w:rPr>
      </w:pPr>
    </w:p>
    <w:p w14:paraId="6389BE9C" w14:textId="77777777" w:rsidR="003156F4" w:rsidRPr="004313DB" w:rsidRDefault="003156F4" w:rsidP="008635A2">
      <w:pPr>
        <w:tabs>
          <w:tab w:val="left" w:pos="1060"/>
          <w:tab w:val="left" w:pos="8640"/>
        </w:tabs>
        <w:spacing w:after="240" w:line="360" w:lineRule="auto"/>
        <w:jc w:val="both"/>
        <w:rPr>
          <w:rFonts w:ascii="Times New Roman" w:hAnsi="Times New Roman" w:cs="Times New Roman"/>
          <w:sz w:val="24"/>
          <w:szCs w:val="24"/>
        </w:rPr>
      </w:pPr>
    </w:p>
    <w:p w14:paraId="366247B4" w14:textId="77777777" w:rsidR="003156F4" w:rsidRPr="004313DB" w:rsidRDefault="003156F4" w:rsidP="008635A2">
      <w:pPr>
        <w:tabs>
          <w:tab w:val="left" w:pos="1060"/>
          <w:tab w:val="left" w:pos="8640"/>
        </w:tabs>
        <w:spacing w:after="240" w:line="360" w:lineRule="auto"/>
        <w:jc w:val="both"/>
        <w:rPr>
          <w:rFonts w:ascii="Times New Roman" w:hAnsi="Times New Roman" w:cs="Times New Roman"/>
          <w:sz w:val="24"/>
          <w:szCs w:val="24"/>
        </w:rPr>
      </w:pPr>
    </w:p>
    <w:p w14:paraId="7365A6D8" w14:textId="77777777" w:rsidR="003156F4" w:rsidRPr="004313DB" w:rsidRDefault="003156F4" w:rsidP="008635A2">
      <w:pPr>
        <w:tabs>
          <w:tab w:val="left" w:pos="1060"/>
          <w:tab w:val="left" w:pos="8640"/>
        </w:tabs>
        <w:spacing w:after="240" w:line="360" w:lineRule="auto"/>
        <w:jc w:val="both"/>
        <w:rPr>
          <w:rFonts w:ascii="Times New Roman" w:hAnsi="Times New Roman" w:cs="Times New Roman"/>
          <w:sz w:val="24"/>
          <w:szCs w:val="24"/>
        </w:rPr>
      </w:pPr>
    </w:p>
    <w:p w14:paraId="362BD267" w14:textId="41894F75" w:rsidR="001E4F29" w:rsidRPr="004313DB" w:rsidRDefault="003A5A91" w:rsidP="00407BC7">
      <w:pPr>
        <w:tabs>
          <w:tab w:val="center" w:pos="4536"/>
        </w:tabs>
        <w:spacing w:after="0" w:line="240" w:lineRule="auto"/>
        <w:ind w:left="1418"/>
        <w:contextualSpacing/>
        <w:rPr>
          <w:rFonts w:ascii="Times New Roman" w:hAnsi="Times New Roman" w:cs="Times New Roman"/>
          <w:sz w:val="24"/>
          <w:szCs w:val="24"/>
        </w:rPr>
      </w:pPr>
      <w:r>
        <w:rPr>
          <w:rFonts w:ascii="Times New Roman" w:hAnsi="Times New Roman" w:cs="Times New Roman"/>
          <w:sz w:val="24"/>
          <w:szCs w:val="24"/>
        </w:rPr>
        <w:t>a)</w:t>
      </w:r>
    </w:p>
    <w:p w14:paraId="7AF91389" w14:textId="77777777" w:rsidR="003156F4" w:rsidRPr="004313DB" w:rsidRDefault="001E4F29" w:rsidP="003156F4">
      <w:pPr>
        <w:jc w:val="center"/>
        <w:rPr>
          <w:rFonts w:ascii="Times New Roman" w:hAnsi="Times New Roman" w:cs="Times New Roman"/>
          <w:sz w:val="20"/>
          <w:szCs w:val="20"/>
        </w:rPr>
      </w:pPr>
      <w:r w:rsidRPr="004313DB">
        <w:rPr>
          <w:noProof/>
          <w:lang w:eastAsia="en-GB"/>
        </w:rPr>
        <w:drawing>
          <wp:inline distT="0" distB="0" distL="0" distR="0" wp14:anchorId="4200DE47" wp14:editId="6BDAF9D5">
            <wp:extent cx="4413600" cy="3484800"/>
            <wp:effectExtent l="0" t="0" r="6350" b="190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413600" cy="3484800"/>
                    </a:xfrm>
                    <a:prstGeom prst="rect">
                      <a:avLst/>
                    </a:prstGeom>
                    <a:noFill/>
                    <a:ln>
                      <a:noFill/>
                    </a:ln>
                  </pic:spPr>
                </pic:pic>
              </a:graphicData>
            </a:graphic>
          </wp:inline>
        </w:drawing>
      </w:r>
    </w:p>
    <w:p w14:paraId="0F2EEA8E" w14:textId="15E8F1E6" w:rsidR="003156F4" w:rsidRPr="004313DB" w:rsidRDefault="003156F4" w:rsidP="00407BC7">
      <w:pPr>
        <w:spacing w:after="0" w:line="240" w:lineRule="auto"/>
        <w:ind w:left="1418"/>
        <w:rPr>
          <w:rFonts w:ascii="Times New Roman" w:hAnsi="Times New Roman" w:cs="Times New Roman"/>
          <w:sz w:val="24"/>
          <w:szCs w:val="24"/>
        </w:rPr>
      </w:pPr>
      <w:r w:rsidRPr="004313DB">
        <w:rPr>
          <w:rFonts w:ascii="Times New Roman" w:hAnsi="Times New Roman" w:cs="Times New Roman"/>
          <w:sz w:val="24"/>
          <w:szCs w:val="24"/>
        </w:rPr>
        <w:t>b)</w:t>
      </w:r>
    </w:p>
    <w:p w14:paraId="4A33938E" w14:textId="406F76D7" w:rsidR="001E4F29" w:rsidRPr="004313DB" w:rsidRDefault="00DA2731" w:rsidP="003156F4">
      <w:pPr>
        <w:jc w:val="center"/>
        <w:rPr>
          <w:rFonts w:ascii="Times New Roman" w:hAnsi="Times New Roman" w:cs="Times New Roman"/>
          <w:sz w:val="20"/>
          <w:szCs w:val="20"/>
        </w:rPr>
      </w:pPr>
      <w:r w:rsidRPr="004313DB">
        <w:rPr>
          <w:noProof/>
          <w:lang w:eastAsia="en-GB"/>
        </w:rPr>
        <w:drawing>
          <wp:inline distT="0" distB="0" distL="0" distR="0" wp14:anchorId="59C95596" wp14:editId="62F92411">
            <wp:extent cx="4298400" cy="3470400"/>
            <wp:effectExtent l="0" t="0" r="698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298400" cy="3470400"/>
                    </a:xfrm>
                    <a:prstGeom prst="rect">
                      <a:avLst/>
                    </a:prstGeom>
                    <a:noFill/>
                    <a:ln>
                      <a:noFill/>
                    </a:ln>
                  </pic:spPr>
                </pic:pic>
              </a:graphicData>
            </a:graphic>
          </wp:inline>
        </w:drawing>
      </w:r>
    </w:p>
    <w:p w14:paraId="7898774F" w14:textId="6B058D2C" w:rsidR="00713A46" w:rsidRPr="004313DB" w:rsidRDefault="00891B08" w:rsidP="00891B08">
      <w:pPr>
        <w:pStyle w:val="Caption"/>
        <w:jc w:val="center"/>
        <w:rPr>
          <w:rFonts w:ascii="Times New Roman" w:hAnsi="Times New Roman"/>
          <w:color w:val="auto"/>
          <w:sz w:val="24"/>
          <w:szCs w:val="24"/>
        </w:rPr>
      </w:pPr>
      <w:bookmarkStart w:id="129" w:name="_Toc453771051"/>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20</w:t>
      </w:r>
      <w:r w:rsidR="003C00E7" w:rsidRPr="004313DB">
        <w:rPr>
          <w:rFonts w:ascii="Times New Roman" w:hAnsi="Times New Roman"/>
          <w:color w:val="auto"/>
          <w:sz w:val="24"/>
          <w:szCs w:val="24"/>
        </w:rPr>
        <w:fldChar w:fldCharType="end"/>
      </w:r>
      <w:r w:rsidR="00713A46" w:rsidRPr="004313DB">
        <w:rPr>
          <w:rFonts w:ascii="Times New Roman" w:hAnsi="Times New Roman"/>
          <w:color w:val="auto"/>
          <w:sz w:val="24"/>
          <w:szCs w:val="24"/>
        </w:rPr>
        <w:t>.Polymerisation index data of the Al</w:t>
      </w:r>
      <w:r w:rsidR="00713A46" w:rsidRPr="004313DB">
        <w:rPr>
          <w:rFonts w:ascii="Times New Roman" w:hAnsi="Times New Roman"/>
          <w:color w:val="auto"/>
          <w:sz w:val="24"/>
          <w:szCs w:val="24"/>
          <w:vertAlign w:val="subscript"/>
        </w:rPr>
        <w:t>2</w:t>
      </w:r>
      <w:r w:rsidR="00713A46" w:rsidRPr="004313DB">
        <w:rPr>
          <w:rFonts w:ascii="Times New Roman" w:hAnsi="Times New Roman"/>
          <w:color w:val="auto"/>
          <w:sz w:val="24"/>
          <w:szCs w:val="24"/>
        </w:rPr>
        <w:t>O</w:t>
      </w:r>
      <w:r w:rsidR="00713A46" w:rsidRPr="004313DB">
        <w:rPr>
          <w:rFonts w:ascii="Times New Roman" w:hAnsi="Times New Roman"/>
          <w:color w:val="auto"/>
          <w:sz w:val="24"/>
          <w:szCs w:val="24"/>
          <w:vertAlign w:val="subscript"/>
        </w:rPr>
        <w:t>3</w:t>
      </w:r>
      <w:r w:rsidR="00713A46" w:rsidRPr="004313DB">
        <w:rPr>
          <w:rFonts w:ascii="Times New Roman" w:hAnsi="Times New Roman"/>
          <w:color w:val="auto"/>
          <w:sz w:val="24"/>
          <w:szCs w:val="24"/>
        </w:rPr>
        <w:t xml:space="preserve"> glass series. a) Raman polymerisation index versus alumina as a fraction of total alumina and silica in the Al</w:t>
      </w:r>
      <w:r w:rsidR="00713A46" w:rsidRPr="004313DB">
        <w:rPr>
          <w:rFonts w:ascii="Times New Roman" w:hAnsi="Times New Roman"/>
          <w:color w:val="auto"/>
          <w:sz w:val="24"/>
          <w:szCs w:val="24"/>
          <w:vertAlign w:val="subscript"/>
        </w:rPr>
        <w:t>2</w:t>
      </w:r>
      <w:r w:rsidR="00713A46" w:rsidRPr="004313DB">
        <w:rPr>
          <w:rFonts w:ascii="Times New Roman" w:hAnsi="Times New Roman"/>
          <w:color w:val="auto"/>
          <w:sz w:val="24"/>
          <w:szCs w:val="24"/>
        </w:rPr>
        <w:t>O</w:t>
      </w:r>
      <w:r w:rsidR="00713A46" w:rsidRPr="004313DB">
        <w:rPr>
          <w:rFonts w:ascii="Times New Roman" w:hAnsi="Times New Roman"/>
          <w:color w:val="auto"/>
          <w:sz w:val="24"/>
          <w:szCs w:val="24"/>
          <w:vertAlign w:val="subscript"/>
        </w:rPr>
        <w:t>3</w:t>
      </w:r>
      <w:r w:rsidR="00713A46" w:rsidRPr="004313DB">
        <w:rPr>
          <w:rFonts w:ascii="Times New Roman" w:hAnsi="Times New Roman"/>
          <w:color w:val="auto"/>
          <w:sz w:val="24"/>
          <w:szCs w:val="24"/>
        </w:rPr>
        <w:t xml:space="preserve"> glass series; b) Theoretical connectivity versus Raman polymerisation index.</w:t>
      </w:r>
      <w:bookmarkEnd w:id="129"/>
    </w:p>
    <w:p w14:paraId="18D1ECB4" w14:textId="77777777" w:rsidR="001E4F29" w:rsidRPr="004313DB" w:rsidRDefault="001E4F29" w:rsidP="001E4F29">
      <w:pPr>
        <w:jc w:val="center"/>
        <w:rPr>
          <w:rFonts w:ascii="Times New Roman" w:hAnsi="Times New Roman" w:cs="Times New Roman"/>
          <w:sz w:val="20"/>
          <w:szCs w:val="20"/>
        </w:rPr>
      </w:pPr>
      <w:r w:rsidRPr="004313DB">
        <w:rPr>
          <w:noProof/>
          <w:lang w:eastAsia="en-GB"/>
        </w:rPr>
        <w:drawing>
          <wp:inline distT="0" distB="0" distL="0" distR="0" wp14:anchorId="37302313" wp14:editId="40CB85C8">
            <wp:extent cx="4705200" cy="3715200"/>
            <wp:effectExtent l="0" t="0" r="63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705200" cy="3715200"/>
                    </a:xfrm>
                    <a:prstGeom prst="rect">
                      <a:avLst/>
                    </a:prstGeom>
                    <a:noFill/>
                    <a:ln>
                      <a:noFill/>
                    </a:ln>
                  </pic:spPr>
                </pic:pic>
              </a:graphicData>
            </a:graphic>
          </wp:inline>
        </w:drawing>
      </w:r>
    </w:p>
    <w:p w14:paraId="20C3C906" w14:textId="7A723430" w:rsidR="00713A46" w:rsidRPr="004313DB" w:rsidRDefault="00891B08" w:rsidP="00891B08">
      <w:pPr>
        <w:pStyle w:val="Caption"/>
        <w:jc w:val="center"/>
        <w:rPr>
          <w:rFonts w:ascii="Times New Roman" w:hAnsi="Times New Roman"/>
          <w:color w:val="auto"/>
          <w:sz w:val="24"/>
          <w:szCs w:val="24"/>
        </w:rPr>
      </w:pPr>
      <w:bookmarkStart w:id="130" w:name="_Toc453771052"/>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21</w:t>
      </w:r>
      <w:r w:rsidR="003C00E7" w:rsidRPr="004313DB">
        <w:rPr>
          <w:rFonts w:ascii="Times New Roman" w:hAnsi="Times New Roman"/>
          <w:color w:val="auto"/>
          <w:sz w:val="24"/>
          <w:szCs w:val="24"/>
        </w:rPr>
        <w:fldChar w:fldCharType="end"/>
      </w:r>
      <w:r w:rsidRPr="004313DB">
        <w:rPr>
          <w:color w:val="auto"/>
        </w:rPr>
        <w:t>.</w:t>
      </w:r>
      <w:r w:rsidR="00713A46" w:rsidRPr="004313DB">
        <w:rPr>
          <w:rFonts w:ascii="Times New Roman" w:hAnsi="Times New Roman"/>
          <w:color w:val="auto"/>
          <w:sz w:val="24"/>
          <w:szCs w:val="24"/>
        </w:rPr>
        <w:t>Raman spectra of the Al</w:t>
      </w:r>
      <w:r w:rsidR="00713A46" w:rsidRPr="004313DB">
        <w:rPr>
          <w:rFonts w:ascii="Times New Roman" w:hAnsi="Times New Roman"/>
          <w:color w:val="auto"/>
          <w:sz w:val="24"/>
          <w:szCs w:val="24"/>
          <w:vertAlign w:val="subscript"/>
        </w:rPr>
        <w:t>2</w:t>
      </w:r>
      <w:r w:rsidR="00713A46" w:rsidRPr="004313DB">
        <w:rPr>
          <w:rFonts w:ascii="Times New Roman" w:hAnsi="Times New Roman"/>
          <w:color w:val="auto"/>
          <w:sz w:val="24"/>
          <w:szCs w:val="24"/>
        </w:rPr>
        <w:t>O</w:t>
      </w:r>
      <w:r w:rsidR="00713A46" w:rsidRPr="004313DB">
        <w:rPr>
          <w:rFonts w:ascii="Times New Roman" w:hAnsi="Times New Roman"/>
          <w:color w:val="auto"/>
          <w:sz w:val="24"/>
          <w:szCs w:val="24"/>
          <w:vertAlign w:val="subscript"/>
        </w:rPr>
        <w:t>3</w:t>
      </w:r>
      <w:r w:rsidR="00713A46" w:rsidRPr="004313DB">
        <w:rPr>
          <w:rFonts w:ascii="Times New Roman" w:hAnsi="Times New Roman"/>
          <w:color w:val="auto"/>
          <w:sz w:val="24"/>
          <w:szCs w:val="24"/>
        </w:rPr>
        <w:t xml:space="preserve"> glass series.</w:t>
      </w:r>
      <w:bookmarkEnd w:id="130"/>
    </w:p>
    <w:p w14:paraId="31311CC6" w14:textId="77777777" w:rsidR="003156F4" w:rsidRPr="004313DB" w:rsidRDefault="003156F4" w:rsidP="003156F4"/>
    <w:p w14:paraId="4429A614" w14:textId="77777777" w:rsidR="003156F4" w:rsidRPr="004313DB" w:rsidRDefault="003156F4" w:rsidP="003156F4"/>
    <w:p w14:paraId="0CD5386B" w14:textId="77777777" w:rsidR="003156F4" w:rsidRPr="004313DB" w:rsidRDefault="003156F4" w:rsidP="003156F4"/>
    <w:p w14:paraId="6AE20A9B" w14:textId="77777777" w:rsidR="003156F4" w:rsidRPr="004313DB" w:rsidRDefault="003156F4" w:rsidP="003156F4"/>
    <w:p w14:paraId="7CBDBCD0" w14:textId="77777777" w:rsidR="003156F4" w:rsidRPr="004313DB" w:rsidRDefault="003156F4" w:rsidP="003156F4"/>
    <w:p w14:paraId="160175F8" w14:textId="77777777" w:rsidR="003156F4" w:rsidRPr="004313DB" w:rsidRDefault="003156F4" w:rsidP="003156F4"/>
    <w:p w14:paraId="51176F0E" w14:textId="77777777" w:rsidR="003156F4" w:rsidRPr="004313DB" w:rsidRDefault="003156F4" w:rsidP="003156F4"/>
    <w:p w14:paraId="0B0C3C43" w14:textId="77777777" w:rsidR="003156F4" w:rsidRPr="004313DB" w:rsidRDefault="003156F4" w:rsidP="003156F4"/>
    <w:p w14:paraId="6F709773" w14:textId="77777777" w:rsidR="003156F4" w:rsidRPr="004313DB" w:rsidRDefault="003156F4" w:rsidP="003156F4"/>
    <w:p w14:paraId="4D6F110F" w14:textId="77777777" w:rsidR="003156F4" w:rsidRPr="004313DB" w:rsidRDefault="003156F4" w:rsidP="003156F4"/>
    <w:p w14:paraId="38EE5713" w14:textId="77777777" w:rsidR="003156F4" w:rsidRPr="004313DB" w:rsidRDefault="003156F4" w:rsidP="003156F4"/>
    <w:p w14:paraId="2A8F3996" w14:textId="77777777" w:rsidR="003156F4" w:rsidRPr="004313DB" w:rsidRDefault="003156F4" w:rsidP="003156F4"/>
    <w:p w14:paraId="53A1067C" w14:textId="77777777" w:rsidR="003156F4" w:rsidRPr="004313DB" w:rsidRDefault="003156F4" w:rsidP="003156F4"/>
    <w:p w14:paraId="69B4CCBB" w14:textId="77777777" w:rsidR="001E4F29" w:rsidRPr="004313DB" w:rsidRDefault="001E4F29" w:rsidP="001E4F29">
      <w:pPr>
        <w:rPr>
          <w:rFonts w:ascii="Times New Roman" w:hAnsi="Times New Roman" w:cs="Times New Roman"/>
          <w:sz w:val="24"/>
          <w:szCs w:val="24"/>
        </w:rPr>
      </w:pPr>
    </w:p>
    <w:p w14:paraId="581F0A4F" w14:textId="28C6D1C7" w:rsidR="001E4F29" w:rsidRPr="004313DB" w:rsidRDefault="003156F4" w:rsidP="00407BC7">
      <w:pPr>
        <w:tabs>
          <w:tab w:val="left" w:pos="4820"/>
          <w:tab w:val="left" w:pos="5220"/>
          <w:tab w:val="left" w:pos="8640"/>
        </w:tabs>
        <w:spacing w:after="0" w:line="240" w:lineRule="auto"/>
        <w:ind w:left="1418"/>
        <w:contextualSpacing/>
        <w:rPr>
          <w:rFonts w:ascii="Times New Roman" w:hAnsi="Times New Roman" w:cs="Times New Roman"/>
          <w:sz w:val="24"/>
          <w:szCs w:val="24"/>
        </w:rPr>
      </w:pPr>
      <w:r w:rsidRPr="004313DB">
        <w:rPr>
          <w:rFonts w:ascii="Times New Roman" w:hAnsi="Times New Roman" w:cs="Times New Roman"/>
          <w:sz w:val="24"/>
          <w:szCs w:val="24"/>
        </w:rPr>
        <w:t>a)</w:t>
      </w:r>
    </w:p>
    <w:p w14:paraId="3E51E87E" w14:textId="77777777" w:rsidR="003156F4" w:rsidRPr="004313DB" w:rsidRDefault="001E4F29" w:rsidP="003156F4">
      <w:pPr>
        <w:tabs>
          <w:tab w:val="left" w:pos="8640"/>
        </w:tabs>
        <w:jc w:val="center"/>
      </w:pPr>
      <w:r w:rsidRPr="004313DB">
        <w:rPr>
          <w:noProof/>
          <w:lang w:eastAsia="en-GB"/>
        </w:rPr>
        <w:drawing>
          <wp:inline distT="0" distB="0" distL="0" distR="0" wp14:anchorId="3E7000C4" wp14:editId="2F6B1AE4">
            <wp:extent cx="4408714" cy="3154370"/>
            <wp:effectExtent l="0" t="0" r="0" b="825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1" cstate="print">
                      <a:extLst>
                        <a:ext uri="{28A0092B-C50C-407E-A947-70E740481C1C}">
                          <a14:useLocalDpi xmlns:a14="http://schemas.microsoft.com/office/drawing/2010/main" val="0"/>
                        </a:ext>
                      </a:extLst>
                    </a:blip>
                    <a:srcRect t="9382"/>
                    <a:stretch/>
                  </pic:blipFill>
                  <pic:spPr bwMode="auto">
                    <a:xfrm>
                      <a:off x="0" y="0"/>
                      <a:ext cx="4413600" cy="3157866"/>
                    </a:xfrm>
                    <a:prstGeom prst="rect">
                      <a:avLst/>
                    </a:prstGeom>
                    <a:noFill/>
                    <a:ln>
                      <a:noFill/>
                    </a:ln>
                    <a:extLst>
                      <a:ext uri="{53640926-AAD7-44D8-BBD7-CCE9431645EC}">
                        <a14:shadowObscured xmlns:a14="http://schemas.microsoft.com/office/drawing/2010/main"/>
                      </a:ext>
                    </a:extLst>
                  </pic:spPr>
                </pic:pic>
              </a:graphicData>
            </a:graphic>
          </wp:inline>
        </w:drawing>
      </w:r>
    </w:p>
    <w:p w14:paraId="51706845" w14:textId="4C9EE0EC" w:rsidR="003156F4" w:rsidRPr="004313DB" w:rsidRDefault="003156F4" w:rsidP="00407BC7">
      <w:pPr>
        <w:tabs>
          <w:tab w:val="left" w:pos="4820"/>
          <w:tab w:val="left" w:pos="8640"/>
        </w:tabs>
        <w:spacing w:after="0" w:line="240" w:lineRule="auto"/>
        <w:ind w:left="1418"/>
        <w:rPr>
          <w:rFonts w:ascii="Times New Roman" w:hAnsi="Times New Roman" w:cs="Times New Roman"/>
          <w:sz w:val="24"/>
          <w:szCs w:val="24"/>
        </w:rPr>
      </w:pPr>
      <w:r w:rsidRPr="004313DB">
        <w:rPr>
          <w:rFonts w:ascii="Times New Roman" w:hAnsi="Times New Roman" w:cs="Times New Roman"/>
          <w:sz w:val="24"/>
          <w:szCs w:val="24"/>
        </w:rPr>
        <w:t>b)</w:t>
      </w:r>
    </w:p>
    <w:p w14:paraId="39DB5383" w14:textId="675109E8" w:rsidR="001E4F29" w:rsidRPr="004313DB" w:rsidRDefault="001E4F29" w:rsidP="003156F4">
      <w:pPr>
        <w:tabs>
          <w:tab w:val="left" w:pos="8640"/>
        </w:tabs>
        <w:jc w:val="center"/>
      </w:pPr>
      <w:r w:rsidRPr="004313DB">
        <w:rPr>
          <w:noProof/>
          <w:lang w:eastAsia="en-GB"/>
        </w:rPr>
        <w:drawing>
          <wp:inline distT="0" distB="0" distL="0" distR="0" wp14:anchorId="74C2618B" wp14:editId="2E6BD86D">
            <wp:extent cx="4397828" cy="3218947"/>
            <wp:effectExtent l="0" t="0" r="3175" b="63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2" cstate="print">
                      <a:extLst>
                        <a:ext uri="{28A0092B-C50C-407E-A947-70E740481C1C}">
                          <a14:useLocalDpi xmlns:a14="http://schemas.microsoft.com/office/drawing/2010/main" val="0"/>
                        </a:ext>
                      </a:extLst>
                    </a:blip>
                    <a:srcRect t="7217"/>
                    <a:stretch/>
                  </pic:blipFill>
                  <pic:spPr bwMode="auto">
                    <a:xfrm>
                      <a:off x="0" y="0"/>
                      <a:ext cx="4399200" cy="3219951"/>
                    </a:xfrm>
                    <a:prstGeom prst="rect">
                      <a:avLst/>
                    </a:prstGeom>
                    <a:noFill/>
                    <a:ln>
                      <a:noFill/>
                    </a:ln>
                    <a:extLst>
                      <a:ext uri="{53640926-AAD7-44D8-BBD7-CCE9431645EC}">
                        <a14:shadowObscured xmlns:a14="http://schemas.microsoft.com/office/drawing/2010/main"/>
                      </a:ext>
                    </a:extLst>
                  </pic:spPr>
                </pic:pic>
              </a:graphicData>
            </a:graphic>
          </wp:inline>
        </w:drawing>
      </w:r>
    </w:p>
    <w:p w14:paraId="241FE9C5" w14:textId="5CF46C68" w:rsidR="003156F4" w:rsidRPr="00A7252B" w:rsidRDefault="00A7252B" w:rsidP="00A7252B">
      <w:pPr>
        <w:tabs>
          <w:tab w:val="left" w:pos="8640"/>
        </w:tabs>
        <w:jc w:val="center"/>
        <w:rPr>
          <w:rFonts w:ascii="Times New Roman" w:hAnsi="Times New Roman" w:cs="Times New Roman"/>
          <w:b/>
          <w:sz w:val="24"/>
          <w:szCs w:val="24"/>
        </w:rPr>
      </w:pPr>
      <w:r w:rsidRPr="00A7252B">
        <w:rPr>
          <w:rFonts w:ascii="Times New Roman" w:hAnsi="Times New Roman" w:cs="Times New Roman"/>
          <w:b/>
          <w:sz w:val="24"/>
          <w:szCs w:val="24"/>
        </w:rPr>
        <w:t>Figure 4.22.</w:t>
      </w:r>
      <w:r>
        <w:rPr>
          <w:rFonts w:ascii="Times New Roman" w:hAnsi="Times New Roman" w:cs="Times New Roman"/>
          <w:b/>
          <w:sz w:val="24"/>
          <w:szCs w:val="24"/>
        </w:rPr>
        <w:t xml:space="preserve"> </w:t>
      </w:r>
      <w:r w:rsidRPr="00A7252B">
        <w:rPr>
          <w:rFonts w:ascii="Times New Roman" w:hAnsi="Times New Roman" w:cs="Times New Roman"/>
          <w:b/>
          <w:sz w:val="24"/>
          <w:szCs w:val="24"/>
        </w:rPr>
        <w:t>Spectral details versus the alumina as a fraction of total alumina and silica. a) Raman low frequency band shift; b) Raman middle frequency band shift; c) Raman high frequency band shift; d) FTIR high frequency band shift; e) FTIR spectra of Al</w:t>
      </w:r>
      <w:r w:rsidRPr="00A7252B">
        <w:rPr>
          <w:rFonts w:ascii="Times New Roman" w:hAnsi="Times New Roman" w:cs="Times New Roman"/>
          <w:b/>
          <w:sz w:val="24"/>
          <w:szCs w:val="24"/>
          <w:vertAlign w:val="subscript"/>
        </w:rPr>
        <w:t>2</w:t>
      </w:r>
      <w:r w:rsidRPr="00A7252B">
        <w:rPr>
          <w:rFonts w:ascii="Times New Roman" w:hAnsi="Times New Roman" w:cs="Times New Roman"/>
          <w:b/>
          <w:sz w:val="24"/>
          <w:szCs w:val="24"/>
        </w:rPr>
        <w:t>O</w:t>
      </w:r>
      <w:r w:rsidRPr="00A7252B">
        <w:rPr>
          <w:rFonts w:ascii="Times New Roman" w:hAnsi="Times New Roman" w:cs="Times New Roman"/>
          <w:b/>
          <w:sz w:val="24"/>
          <w:szCs w:val="24"/>
          <w:vertAlign w:val="subscript"/>
        </w:rPr>
        <w:t>3</w:t>
      </w:r>
      <w:r w:rsidR="00762F33">
        <w:rPr>
          <w:rFonts w:ascii="Times New Roman" w:hAnsi="Times New Roman" w:cs="Times New Roman"/>
          <w:b/>
          <w:sz w:val="24"/>
          <w:szCs w:val="24"/>
        </w:rPr>
        <w:t xml:space="preserve"> glass series (</w:t>
      </w:r>
      <w:r w:rsidR="00762F33" w:rsidRPr="00A7252B">
        <w:rPr>
          <w:rFonts w:ascii="Times New Roman" w:hAnsi="Times New Roman" w:cs="Times New Roman"/>
          <w:b/>
          <w:i/>
          <w:sz w:val="24"/>
          <w:szCs w:val="24"/>
        </w:rPr>
        <w:t>Continued on next page</w:t>
      </w:r>
      <w:r w:rsidR="00762F33">
        <w:rPr>
          <w:rFonts w:ascii="Times New Roman" w:hAnsi="Times New Roman" w:cs="Times New Roman"/>
          <w:b/>
          <w:sz w:val="24"/>
          <w:szCs w:val="24"/>
        </w:rPr>
        <w:t>)</w:t>
      </w:r>
    </w:p>
    <w:p w14:paraId="030FC2C7" w14:textId="77777777" w:rsidR="00A7252B" w:rsidRDefault="00A7252B" w:rsidP="001E4F29">
      <w:pPr>
        <w:tabs>
          <w:tab w:val="left" w:pos="8640"/>
        </w:tabs>
      </w:pPr>
    </w:p>
    <w:p w14:paraId="0EAFF9A1" w14:textId="77777777" w:rsidR="00A7252B" w:rsidRPr="004313DB" w:rsidRDefault="00A7252B" w:rsidP="001E4F29">
      <w:pPr>
        <w:tabs>
          <w:tab w:val="left" w:pos="8640"/>
        </w:tabs>
      </w:pPr>
    </w:p>
    <w:p w14:paraId="67B876A7" w14:textId="77777777" w:rsidR="00407BC7" w:rsidRPr="004313DB" w:rsidRDefault="00407BC7" w:rsidP="001E4F29">
      <w:pPr>
        <w:tabs>
          <w:tab w:val="left" w:pos="8640"/>
        </w:tabs>
      </w:pPr>
    </w:p>
    <w:p w14:paraId="2E1FA820" w14:textId="378D6C35" w:rsidR="001E4F29" w:rsidRDefault="003A5A91" w:rsidP="00407BC7">
      <w:pPr>
        <w:tabs>
          <w:tab w:val="center" w:pos="4536"/>
        </w:tabs>
        <w:spacing w:after="0" w:line="240" w:lineRule="auto"/>
        <w:ind w:left="1418"/>
        <w:rPr>
          <w:rFonts w:ascii="Times New Roman" w:hAnsi="Times New Roman" w:cs="Times New Roman"/>
          <w:sz w:val="24"/>
          <w:szCs w:val="24"/>
        </w:rPr>
      </w:pPr>
      <w:r>
        <w:rPr>
          <w:rFonts w:ascii="Times New Roman" w:hAnsi="Times New Roman" w:cs="Times New Roman"/>
          <w:sz w:val="24"/>
          <w:szCs w:val="24"/>
        </w:rPr>
        <w:t xml:space="preserve"> c)</w:t>
      </w:r>
    </w:p>
    <w:p w14:paraId="6EA66583" w14:textId="77777777" w:rsidR="00A7252B" w:rsidRPr="004313DB" w:rsidRDefault="00A7252B" w:rsidP="00407BC7">
      <w:pPr>
        <w:tabs>
          <w:tab w:val="center" w:pos="4536"/>
        </w:tabs>
        <w:spacing w:after="0" w:line="240" w:lineRule="auto"/>
        <w:ind w:left="1418"/>
        <w:rPr>
          <w:rFonts w:ascii="Times New Roman" w:hAnsi="Times New Roman" w:cs="Times New Roman"/>
          <w:sz w:val="24"/>
          <w:szCs w:val="24"/>
        </w:rPr>
      </w:pPr>
    </w:p>
    <w:p w14:paraId="1B1C9EEC" w14:textId="77777777" w:rsidR="003156F4" w:rsidRPr="004313DB" w:rsidRDefault="001E4F29" w:rsidP="003156F4">
      <w:pPr>
        <w:tabs>
          <w:tab w:val="left" w:pos="4230"/>
        </w:tabs>
        <w:jc w:val="center"/>
      </w:pPr>
      <w:r w:rsidRPr="004313DB">
        <w:rPr>
          <w:noProof/>
          <w:lang w:eastAsia="en-GB"/>
        </w:rPr>
        <w:drawing>
          <wp:inline distT="0" distB="0" distL="0" distR="0" wp14:anchorId="07B4E255" wp14:editId="3C921E3A">
            <wp:extent cx="4397828" cy="3262489"/>
            <wp:effectExtent l="0" t="0" r="317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3" cstate="print">
                      <a:extLst>
                        <a:ext uri="{28A0092B-C50C-407E-A947-70E740481C1C}">
                          <a14:useLocalDpi xmlns:a14="http://schemas.microsoft.com/office/drawing/2010/main" val="0"/>
                        </a:ext>
                      </a:extLst>
                    </a:blip>
                    <a:srcRect t="5962"/>
                    <a:stretch/>
                  </pic:blipFill>
                  <pic:spPr bwMode="auto">
                    <a:xfrm>
                      <a:off x="0" y="0"/>
                      <a:ext cx="4399200" cy="3263507"/>
                    </a:xfrm>
                    <a:prstGeom prst="rect">
                      <a:avLst/>
                    </a:prstGeom>
                    <a:noFill/>
                    <a:ln>
                      <a:noFill/>
                    </a:ln>
                    <a:extLst>
                      <a:ext uri="{53640926-AAD7-44D8-BBD7-CCE9431645EC}">
                        <a14:shadowObscured xmlns:a14="http://schemas.microsoft.com/office/drawing/2010/main"/>
                      </a:ext>
                    </a:extLst>
                  </pic:spPr>
                </pic:pic>
              </a:graphicData>
            </a:graphic>
          </wp:inline>
        </w:drawing>
      </w:r>
    </w:p>
    <w:p w14:paraId="6B51773A" w14:textId="2F57CB3B" w:rsidR="003156F4" w:rsidRDefault="003156F4" w:rsidP="00407BC7">
      <w:pPr>
        <w:tabs>
          <w:tab w:val="left" w:pos="4230"/>
        </w:tabs>
        <w:spacing w:after="0" w:line="240" w:lineRule="auto"/>
        <w:ind w:left="1418"/>
        <w:rPr>
          <w:rFonts w:ascii="Times New Roman" w:hAnsi="Times New Roman" w:cs="Times New Roman"/>
          <w:sz w:val="24"/>
          <w:szCs w:val="24"/>
        </w:rPr>
      </w:pPr>
      <w:r w:rsidRPr="004313DB">
        <w:rPr>
          <w:rFonts w:ascii="Times New Roman" w:hAnsi="Times New Roman" w:cs="Times New Roman"/>
          <w:sz w:val="24"/>
          <w:szCs w:val="24"/>
        </w:rPr>
        <w:t>d)</w:t>
      </w:r>
    </w:p>
    <w:p w14:paraId="00914C21" w14:textId="77777777" w:rsidR="00A7252B" w:rsidRPr="004313DB" w:rsidRDefault="00A7252B" w:rsidP="00407BC7">
      <w:pPr>
        <w:tabs>
          <w:tab w:val="left" w:pos="4230"/>
        </w:tabs>
        <w:spacing w:after="0" w:line="240" w:lineRule="auto"/>
        <w:ind w:left="1418"/>
        <w:rPr>
          <w:rFonts w:ascii="Times New Roman" w:hAnsi="Times New Roman" w:cs="Times New Roman"/>
          <w:sz w:val="24"/>
          <w:szCs w:val="24"/>
        </w:rPr>
      </w:pPr>
    </w:p>
    <w:p w14:paraId="0F819DCF" w14:textId="34097EC7" w:rsidR="001E4F29" w:rsidRPr="004313DB" w:rsidRDefault="001E4F29" w:rsidP="003156F4">
      <w:pPr>
        <w:tabs>
          <w:tab w:val="left" w:pos="4230"/>
        </w:tabs>
        <w:jc w:val="center"/>
      </w:pPr>
      <w:r w:rsidRPr="004313DB">
        <w:rPr>
          <w:noProof/>
          <w:lang w:eastAsia="en-GB"/>
        </w:rPr>
        <w:drawing>
          <wp:inline distT="0" distB="0" distL="0" distR="0" wp14:anchorId="6F61BC08" wp14:editId="28DAD83D">
            <wp:extent cx="4408714" cy="3274113"/>
            <wp:effectExtent l="0" t="0" r="0" b="254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4" cstate="print">
                      <a:extLst>
                        <a:ext uri="{28A0092B-C50C-407E-A947-70E740481C1C}">
                          <a14:useLocalDpi xmlns:a14="http://schemas.microsoft.com/office/drawing/2010/main" val="0"/>
                        </a:ext>
                      </a:extLst>
                    </a:blip>
                    <a:srcRect t="5942"/>
                    <a:stretch/>
                  </pic:blipFill>
                  <pic:spPr bwMode="auto">
                    <a:xfrm>
                      <a:off x="0" y="0"/>
                      <a:ext cx="4413600" cy="3277742"/>
                    </a:xfrm>
                    <a:prstGeom prst="rect">
                      <a:avLst/>
                    </a:prstGeom>
                    <a:noFill/>
                    <a:ln>
                      <a:noFill/>
                    </a:ln>
                    <a:extLst>
                      <a:ext uri="{53640926-AAD7-44D8-BBD7-CCE9431645EC}">
                        <a14:shadowObscured xmlns:a14="http://schemas.microsoft.com/office/drawing/2010/main"/>
                      </a:ext>
                    </a:extLst>
                  </pic:spPr>
                </pic:pic>
              </a:graphicData>
            </a:graphic>
          </wp:inline>
        </w:drawing>
      </w:r>
    </w:p>
    <w:p w14:paraId="691225EE" w14:textId="526CD160" w:rsidR="003156F4" w:rsidRPr="00A7252B" w:rsidRDefault="00A7252B" w:rsidP="00D817D1">
      <w:pPr>
        <w:tabs>
          <w:tab w:val="left" w:pos="4230"/>
        </w:tabs>
        <w:spacing w:line="240" w:lineRule="auto"/>
        <w:jc w:val="center"/>
        <w:rPr>
          <w:rFonts w:ascii="Times New Roman" w:hAnsi="Times New Roman" w:cs="Times New Roman"/>
          <w:b/>
          <w:sz w:val="24"/>
          <w:szCs w:val="24"/>
        </w:rPr>
      </w:pPr>
      <w:r w:rsidRPr="00A7252B">
        <w:rPr>
          <w:rFonts w:ascii="Times New Roman" w:hAnsi="Times New Roman" w:cs="Times New Roman"/>
          <w:b/>
          <w:sz w:val="24"/>
          <w:szCs w:val="24"/>
        </w:rPr>
        <w:t>Figure 4.22. Spectral details versus the alumina as a fraction of total alumina and silica. a) Raman low frequency band shift; b) Raman middle frequency band shift; c) Raman high frequency band shift; d) FTIR high frequency band shift; e) FTIR spectra of Al</w:t>
      </w:r>
      <w:r w:rsidRPr="00A7252B">
        <w:rPr>
          <w:rFonts w:ascii="Times New Roman" w:hAnsi="Times New Roman" w:cs="Times New Roman"/>
          <w:b/>
          <w:sz w:val="24"/>
          <w:szCs w:val="24"/>
          <w:vertAlign w:val="subscript"/>
        </w:rPr>
        <w:t>2</w:t>
      </w:r>
      <w:r w:rsidRPr="00A7252B">
        <w:rPr>
          <w:rFonts w:ascii="Times New Roman" w:hAnsi="Times New Roman" w:cs="Times New Roman"/>
          <w:b/>
          <w:sz w:val="24"/>
          <w:szCs w:val="24"/>
        </w:rPr>
        <w:t>O</w:t>
      </w:r>
      <w:r w:rsidRPr="00A7252B">
        <w:rPr>
          <w:rFonts w:ascii="Times New Roman" w:hAnsi="Times New Roman" w:cs="Times New Roman"/>
          <w:b/>
          <w:sz w:val="24"/>
          <w:szCs w:val="24"/>
          <w:vertAlign w:val="subscript"/>
        </w:rPr>
        <w:t>3</w:t>
      </w:r>
      <w:r w:rsidR="00762F33">
        <w:rPr>
          <w:rFonts w:ascii="Times New Roman" w:hAnsi="Times New Roman" w:cs="Times New Roman"/>
          <w:b/>
          <w:sz w:val="24"/>
          <w:szCs w:val="24"/>
        </w:rPr>
        <w:t xml:space="preserve"> glass series </w:t>
      </w:r>
      <w:r w:rsidR="00762F33" w:rsidRPr="00A7252B">
        <w:rPr>
          <w:rFonts w:ascii="Times New Roman" w:hAnsi="Times New Roman" w:cs="Times New Roman"/>
          <w:b/>
          <w:sz w:val="24"/>
          <w:szCs w:val="24"/>
        </w:rPr>
        <w:t>(</w:t>
      </w:r>
      <w:r w:rsidR="00762F33" w:rsidRPr="00A7252B">
        <w:rPr>
          <w:rFonts w:ascii="Times New Roman" w:hAnsi="Times New Roman" w:cs="Times New Roman"/>
          <w:b/>
          <w:i/>
          <w:sz w:val="24"/>
          <w:szCs w:val="24"/>
        </w:rPr>
        <w:t>Continued on next page</w:t>
      </w:r>
      <w:r w:rsidR="00762F33" w:rsidRPr="00A7252B">
        <w:rPr>
          <w:rFonts w:ascii="Times New Roman" w:hAnsi="Times New Roman" w:cs="Times New Roman"/>
          <w:b/>
          <w:sz w:val="24"/>
          <w:szCs w:val="24"/>
        </w:rPr>
        <w:t>)</w:t>
      </w:r>
    </w:p>
    <w:p w14:paraId="21301C5D" w14:textId="77777777" w:rsidR="00866B35" w:rsidRPr="004313DB" w:rsidRDefault="00866B35" w:rsidP="003156F4">
      <w:pPr>
        <w:tabs>
          <w:tab w:val="left" w:pos="4230"/>
        </w:tabs>
        <w:jc w:val="center"/>
      </w:pPr>
    </w:p>
    <w:p w14:paraId="52D3AE2A" w14:textId="56AB946C" w:rsidR="003156F4" w:rsidRPr="004313DB" w:rsidRDefault="003156F4" w:rsidP="00407BC7">
      <w:pPr>
        <w:tabs>
          <w:tab w:val="left" w:pos="4230"/>
        </w:tabs>
        <w:spacing w:after="0" w:line="240" w:lineRule="auto"/>
        <w:ind w:left="1418"/>
        <w:rPr>
          <w:rFonts w:ascii="Times New Roman" w:hAnsi="Times New Roman" w:cs="Times New Roman"/>
          <w:sz w:val="24"/>
          <w:szCs w:val="24"/>
        </w:rPr>
      </w:pPr>
      <w:r w:rsidRPr="004313DB">
        <w:rPr>
          <w:rFonts w:ascii="Times New Roman" w:hAnsi="Times New Roman" w:cs="Times New Roman"/>
          <w:sz w:val="24"/>
          <w:szCs w:val="24"/>
        </w:rPr>
        <w:t>e)</w:t>
      </w:r>
    </w:p>
    <w:p w14:paraId="1F0DF9CF" w14:textId="074700EA" w:rsidR="001E4F29" w:rsidRPr="004313DB" w:rsidRDefault="00FD4228" w:rsidP="001E4F29">
      <w:pPr>
        <w:tabs>
          <w:tab w:val="left" w:pos="4230"/>
        </w:tabs>
        <w:jc w:val="center"/>
      </w:pPr>
      <w:r w:rsidRPr="004313DB">
        <w:rPr>
          <w:noProof/>
          <w:lang w:eastAsia="en-GB"/>
        </w:rPr>
        <w:drawing>
          <wp:inline distT="0" distB="0" distL="0" distR="0" wp14:anchorId="0182A9A1" wp14:editId="4750888E">
            <wp:extent cx="4386943" cy="3153472"/>
            <wp:effectExtent l="0" t="0" r="0" b="889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485" cstate="print">
                      <a:extLst>
                        <a:ext uri="{28A0092B-C50C-407E-A947-70E740481C1C}">
                          <a14:useLocalDpi xmlns:a14="http://schemas.microsoft.com/office/drawing/2010/main" val="0"/>
                        </a:ext>
                      </a:extLst>
                    </a:blip>
                    <a:srcRect t="9384"/>
                    <a:stretch/>
                  </pic:blipFill>
                  <pic:spPr bwMode="auto">
                    <a:xfrm>
                      <a:off x="0" y="0"/>
                      <a:ext cx="4388400" cy="3154519"/>
                    </a:xfrm>
                    <a:prstGeom prst="rect">
                      <a:avLst/>
                    </a:prstGeom>
                    <a:noFill/>
                    <a:ln>
                      <a:noFill/>
                    </a:ln>
                    <a:extLst>
                      <a:ext uri="{53640926-AAD7-44D8-BBD7-CCE9431645EC}">
                        <a14:shadowObscured xmlns:a14="http://schemas.microsoft.com/office/drawing/2010/main"/>
                      </a:ext>
                    </a:extLst>
                  </pic:spPr>
                </pic:pic>
              </a:graphicData>
            </a:graphic>
          </wp:inline>
        </w:drawing>
      </w:r>
    </w:p>
    <w:p w14:paraId="48EC3728" w14:textId="42780BF5" w:rsidR="003B2C91" w:rsidRPr="004313DB" w:rsidRDefault="00891B08" w:rsidP="00891B08">
      <w:pPr>
        <w:pStyle w:val="Caption"/>
        <w:jc w:val="center"/>
        <w:rPr>
          <w:rFonts w:ascii="Times New Roman" w:hAnsi="Times New Roman"/>
          <w:color w:val="auto"/>
          <w:sz w:val="24"/>
          <w:szCs w:val="24"/>
        </w:rPr>
      </w:pPr>
      <w:bookmarkStart w:id="131" w:name="_Toc453771053"/>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22</w:t>
      </w:r>
      <w:r w:rsidR="003C00E7" w:rsidRPr="004313DB">
        <w:rPr>
          <w:rFonts w:ascii="Times New Roman" w:hAnsi="Times New Roman"/>
          <w:color w:val="auto"/>
          <w:sz w:val="24"/>
          <w:szCs w:val="24"/>
        </w:rPr>
        <w:fldChar w:fldCharType="end"/>
      </w:r>
      <w:r w:rsidR="003B2C91" w:rsidRPr="004313DB">
        <w:rPr>
          <w:rFonts w:ascii="Times New Roman" w:hAnsi="Times New Roman"/>
          <w:color w:val="auto"/>
          <w:sz w:val="24"/>
          <w:szCs w:val="24"/>
        </w:rPr>
        <w:t>.Spectral details versus the alumina as a fraction of total alumina and silica. a) Raman low frequency band shift; b) Raman middle frequency band shift; c) Raman high frequency band shift; d) FTIR high frequency band shift; e) FTIR spectra of Al</w:t>
      </w:r>
      <w:r w:rsidR="003B2C91" w:rsidRPr="004313DB">
        <w:rPr>
          <w:rFonts w:ascii="Times New Roman" w:hAnsi="Times New Roman"/>
          <w:color w:val="auto"/>
          <w:sz w:val="24"/>
          <w:szCs w:val="24"/>
          <w:vertAlign w:val="subscript"/>
        </w:rPr>
        <w:t>2</w:t>
      </w:r>
      <w:r w:rsidR="003B2C91" w:rsidRPr="004313DB">
        <w:rPr>
          <w:rFonts w:ascii="Times New Roman" w:hAnsi="Times New Roman"/>
          <w:color w:val="auto"/>
          <w:sz w:val="24"/>
          <w:szCs w:val="24"/>
        </w:rPr>
        <w:t>O</w:t>
      </w:r>
      <w:r w:rsidR="003B2C91" w:rsidRPr="004313DB">
        <w:rPr>
          <w:rFonts w:ascii="Times New Roman" w:hAnsi="Times New Roman"/>
          <w:color w:val="auto"/>
          <w:sz w:val="24"/>
          <w:szCs w:val="24"/>
          <w:vertAlign w:val="subscript"/>
        </w:rPr>
        <w:t>3</w:t>
      </w:r>
      <w:r w:rsidR="003B2C91" w:rsidRPr="004313DB">
        <w:rPr>
          <w:rFonts w:ascii="Times New Roman" w:hAnsi="Times New Roman"/>
          <w:color w:val="auto"/>
          <w:sz w:val="24"/>
          <w:szCs w:val="24"/>
        </w:rPr>
        <w:t xml:space="preserve"> glass</w:t>
      </w:r>
      <w:r w:rsidR="00F744A5" w:rsidRPr="004313DB">
        <w:rPr>
          <w:rFonts w:ascii="Times New Roman" w:hAnsi="Times New Roman"/>
          <w:color w:val="auto"/>
          <w:sz w:val="24"/>
          <w:szCs w:val="24"/>
        </w:rPr>
        <w:t xml:space="preserve"> series.</w:t>
      </w:r>
      <w:bookmarkEnd w:id="131"/>
    </w:p>
    <w:p w14:paraId="2A1B4485" w14:textId="56004E13" w:rsidR="001E4F29" w:rsidRPr="004313DB" w:rsidRDefault="001E4F29" w:rsidP="001E4F29">
      <w:pPr>
        <w:spacing w:line="360" w:lineRule="auto"/>
        <w:jc w:val="both"/>
        <w:rPr>
          <w:rFonts w:ascii="Times New Roman" w:hAnsi="Times New Roman"/>
          <w:sz w:val="24"/>
          <w:szCs w:val="24"/>
        </w:rPr>
      </w:pPr>
      <w:r w:rsidRPr="004313DB">
        <w:rPr>
          <w:rFonts w:ascii="Times New Roman" w:hAnsi="Times New Roman" w:cs="Times New Roman"/>
          <w:sz w:val="24"/>
          <w:szCs w:val="24"/>
        </w:rPr>
        <w:t xml:space="preserve">According to </w:t>
      </w:r>
      <w:r w:rsidR="00F35387" w:rsidRPr="004313DB">
        <w:rPr>
          <w:rFonts w:ascii="Times New Roman" w:hAnsi="Times New Roman" w:cs="Times New Roman"/>
          <w:sz w:val="24"/>
          <w:szCs w:val="24"/>
        </w:rPr>
        <w:t>Figure 4.22</w:t>
      </w:r>
      <w:r w:rsidRPr="004313DB">
        <w:rPr>
          <w:rFonts w:ascii="Times New Roman" w:hAnsi="Times New Roman" w:cs="Times New Roman"/>
          <w:sz w:val="24"/>
          <w:szCs w:val="24"/>
        </w:rPr>
        <w:t xml:space="preserve">a, </w:t>
      </w:r>
      <w:r w:rsidR="005D7766" w:rsidRPr="004313DB">
        <w:rPr>
          <w:rFonts w:ascii="Times New Roman" w:hAnsi="Times New Roman" w:cs="Times New Roman"/>
          <w:sz w:val="24"/>
          <w:szCs w:val="24"/>
        </w:rPr>
        <w:t xml:space="preserve">a </w:t>
      </w:r>
      <w:r w:rsidRPr="004313DB">
        <w:rPr>
          <w:rFonts w:ascii="Times New Roman" w:hAnsi="Times New Roman" w:cs="Times New Roman"/>
          <w:sz w:val="24"/>
          <w:szCs w:val="24"/>
        </w:rPr>
        <w:t>significant band shift occurs in Raman LFB; an increase in the alumina/ (alumina + silica) ratio and total soda content shift</w:t>
      </w:r>
      <w:r w:rsidR="005D7766" w:rsidRPr="004313DB">
        <w:rPr>
          <w:rFonts w:ascii="Times New Roman" w:hAnsi="Times New Roman" w:cs="Times New Roman"/>
          <w:sz w:val="24"/>
          <w:szCs w:val="24"/>
        </w:rPr>
        <w:t>s</w:t>
      </w:r>
      <w:r w:rsidRPr="004313DB">
        <w:rPr>
          <w:rFonts w:ascii="Times New Roman" w:hAnsi="Times New Roman" w:cs="Times New Roman"/>
          <w:sz w:val="24"/>
          <w:szCs w:val="24"/>
        </w:rPr>
        <w:t xml:space="preserve"> the centre of the Raman LFB toward</w:t>
      </w:r>
      <w:r w:rsidR="009578C6" w:rsidRPr="004313DB">
        <w:rPr>
          <w:rFonts w:ascii="Times New Roman" w:hAnsi="Times New Roman" w:cs="Times New Roman"/>
          <w:sz w:val="24"/>
          <w:szCs w:val="24"/>
        </w:rPr>
        <w:t>s to higher frequencies as is</w:t>
      </w:r>
      <w:r w:rsidRPr="004313DB">
        <w:rPr>
          <w:rFonts w:ascii="Times New Roman" w:hAnsi="Times New Roman" w:cs="Times New Roman"/>
          <w:sz w:val="24"/>
          <w:szCs w:val="24"/>
        </w:rPr>
        <w:t xml:space="preserve"> glass series </w:t>
      </w:r>
      <w:r w:rsidR="009578C6" w:rsidRPr="004313DB">
        <w:rPr>
          <w:rFonts w:ascii="Times New Roman" w:hAnsi="Times New Roman" w:cs="Times New Roman"/>
          <w:sz w:val="24"/>
          <w:szCs w:val="24"/>
        </w:rPr>
        <w:t xml:space="preserve">progressively </w:t>
      </w:r>
      <w:r w:rsidRPr="004313DB">
        <w:rPr>
          <w:rFonts w:ascii="Times New Roman" w:hAnsi="Times New Roman" w:cs="Times New Roman"/>
          <w:sz w:val="24"/>
          <w:szCs w:val="24"/>
        </w:rPr>
        <w:t>depolymerise</w:t>
      </w:r>
      <w:r w:rsidR="009578C6" w:rsidRPr="004313DB">
        <w:rPr>
          <w:rFonts w:ascii="Times New Roman" w:hAnsi="Times New Roman" w:cs="Times New Roman"/>
          <w:sz w:val="24"/>
          <w:szCs w:val="24"/>
        </w:rPr>
        <w:t>s</w:t>
      </w:r>
      <w:r w:rsidRPr="004313DB">
        <w:rPr>
          <w:rFonts w:ascii="Times New Roman" w:hAnsi="Times New Roman" w:cs="Times New Roman"/>
          <w:sz w:val="24"/>
          <w:szCs w:val="24"/>
        </w:rPr>
        <w:t>. However, Raman MFB and HFB do not exhibit marked frequency shift wit</w:t>
      </w:r>
      <w:r w:rsidR="009578C6" w:rsidRPr="004313DB">
        <w:rPr>
          <w:rFonts w:ascii="Times New Roman" w:hAnsi="Times New Roman" w:cs="Times New Roman"/>
          <w:sz w:val="24"/>
          <w:szCs w:val="24"/>
        </w:rPr>
        <w:t xml:space="preserve">h composition. A noticeable </w:t>
      </w:r>
      <w:r w:rsidRPr="004313DB">
        <w:rPr>
          <w:rFonts w:ascii="Times New Roman" w:hAnsi="Times New Roman" w:cs="Times New Roman"/>
          <w:sz w:val="24"/>
          <w:szCs w:val="24"/>
        </w:rPr>
        <w:t xml:space="preserve"> shift </w:t>
      </w:r>
      <w:r w:rsidR="009578C6" w:rsidRPr="004313DB">
        <w:rPr>
          <w:rFonts w:ascii="Times New Roman" w:hAnsi="Times New Roman" w:cs="Times New Roman"/>
          <w:sz w:val="24"/>
          <w:szCs w:val="24"/>
        </w:rPr>
        <w:t xml:space="preserve">of the main high frequency band </w:t>
      </w:r>
      <w:r w:rsidRPr="004313DB">
        <w:rPr>
          <w:rFonts w:ascii="Times New Roman" w:hAnsi="Times New Roman" w:cs="Times New Roman"/>
          <w:sz w:val="24"/>
          <w:szCs w:val="24"/>
        </w:rPr>
        <w:t xml:space="preserve">can also be observed in </w:t>
      </w:r>
      <w:r w:rsidR="009578C6" w:rsidRPr="004313DB">
        <w:rPr>
          <w:rFonts w:ascii="Times New Roman" w:hAnsi="Times New Roman" w:cs="Times New Roman"/>
          <w:sz w:val="24"/>
          <w:szCs w:val="24"/>
        </w:rPr>
        <w:t>the</w:t>
      </w:r>
      <w:r w:rsidRPr="004313DB">
        <w:rPr>
          <w:rFonts w:ascii="Times New Roman" w:hAnsi="Times New Roman" w:cs="Times New Roman"/>
          <w:sz w:val="24"/>
          <w:szCs w:val="24"/>
        </w:rPr>
        <w:t xml:space="preserve"> FTIR spectra of the 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glass series, and the centre of the HFB shifts to lower frequencies with increasing alumina/(alumina + silica) ratio and total soda content. However, </w:t>
      </w:r>
      <w:r w:rsidRPr="004313DB">
        <w:rPr>
          <w:rFonts w:ascii="Times New Roman" w:hAnsi="Times New Roman"/>
          <w:sz w:val="24"/>
          <w:szCs w:val="24"/>
        </w:rPr>
        <w:t>new resolvabl</w:t>
      </w:r>
      <w:r w:rsidR="009578C6" w:rsidRPr="004313DB">
        <w:rPr>
          <w:rFonts w:ascii="Times New Roman" w:hAnsi="Times New Roman"/>
          <w:sz w:val="24"/>
          <w:szCs w:val="24"/>
        </w:rPr>
        <w:t xml:space="preserve">e bands which are attributed to </w:t>
      </w:r>
      <w:r w:rsidRPr="004313DB">
        <w:rPr>
          <w:rFonts w:ascii="Times New Roman" w:hAnsi="Times New Roman"/>
          <w:sz w:val="24"/>
          <w:szCs w:val="24"/>
        </w:rPr>
        <w:t>the increase of non-bridging oxygens normally appear</w:t>
      </w:r>
      <w:r w:rsidR="009578C6" w:rsidRPr="004313DB">
        <w:rPr>
          <w:rFonts w:ascii="Times New Roman" w:hAnsi="Times New Roman"/>
          <w:sz w:val="24"/>
          <w:szCs w:val="24"/>
        </w:rPr>
        <w:t>ing near 982</w:t>
      </w:r>
      <w:r w:rsidRPr="004313DB">
        <w:rPr>
          <w:rFonts w:ascii="Times New Roman" w:hAnsi="Times New Roman"/>
          <w:sz w:val="24"/>
          <w:szCs w:val="24"/>
        </w:rPr>
        <w:t xml:space="preserve"> and 941 cm</w:t>
      </w:r>
      <w:r w:rsidRPr="004313DB">
        <w:rPr>
          <w:rFonts w:ascii="Times New Roman" w:hAnsi="Times New Roman"/>
          <w:sz w:val="24"/>
          <w:szCs w:val="24"/>
          <w:vertAlign w:val="superscript"/>
        </w:rPr>
        <w:t>-1</w:t>
      </w:r>
      <w:r w:rsidRPr="004313DB">
        <w:rPr>
          <w:rFonts w:ascii="Times New Roman" w:hAnsi="Times New Roman"/>
          <w:sz w:val="24"/>
          <w:szCs w:val="24"/>
        </w:rPr>
        <w:t xml:space="preserve"> in the FTIR HFB were not observed in the spectra of </w:t>
      </w:r>
      <w:r w:rsidR="009578C6" w:rsidRPr="004313DB">
        <w:rPr>
          <w:rFonts w:ascii="Times New Roman" w:hAnsi="Times New Roman"/>
          <w:sz w:val="24"/>
          <w:szCs w:val="24"/>
        </w:rPr>
        <w:t xml:space="preserve">this </w:t>
      </w:r>
      <w:r w:rsidRPr="004313DB">
        <w:rPr>
          <w:rFonts w:ascii="Times New Roman" w:hAnsi="Times New Roman"/>
          <w:sz w:val="24"/>
          <w:szCs w:val="24"/>
        </w:rPr>
        <w:t>Al</w:t>
      </w:r>
      <w:r w:rsidRPr="004313DB">
        <w:rPr>
          <w:rFonts w:ascii="Times New Roman" w:hAnsi="Times New Roman"/>
          <w:sz w:val="24"/>
          <w:szCs w:val="24"/>
          <w:vertAlign w:val="subscript"/>
        </w:rPr>
        <w:t>2</w:t>
      </w:r>
      <w:r w:rsidRPr="004313DB">
        <w:rPr>
          <w:rFonts w:ascii="Times New Roman" w:hAnsi="Times New Roman"/>
          <w:sz w:val="24"/>
          <w:szCs w:val="24"/>
        </w:rPr>
        <w:t>O</w:t>
      </w:r>
      <w:r w:rsidRPr="004313DB">
        <w:rPr>
          <w:rFonts w:ascii="Times New Roman" w:hAnsi="Times New Roman"/>
          <w:sz w:val="24"/>
          <w:szCs w:val="24"/>
          <w:vertAlign w:val="subscript"/>
        </w:rPr>
        <w:t>3</w:t>
      </w:r>
      <w:r w:rsidRPr="004313DB">
        <w:rPr>
          <w:rFonts w:ascii="Times New Roman" w:hAnsi="Times New Roman"/>
          <w:sz w:val="24"/>
          <w:szCs w:val="24"/>
        </w:rPr>
        <w:t xml:space="preserve"> glass series.</w:t>
      </w:r>
      <w:r w:rsidR="00913286" w:rsidRPr="004313DB">
        <w:rPr>
          <w:rFonts w:ascii="Times New Roman" w:hAnsi="Times New Roman" w:cs="Times New Roman"/>
          <w:sz w:val="24"/>
          <w:szCs w:val="24"/>
        </w:rPr>
        <w:t xml:space="preserve"> </w:t>
      </w:r>
      <w:r w:rsidRPr="004313DB">
        <w:rPr>
          <w:rFonts w:ascii="Times New Roman" w:hAnsi="Times New Roman" w:cs="Times New Roman"/>
          <w:sz w:val="24"/>
          <w:szCs w:val="24"/>
        </w:rPr>
        <w:t xml:space="preserve">As noted previously, FTIR band shift could be attributed to </w:t>
      </w:r>
      <w:r w:rsidR="009578C6" w:rsidRPr="004313DB">
        <w:rPr>
          <w:rFonts w:ascii="Times New Roman" w:hAnsi="Times New Roman" w:cs="Times New Roman"/>
          <w:sz w:val="24"/>
          <w:szCs w:val="24"/>
        </w:rPr>
        <w:t xml:space="preserve">either </w:t>
      </w:r>
      <w:r w:rsidRPr="004313DB">
        <w:rPr>
          <w:rFonts w:ascii="Times New Roman" w:hAnsi="Times New Roman" w:cs="Times New Roman"/>
          <w:sz w:val="24"/>
          <w:szCs w:val="24"/>
        </w:rPr>
        <w:t xml:space="preserve">depolymerisation or reduction in silica concentration. </w:t>
      </w:r>
      <w:r w:rsidR="005903BB" w:rsidRPr="004313DB">
        <w:rPr>
          <w:rFonts w:ascii="Times New Roman" w:hAnsi="Times New Roman" w:cs="Times New Roman"/>
          <w:sz w:val="24"/>
          <w:szCs w:val="24"/>
        </w:rPr>
        <w:t>For instance,</w:t>
      </w:r>
      <w:r w:rsidRPr="004313DB">
        <w:rPr>
          <w:rFonts w:ascii="Times New Roman" w:hAnsi="Times New Roman"/>
          <w:sz w:val="24"/>
          <w:szCs w:val="24"/>
        </w:rPr>
        <w:t xml:space="preserve"> (see Figure 4.5), </w:t>
      </w:r>
      <w:r w:rsidR="009578C6" w:rsidRPr="004313DB">
        <w:rPr>
          <w:rFonts w:ascii="Times New Roman" w:hAnsi="Times New Roman"/>
          <w:sz w:val="24"/>
          <w:szCs w:val="24"/>
        </w:rPr>
        <w:t>a</w:t>
      </w:r>
      <w:r w:rsidRPr="004313DB">
        <w:rPr>
          <w:rFonts w:ascii="Times New Roman" w:hAnsi="Times New Roman"/>
          <w:sz w:val="24"/>
          <w:szCs w:val="24"/>
        </w:rPr>
        <w:t xml:space="preserve"> band shift to lower frequencies is observed whilst total silica concentration and connectivity are reduced simultaneously</w:t>
      </w:r>
      <w:r w:rsidR="005903BB" w:rsidRPr="004313DB">
        <w:rPr>
          <w:rFonts w:ascii="Times New Roman" w:hAnsi="Times New Roman"/>
          <w:sz w:val="24"/>
          <w:szCs w:val="24"/>
        </w:rPr>
        <w:t xml:space="preserve"> in </w:t>
      </w:r>
      <w:r w:rsidR="009578C6" w:rsidRPr="004313DB">
        <w:rPr>
          <w:rFonts w:ascii="Times New Roman" w:hAnsi="Times New Roman"/>
          <w:sz w:val="24"/>
          <w:szCs w:val="24"/>
        </w:rPr>
        <w:t xml:space="preserve">the </w:t>
      </w:r>
      <w:r w:rsidR="005903BB" w:rsidRPr="004313DB">
        <w:rPr>
          <w:rFonts w:ascii="Times New Roman" w:hAnsi="Times New Roman"/>
          <w:sz w:val="24"/>
          <w:szCs w:val="24"/>
        </w:rPr>
        <w:t>MgO and CaO glass series</w:t>
      </w:r>
      <w:r w:rsidRPr="004313DB">
        <w:rPr>
          <w:rFonts w:ascii="Times New Roman" w:hAnsi="Times New Roman"/>
          <w:sz w:val="24"/>
          <w:szCs w:val="24"/>
        </w:rPr>
        <w:t>. In contrast, frequency of FTIR high frequency bands</w:t>
      </w:r>
      <w:r w:rsidR="009578C6" w:rsidRPr="004313DB">
        <w:rPr>
          <w:rFonts w:ascii="Times New Roman" w:hAnsi="Times New Roman"/>
          <w:sz w:val="24"/>
          <w:szCs w:val="24"/>
        </w:rPr>
        <w:t xml:space="preserve"> of CaO-MgO glass series </w:t>
      </w:r>
      <w:r w:rsidRPr="004313DB">
        <w:rPr>
          <w:rFonts w:ascii="Times New Roman" w:hAnsi="Times New Roman"/>
          <w:sz w:val="24"/>
          <w:szCs w:val="24"/>
        </w:rPr>
        <w:t>remains</w:t>
      </w:r>
      <w:r w:rsidR="009578C6" w:rsidRPr="004313DB">
        <w:rPr>
          <w:rFonts w:ascii="Times New Roman" w:hAnsi="Times New Roman"/>
          <w:sz w:val="24"/>
          <w:szCs w:val="24"/>
        </w:rPr>
        <w:t xml:space="preserve"> nearly</w:t>
      </w:r>
      <w:r w:rsidRPr="004313DB">
        <w:rPr>
          <w:rFonts w:ascii="Times New Roman" w:hAnsi="Times New Roman"/>
          <w:sz w:val="24"/>
          <w:szCs w:val="24"/>
        </w:rPr>
        <w:t xml:space="preserve"> constant at fixed silica content</w:t>
      </w:r>
      <w:r w:rsidR="00274CBB" w:rsidRPr="004313DB">
        <w:rPr>
          <w:rFonts w:ascii="Times New Roman" w:hAnsi="Times New Roman"/>
          <w:sz w:val="24"/>
          <w:szCs w:val="24"/>
        </w:rPr>
        <w:t>,</w:t>
      </w:r>
      <w:r w:rsidR="009578C6" w:rsidRPr="004313DB">
        <w:rPr>
          <w:rFonts w:ascii="Times New Roman" w:hAnsi="Times New Roman"/>
          <w:sz w:val="24"/>
          <w:szCs w:val="24"/>
        </w:rPr>
        <w:t xml:space="preserve"> although the polymerisation index reduces</w:t>
      </w:r>
      <w:r w:rsidR="00C509BE" w:rsidRPr="004313DB">
        <w:rPr>
          <w:rFonts w:ascii="Times New Roman" w:hAnsi="Times New Roman"/>
          <w:sz w:val="24"/>
          <w:szCs w:val="24"/>
        </w:rPr>
        <w:t xml:space="preserve"> (see Figure 4.15d)</w:t>
      </w:r>
      <w:r w:rsidR="009578C6" w:rsidRPr="004313DB">
        <w:rPr>
          <w:rFonts w:ascii="Times New Roman" w:hAnsi="Times New Roman"/>
          <w:sz w:val="24"/>
          <w:szCs w:val="24"/>
        </w:rPr>
        <w:t xml:space="preserve">; </w:t>
      </w:r>
      <w:r w:rsidRPr="004313DB">
        <w:rPr>
          <w:rFonts w:ascii="Times New Roman" w:hAnsi="Times New Roman"/>
          <w:sz w:val="24"/>
          <w:szCs w:val="24"/>
        </w:rPr>
        <w:t xml:space="preserve">these </w:t>
      </w:r>
      <w:r w:rsidR="009578C6" w:rsidRPr="004313DB">
        <w:rPr>
          <w:rFonts w:ascii="Times New Roman" w:hAnsi="Times New Roman"/>
          <w:sz w:val="24"/>
          <w:szCs w:val="24"/>
        </w:rPr>
        <w:t xml:space="preserve">all </w:t>
      </w:r>
      <w:r w:rsidRPr="004313DB">
        <w:rPr>
          <w:rFonts w:ascii="Times New Roman" w:hAnsi="Times New Roman"/>
          <w:sz w:val="24"/>
          <w:szCs w:val="24"/>
        </w:rPr>
        <w:t xml:space="preserve">indicate that silica concentration is a dominant parameter </w:t>
      </w:r>
      <w:r w:rsidR="009C0924" w:rsidRPr="004313DB">
        <w:rPr>
          <w:rFonts w:ascii="Times New Roman" w:hAnsi="Times New Roman"/>
          <w:sz w:val="24"/>
          <w:szCs w:val="24"/>
        </w:rPr>
        <w:t>for</w:t>
      </w:r>
      <w:r w:rsidRPr="004313DB">
        <w:rPr>
          <w:rFonts w:ascii="Times New Roman" w:hAnsi="Times New Roman"/>
          <w:sz w:val="24"/>
          <w:szCs w:val="24"/>
        </w:rPr>
        <w:t xml:space="preserve"> band </w:t>
      </w:r>
      <w:r w:rsidR="009C0924" w:rsidRPr="004313DB">
        <w:rPr>
          <w:rFonts w:ascii="Times New Roman" w:hAnsi="Times New Roman"/>
          <w:sz w:val="24"/>
          <w:szCs w:val="24"/>
        </w:rPr>
        <w:t>a</w:t>
      </w:r>
      <w:r w:rsidRPr="004313DB">
        <w:rPr>
          <w:rFonts w:ascii="Times New Roman" w:hAnsi="Times New Roman"/>
          <w:sz w:val="24"/>
          <w:szCs w:val="24"/>
        </w:rPr>
        <w:t xml:space="preserve"> FTIR HFB</w:t>
      </w:r>
      <w:r w:rsidR="009C0924" w:rsidRPr="004313DB">
        <w:rPr>
          <w:rFonts w:ascii="Times New Roman" w:hAnsi="Times New Roman"/>
          <w:sz w:val="24"/>
          <w:szCs w:val="24"/>
        </w:rPr>
        <w:t xml:space="preserve"> shift</w:t>
      </w:r>
      <w:r w:rsidRPr="004313DB">
        <w:rPr>
          <w:rFonts w:ascii="Times New Roman" w:hAnsi="Times New Roman"/>
          <w:sz w:val="24"/>
          <w:szCs w:val="24"/>
        </w:rPr>
        <w:t>. And therefore</w:t>
      </w:r>
      <w:r w:rsidR="00274CBB" w:rsidRPr="004313DB">
        <w:rPr>
          <w:rFonts w:ascii="Times New Roman" w:hAnsi="Times New Roman"/>
          <w:sz w:val="24"/>
          <w:szCs w:val="24"/>
        </w:rPr>
        <w:t>,</w:t>
      </w:r>
      <w:r w:rsidRPr="004313DB">
        <w:rPr>
          <w:rFonts w:ascii="Times New Roman" w:hAnsi="Times New Roman"/>
          <w:sz w:val="24"/>
          <w:szCs w:val="24"/>
        </w:rPr>
        <w:t xml:space="preserve"> FTIR HFB shift of Al</w:t>
      </w:r>
      <w:r w:rsidRPr="004313DB">
        <w:rPr>
          <w:rFonts w:ascii="Times New Roman" w:hAnsi="Times New Roman"/>
          <w:sz w:val="24"/>
          <w:szCs w:val="24"/>
          <w:vertAlign w:val="subscript"/>
        </w:rPr>
        <w:t>2</w:t>
      </w:r>
      <w:r w:rsidRPr="004313DB">
        <w:rPr>
          <w:rFonts w:ascii="Times New Roman" w:hAnsi="Times New Roman"/>
          <w:sz w:val="24"/>
          <w:szCs w:val="24"/>
        </w:rPr>
        <w:t>O</w:t>
      </w:r>
      <w:r w:rsidRPr="004313DB">
        <w:rPr>
          <w:rFonts w:ascii="Times New Roman" w:hAnsi="Times New Roman"/>
          <w:sz w:val="24"/>
          <w:szCs w:val="24"/>
          <w:vertAlign w:val="subscript"/>
        </w:rPr>
        <w:t>3</w:t>
      </w:r>
      <w:r w:rsidRPr="004313DB">
        <w:rPr>
          <w:rFonts w:ascii="Times New Roman" w:hAnsi="Times New Roman"/>
          <w:sz w:val="24"/>
          <w:szCs w:val="24"/>
        </w:rPr>
        <w:t xml:space="preserve"> glass series may result </w:t>
      </w:r>
      <w:r w:rsidR="009C0924" w:rsidRPr="004313DB">
        <w:rPr>
          <w:rFonts w:ascii="Times New Roman" w:hAnsi="Times New Roman"/>
          <w:sz w:val="24"/>
          <w:szCs w:val="24"/>
        </w:rPr>
        <w:t xml:space="preserve">also </w:t>
      </w:r>
      <w:r w:rsidRPr="004313DB">
        <w:rPr>
          <w:rFonts w:ascii="Times New Roman" w:hAnsi="Times New Roman"/>
          <w:sz w:val="24"/>
          <w:szCs w:val="24"/>
        </w:rPr>
        <w:t xml:space="preserve">from </w:t>
      </w:r>
      <w:r w:rsidR="009C0924" w:rsidRPr="004313DB">
        <w:rPr>
          <w:rFonts w:ascii="Times New Roman" w:hAnsi="Times New Roman"/>
          <w:sz w:val="24"/>
          <w:szCs w:val="24"/>
        </w:rPr>
        <w:t xml:space="preserve">a </w:t>
      </w:r>
      <w:r w:rsidRPr="004313DB">
        <w:rPr>
          <w:rFonts w:ascii="Times New Roman" w:hAnsi="Times New Roman"/>
          <w:sz w:val="24"/>
          <w:szCs w:val="24"/>
        </w:rPr>
        <w:t>redu</w:t>
      </w:r>
      <w:r w:rsidR="003A5A91">
        <w:rPr>
          <w:rFonts w:ascii="Times New Roman" w:hAnsi="Times New Roman"/>
          <w:sz w:val="24"/>
          <w:szCs w:val="24"/>
        </w:rPr>
        <w:t>ction in silica concentration.</w:t>
      </w:r>
    </w:p>
    <w:p w14:paraId="3C094D17" w14:textId="77777777" w:rsidR="001E4F29" w:rsidRPr="004313DB" w:rsidRDefault="001E4F29" w:rsidP="00D753BC">
      <w:pPr>
        <w:pStyle w:val="Heading2"/>
        <w:rPr>
          <w:rFonts w:ascii="Times New Roman" w:hAnsi="Times New Roman" w:cs="Times New Roman"/>
          <w:color w:val="auto"/>
        </w:rPr>
      </w:pPr>
      <w:bookmarkStart w:id="132" w:name="_Toc453770778"/>
      <w:r w:rsidRPr="004313DB">
        <w:rPr>
          <w:rFonts w:ascii="Times New Roman" w:hAnsi="Times New Roman" w:cs="Times New Roman"/>
          <w:color w:val="auto"/>
        </w:rPr>
        <w:t>4.4.3. Mechanical properties</w:t>
      </w:r>
      <w:bookmarkEnd w:id="132"/>
      <w:r w:rsidRPr="004313DB">
        <w:rPr>
          <w:rFonts w:ascii="Times New Roman" w:hAnsi="Times New Roman" w:cs="Times New Roman"/>
          <w:color w:val="auto"/>
        </w:rPr>
        <w:t xml:space="preserve"> </w:t>
      </w:r>
    </w:p>
    <w:p w14:paraId="576A5B42" w14:textId="77777777" w:rsidR="00062664" w:rsidRDefault="003156F4" w:rsidP="00407BC7">
      <w:pPr>
        <w:tabs>
          <w:tab w:val="center" w:pos="4536"/>
        </w:tabs>
        <w:spacing w:after="0" w:line="240" w:lineRule="auto"/>
        <w:ind w:left="1418"/>
        <w:contextualSpacing/>
        <w:rPr>
          <w:rFonts w:ascii="Times New Roman" w:hAnsi="Times New Roman" w:cs="Times New Roman"/>
          <w:sz w:val="24"/>
          <w:szCs w:val="24"/>
        </w:rPr>
      </w:pPr>
      <w:r w:rsidRPr="004313DB">
        <w:rPr>
          <w:rFonts w:ascii="Times New Roman" w:hAnsi="Times New Roman" w:cs="Times New Roman"/>
          <w:sz w:val="24"/>
          <w:szCs w:val="24"/>
        </w:rPr>
        <w:t>a)</w:t>
      </w:r>
    </w:p>
    <w:p w14:paraId="4BDF359C" w14:textId="263BD25D" w:rsidR="001E4F29" w:rsidRPr="004313DB" w:rsidRDefault="003156F4" w:rsidP="00407BC7">
      <w:pPr>
        <w:tabs>
          <w:tab w:val="center" w:pos="4536"/>
        </w:tabs>
        <w:spacing w:after="0" w:line="240" w:lineRule="auto"/>
        <w:ind w:left="1418"/>
        <w:contextualSpacing/>
        <w:rPr>
          <w:rFonts w:ascii="Times New Roman" w:hAnsi="Times New Roman" w:cs="Times New Roman"/>
          <w:sz w:val="24"/>
          <w:szCs w:val="24"/>
        </w:rPr>
      </w:pPr>
      <w:r w:rsidRPr="004313DB">
        <w:rPr>
          <w:rFonts w:ascii="Times New Roman" w:hAnsi="Times New Roman" w:cs="Times New Roman"/>
          <w:sz w:val="24"/>
          <w:szCs w:val="24"/>
        </w:rPr>
        <w:t xml:space="preserve"> </w:t>
      </w:r>
    </w:p>
    <w:p w14:paraId="1975AFF9" w14:textId="77777777" w:rsidR="003156F4" w:rsidRPr="004313DB" w:rsidRDefault="001E4F29" w:rsidP="001E4F29">
      <w:pPr>
        <w:tabs>
          <w:tab w:val="left" w:pos="7378"/>
        </w:tabs>
        <w:jc w:val="center"/>
      </w:pPr>
      <w:r w:rsidRPr="004313DB">
        <w:rPr>
          <w:noProof/>
          <w:lang w:eastAsia="en-GB"/>
        </w:rPr>
        <w:drawing>
          <wp:inline distT="0" distB="0" distL="0" distR="0" wp14:anchorId="252F2817" wp14:editId="179E805B">
            <wp:extent cx="4363787" cy="3211286"/>
            <wp:effectExtent l="0" t="0" r="0" b="825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86" cstate="print">
                      <a:extLst>
                        <a:ext uri="{28A0092B-C50C-407E-A947-70E740481C1C}">
                          <a14:useLocalDpi xmlns:a14="http://schemas.microsoft.com/office/drawing/2010/main" val="0"/>
                        </a:ext>
                      </a:extLst>
                    </a:blip>
                    <a:srcRect t="6940"/>
                    <a:stretch/>
                  </pic:blipFill>
                  <pic:spPr bwMode="auto">
                    <a:xfrm>
                      <a:off x="0" y="0"/>
                      <a:ext cx="4370400" cy="3216152"/>
                    </a:xfrm>
                    <a:prstGeom prst="rect">
                      <a:avLst/>
                    </a:prstGeom>
                    <a:noFill/>
                    <a:ln>
                      <a:noFill/>
                    </a:ln>
                    <a:extLst>
                      <a:ext uri="{53640926-AAD7-44D8-BBD7-CCE9431645EC}">
                        <a14:shadowObscured xmlns:a14="http://schemas.microsoft.com/office/drawing/2010/main"/>
                      </a:ext>
                    </a:extLst>
                  </pic:spPr>
                </pic:pic>
              </a:graphicData>
            </a:graphic>
          </wp:inline>
        </w:drawing>
      </w:r>
    </w:p>
    <w:p w14:paraId="074F4035" w14:textId="065EE9FA" w:rsidR="003156F4" w:rsidRDefault="003156F4" w:rsidP="00407BC7">
      <w:pPr>
        <w:tabs>
          <w:tab w:val="left" w:pos="7378"/>
        </w:tabs>
        <w:spacing w:after="0" w:line="240" w:lineRule="auto"/>
        <w:ind w:left="1418"/>
        <w:rPr>
          <w:rFonts w:ascii="Times New Roman" w:hAnsi="Times New Roman" w:cs="Times New Roman"/>
          <w:sz w:val="24"/>
          <w:szCs w:val="24"/>
        </w:rPr>
      </w:pPr>
      <w:r w:rsidRPr="004313DB">
        <w:rPr>
          <w:rFonts w:ascii="Times New Roman" w:hAnsi="Times New Roman" w:cs="Times New Roman"/>
          <w:sz w:val="24"/>
          <w:szCs w:val="24"/>
        </w:rPr>
        <w:t>b)</w:t>
      </w:r>
    </w:p>
    <w:p w14:paraId="6001F607" w14:textId="77777777" w:rsidR="00062664" w:rsidRPr="004313DB" w:rsidRDefault="00062664" w:rsidP="00407BC7">
      <w:pPr>
        <w:tabs>
          <w:tab w:val="left" w:pos="7378"/>
        </w:tabs>
        <w:spacing w:after="0" w:line="240" w:lineRule="auto"/>
        <w:ind w:left="1418"/>
        <w:rPr>
          <w:rFonts w:ascii="Times New Roman" w:hAnsi="Times New Roman" w:cs="Times New Roman"/>
          <w:sz w:val="24"/>
          <w:szCs w:val="24"/>
        </w:rPr>
      </w:pPr>
    </w:p>
    <w:p w14:paraId="4D187BBC" w14:textId="52EC9A9A" w:rsidR="001E4F29" w:rsidRPr="004313DB" w:rsidRDefault="001E4F29" w:rsidP="001E4F29">
      <w:pPr>
        <w:tabs>
          <w:tab w:val="left" w:pos="7378"/>
        </w:tabs>
        <w:jc w:val="center"/>
      </w:pPr>
      <w:r w:rsidRPr="004313DB">
        <w:rPr>
          <w:noProof/>
          <w:lang w:eastAsia="en-GB"/>
        </w:rPr>
        <w:drawing>
          <wp:inline distT="0" distB="0" distL="0" distR="0" wp14:anchorId="3121EA06" wp14:editId="6E12844C">
            <wp:extent cx="4365171" cy="3204991"/>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87" cstate="print">
                      <a:extLst>
                        <a:ext uri="{28A0092B-C50C-407E-A947-70E740481C1C}">
                          <a14:useLocalDpi xmlns:a14="http://schemas.microsoft.com/office/drawing/2010/main" val="0"/>
                        </a:ext>
                      </a:extLst>
                    </a:blip>
                    <a:srcRect t="7538"/>
                    <a:stretch/>
                  </pic:blipFill>
                  <pic:spPr bwMode="auto">
                    <a:xfrm>
                      <a:off x="0" y="0"/>
                      <a:ext cx="4370400" cy="3208830"/>
                    </a:xfrm>
                    <a:prstGeom prst="rect">
                      <a:avLst/>
                    </a:prstGeom>
                    <a:noFill/>
                    <a:ln>
                      <a:noFill/>
                    </a:ln>
                    <a:extLst>
                      <a:ext uri="{53640926-AAD7-44D8-BBD7-CCE9431645EC}">
                        <a14:shadowObscured xmlns:a14="http://schemas.microsoft.com/office/drawing/2010/main"/>
                      </a:ext>
                    </a:extLst>
                  </pic:spPr>
                </pic:pic>
              </a:graphicData>
            </a:graphic>
          </wp:inline>
        </w:drawing>
      </w:r>
    </w:p>
    <w:p w14:paraId="7C482EFA" w14:textId="79D90F51" w:rsidR="003156F4" w:rsidRDefault="00062664" w:rsidP="00D817D1">
      <w:pPr>
        <w:tabs>
          <w:tab w:val="left" w:pos="7378"/>
        </w:tabs>
        <w:spacing w:line="240" w:lineRule="auto"/>
        <w:jc w:val="center"/>
        <w:rPr>
          <w:rFonts w:ascii="Times New Roman" w:hAnsi="Times New Roman" w:cs="Times New Roman"/>
          <w:b/>
          <w:sz w:val="24"/>
          <w:szCs w:val="24"/>
        </w:rPr>
      </w:pPr>
      <w:r w:rsidRPr="00062664">
        <w:rPr>
          <w:rFonts w:ascii="Times New Roman" w:hAnsi="Times New Roman" w:cs="Times New Roman"/>
          <w:b/>
          <w:sz w:val="24"/>
          <w:szCs w:val="24"/>
        </w:rPr>
        <w:t>Figure 4.23.</w:t>
      </w:r>
      <w:r>
        <w:rPr>
          <w:rFonts w:ascii="Times New Roman" w:hAnsi="Times New Roman" w:cs="Times New Roman"/>
          <w:b/>
          <w:sz w:val="24"/>
          <w:szCs w:val="24"/>
        </w:rPr>
        <w:t xml:space="preserve"> </w:t>
      </w:r>
      <w:r w:rsidRPr="00062664">
        <w:rPr>
          <w:rFonts w:ascii="Times New Roman" w:hAnsi="Times New Roman" w:cs="Times New Roman"/>
          <w:b/>
          <w:sz w:val="24"/>
          <w:szCs w:val="24"/>
        </w:rPr>
        <w:t>Elastic modulus and Poisson’s ratio versus the alumina as a fraction of total alumina and silica in the Al</w:t>
      </w:r>
      <w:r w:rsidRPr="00062664">
        <w:rPr>
          <w:rFonts w:ascii="Times New Roman" w:hAnsi="Times New Roman" w:cs="Times New Roman"/>
          <w:b/>
          <w:sz w:val="24"/>
          <w:szCs w:val="24"/>
          <w:vertAlign w:val="subscript"/>
        </w:rPr>
        <w:t>2</w:t>
      </w:r>
      <w:r w:rsidRPr="00062664">
        <w:rPr>
          <w:rFonts w:ascii="Times New Roman" w:hAnsi="Times New Roman" w:cs="Times New Roman"/>
          <w:b/>
          <w:sz w:val="24"/>
          <w:szCs w:val="24"/>
        </w:rPr>
        <w:t>O</w:t>
      </w:r>
      <w:r w:rsidRPr="00062664">
        <w:rPr>
          <w:rFonts w:ascii="Times New Roman" w:hAnsi="Times New Roman" w:cs="Times New Roman"/>
          <w:b/>
          <w:sz w:val="24"/>
          <w:szCs w:val="24"/>
          <w:vertAlign w:val="subscript"/>
        </w:rPr>
        <w:t>3</w:t>
      </w:r>
      <w:r w:rsidRPr="00062664">
        <w:rPr>
          <w:rFonts w:ascii="Times New Roman" w:hAnsi="Times New Roman" w:cs="Times New Roman"/>
          <w:b/>
          <w:sz w:val="24"/>
          <w:szCs w:val="24"/>
        </w:rPr>
        <w:t xml:space="preserve"> glass series. a) Young’s modulus; b) Bulk modulus; c) Shear modulus; d) Poisson’s ratio</w:t>
      </w:r>
      <w:r w:rsidR="00762F33">
        <w:rPr>
          <w:rFonts w:ascii="Times New Roman" w:hAnsi="Times New Roman" w:cs="Times New Roman"/>
          <w:b/>
          <w:sz w:val="24"/>
          <w:szCs w:val="24"/>
        </w:rPr>
        <w:t xml:space="preserve"> (</w:t>
      </w:r>
      <w:r w:rsidR="00762F33" w:rsidRPr="00062664">
        <w:rPr>
          <w:rFonts w:ascii="Times New Roman" w:hAnsi="Times New Roman" w:cs="Times New Roman"/>
          <w:b/>
          <w:i/>
          <w:sz w:val="24"/>
          <w:szCs w:val="24"/>
        </w:rPr>
        <w:t>Continued on next page</w:t>
      </w:r>
      <w:r w:rsidR="00762F33">
        <w:rPr>
          <w:rFonts w:ascii="Times New Roman" w:hAnsi="Times New Roman" w:cs="Times New Roman"/>
          <w:b/>
          <w:sz w:val="24"/>
          <w:szCs w:val="24"/>
        </w:rPr>
        <w:t>)</w:t>
      </w:r>
    </w:p>
    <w:p w14:paraId="3AD731E1" w14:textId="77777777" w:rsidR="00D817D1" w:rsidRPr="00062664" w:rsidRDefault="00D817D1" w:rsidP="00D817D1">
      <w:pPr>
        <w:tabs>
          <w:tab w:val="left" w:pos="7378"/>
        </w:tabs>
        <w:spacing w:line="240" w:lineRule="auto"/>
        <w:jc w:val="center"/>
        <w:rPr>
          <w:rFonts w:ascii="Times New Roman" w:hAnsi="Times New Roman" w:cs="Times New Roman"/>
          <w:b/>
          <w:sz w:val="24"/>
          <w:szCs w:val="24"/>
        </w:rPr>
      </w:pPr>
    </w:p>
    <w:p w14:paraId="464845E1" w14:textId="77777777" w:rsidR="00062664" w:rsidRDefault="00062664" w:rsidP="001E4F29">
      <w:pPr>
        <w:tabs>
          <w:tab w:val="left" w:pos="7378"/>
        </w:tabs>
        <w:jc w:val="center"/>
      </w:pPr>
    </w:p>
    <w:p w14:paraId="3F4FC1E0" w14:textId="22143382" w:rsidR="001E4F29" w:rsidRDefault="00C01764" w:rsidP="00F804A1">
      <w:pPr>
        <w:spacing w:after="0" w:line="240" w:lineRule="auto"/>
        <w:ind w:left="2977" w:hanging="1559"/>
        <w:contextualSpacing/>
        <w:rPr>
          <w:rFonts w:ascii="Times New Roman" w:hAnsi="Times New Roman" w:cs="Times New Roman"/>
          <w:sz w:val="24"/>
          <w:szCs w:val="24"/>
        </w:rPr>
      </w:pPr>
      <w:r>
        <w:rPr>
          <w:rFonts w:ascii="Times New Roman" w:hAnsi="Times New Roman" w:cs="Times New Roman"/>
          <w:sz w:val="24"/>
          <w:szCs w:val="24"/>
        </w:rPr>
        <w:t>c)</w:t>
      </w:r>
    </w:p>
    <w:p w14:paraId="7C08B806" w14:textId="77777777" w:rsidR="00F804A1" w:rsidRPr="004313DB" w:rsidRDefault="00F804A1" w:rsidP="00F804A1">
      <w:pPr>
        <w:spacing w:after="0" w:line="240" w:lineRule="auto"/>
        <w:ind w:left="2977" w:hanging="1559"/>
        <w:contextualSpacing/>
        <w:rPr>
          <w:rFonts w:ascii="Times New Roman" w:hAnsi="Times New Roman" w:cs="Times New Roman"/>
          <w:sz w:val="24"/>
          <w:szCs w:val="24"/>
        </w:rPr>
      </w:pPr>
    </w:p>
    <w:p w14:paraId="034E5C18" w14:textId="77777777" w:rsidR="003156F4" w:rsidRPr="004313DB" w:rsidRDefault="001E4F29" w:rsidP="001E4F29">
      <w:pPr>
        <w:tabs>
          <w:tab w:val="left" w:pos="7378"/>
        </w:tabs>
        <w:jc w:val="center"/>
      </w:pPr>
      <w:r w:rsidRPr="004313DB">
        <w:rPr>
          <w:noProof/>
          <w:lang w:eastAsia="en-GB"/>
        </w:rPr>
        <w:drawing>
          <wp:inline distT="0" distB="0" distL="0" distR="0" wp14:anchorId="2CEC2B9E" wp14:editId="1F72EC9C">
            <wp:extent cx="4407438" cy="326571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88" cstate="print">
                      <a:extLst>
                        <a:ext uri="{28A0092B-C50C-407E-A947-70E740481C1C}">
                          <a14:useLocalDpi xmlns:a14="http://schemas.microsoft.com/office/drawing/2010/main" val="0"/>
                        </a:ext>
                      </a:extLst>
                    </a:blip>
                    <a:srcRect t="6542"/>
                    <a:stretch/>
                  </pic:blipFill>
                  <pic:spPr bwMode="auto">
                    <a:xfrm>
                      <a:off x="0" y="0"/>
                      <a:ext cx="4413600" cy="3270280"/>
                    </a:xfrm>
                    <a:prstGeom prst="rect">
                      <a:avLst/>
                    </a:prstGeom>
                    <a:noFill/>
                    <a:ln>
                      <a:noFill/>
                    </a:ln>
                    <a:extLst>
                      <a:ext uri="{53640926-AAD7-44D8-BBD7-CCE9431645EC}">
                        <a14:shadowObscured xmlns:a14="http://schemas.microsoft.com/office/drawing/2010/main"/>
                      </a:ext>
                    </a:extLst>
                  </pic:spPr>
                </pic:pic>
              </a:graphicData>
            </a:graphic>
          </wp:inline>
        </w:drawing>
      </w:r>
    </w:p>
    <w:p w14:paraId="71D6E68B" w14:textId="5739F659" w:rsidR="003156F4" w:rsidRDefault="003156F4" w:rsidP="00407BC7">
      <w:pPr>
        <w:tabs>
          <w:tab w:val="left" w:pos="7378"/>
        </w:tabs>
        <w:spacing w:after="0" w:line="240" w:lineRule="auto"/>
        <w:ind w:left="1418"/>
        <w:rPr>
          <w:rFonts w:ascii="Times New Roman" w:hAnsi="Times New Roman" w:cs="Times New Roman"/>
          <w:sz w:val="24"/>
          <w:szCs w:val="24"/>
        </w:rPr>
      </w:pPr>
      <w:r w:rsidRPr="004313DB">
        <w:rPr>
          <w:rFonts w:ascii="Times New Roman" w:hAnsi="Times New Roman" w:cs="Times New Roman"/>
          <w:sz w:val="24"/>
          <w:szCs w:val="24"/>
        </w:rPr>
        <w:t>d)</w:t>
      </w:r>
    </w:p>
    <w:p w14:paraId="7588A80D" w14:textId="77777777" w:rsidR="00F804A1" w:rsidRPr="004313DB" w:rsidRDefault="00F804A1" w:rsidP="00407BC7">
      <w:pPr>
        <w:tabs>
          <w:tab w:val="left" w:pos="7378"/>
        </w:tabs>
        <w:spacing w:after="0" w:line="240" w:lineRule="auto"/>
        <w:ind w:left="1418"/>
        <w:rPr>
          <w:rFonts w:ascii="Times New Roman" w:hAnsi="Times New Roman" w:cs="Times New Roman"/>
          <w:sz w:val="24"/>
          <w:szCs w:val="24"/>
        </w:rPr>
      </w:pPr>
    </w:p>
    <w:p w14:paraId="71CD7B66" w14:textId="702FB8F1" w:rsidR="001E4F29" w:rsidRPr="004313DB" w:rsidRDefault="001E4F29" w:rsidP="001E4F29">
      <w:pPr>
        <w:tabs>
          <w:tab w:val="left" w:pos="7378"/>
        </w:tabs>
        <w:jc w:val="center"/>
      </w:pPr>
      <w:r w:rsidRPr="004313DB">
        <w:rPr>
          <w:noProof/>
          <w:lang w:eastAsia="en-GB"/>
        </w:rPr>
        <w:drawing>
          <wp:inline distT="0" distB="0" distL="0" distR="0" wp14:anchorId="1A217D5E" wp14:editId="4E1E81A8">
            <wp:extent cx="4354286" cy="3229548"/>
            <wp:effectExtent l="0" t="0" r="8255"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89" cstate="print">
                      <a:extLst>
                        <a:ext uri="{28A0092B-C50C-407E-A947-70E740481C1C}">
                          <a14:useLocalDpi xmlns:a14="http://schemas.microsoft.com/office/drawing/2010/main" val="0"/>
                        </a:ext>
                      </a:extLst>
                    </a:blip>
                    <a:srcRect t="6904"/>
                    <a:stretch/>
                  </pic:blipFill>
                  <pic:spPr bwMode="auto">
                    <a:xfrm>
                      <a:off x="0" y="0"/>
                      <a:ext cx="4356000" cy="3230819"/>
                    </a:xfrm>
                    <a:prstGeom prst="rect">
                      <a:avLst/>
                    </a:prstGeom>
                    <a:noFill/>
                    <a:ln>
                      <a:noFill/>
                    </a:ln>
                    <a:extLst>
                      <a:ext uri="{53640926-AAD7-44D8-BBD7-CCE9431645EC}">
                        <a14:shadowObscured xmlns:a14="http://schemas.microsoft.com/office/drawing/2010/main"/>
                      </a:ext>
                    </a:extLst>
                  </pic:spPr>
                </pic:pic>
              </a:graphicData>
            </a:graphic>
          </wp:inline>
        </w:drawing>
      </w:r>
    </w:p>
    <w:p w14:paraId="439E0AE3" w14:textId="20DFFE60" w:rsidR="00340DBA" w:rsidRPr="004313DB" w:rsidRDefault="00891B08" w:rsidP="00891B08">
      <w:pPr>
        <w:pStyle w:val="Caption"/>
        <w:jc w:val="center"/>
        <w:rPr>
          <w:rFonts w:ascii="Times New Roman" w:hAnsi="Times New Roman"/>
          <w:color w:val="auto"/>
          <w:sz w:val="24"/>
          <w:szCs w:val="24"/>
        </w:rPr>
      </w:pPr>
      <w:bookmarkStart w:id="133" w:name="_Toc453771054"/>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23</w:t>
      </w:r>
      <w:r w:rsidR="003C00E7" w:rsidRPr="004313DB">
        <w:rPr>
          <w:rFonts w:ascii="Times New Roman" w:hAnsi="Times New Roman"/>
          <w:color w:val="auto"/>
          <w:sz w:val="24"/>
          <w:szCs w:val="24"/>
        </w:rPr>
        <w:fldChar w:fldCharType="end"/>
      </w:r>
      <w:r w:rsidRPr="004313DB">
        <w:rPr>
          <w:color w:val="auto"/>
        </w:rPr>
        <w:t>.</w:t>
      </w:r>
      <w:r w:rsidR="00340DBA" w:rsidRPr="004313DB">
        <w:rPr>
          <w:rFonts w:ascii="Times New Roman" w:hAnsi="Times New Roman"/>
          <w:color w:val="auto"/>
          <w:sz w:val="24"/>
          <w:szCs w:val="24"/>
        </w:rPr>
        <w:t>Elastic modulus and Poisson’s ratio versus the alumina as a fraction of total alumina and silica in the Al</w:t>
      </w:r>
      <w:r w:rsidR="00340DBA" w:rsidRPr="004313DB">
        <w:rPr>
          <w:rFonts w:ascii="Times New Roman" w:hAnsi="Times New Roman"/>
          <w:color w:val="auto"/>
          <w:sz w:val="24"/>
          <w:szCs w:val="24"/>
          <w:vertAlign w:val="subscript"/>
        </w:rPr>
        <w:t>2</w:t>
      </w:r>
      <w:r w:rsidR="00340DBA" w:rsidRPr="004313DB">
        <w:rPr>
          <w:rFonts w:ascii="Times New Roman" w:hAnsi="Times New Roman"/>
          <w:color w:val="auto"/>
          <w:sz w:val="24"/>
          <w:szCs w:val="24"/>
        </w:rPr>
        <w:t>O</w:t>
      </w:r>
      <w:r w:rsidR="00340DBA" w:rsidRPr="004313DB">
        <w:rPr>
          <w:rFonts w:ascii="Times New Roman" w:hAnsi="Times New Roman"/>
          <w:color w:val="auto"/>
          <w:sz w:val="24"/>
          <w:szCs w:val="24"/>
          <w:vertAlign w:val="subscript"/>
        </w:rPr>
        <w:t>3</w:t>
      </w:r>
      <w:r w:rsidR="00340DBA" w:rsidRPr="004313DB">
        <w:rPr>
          <w:rFonts w:ascii="Times New Roman" w:hAnsi="Times New Roman"/>
          <w:color w:val="auto"/>
          <w:sz w:val="24"/>
          <w:szCs w:val="24"/>
        </w:rPr>
        <w:t xml:space="preserve"> glass series. a) Young’s modulus; b) Bulk modulus; c) Shear modulus; d) Poisson’s ratio</w:t>
      </w:r>
      <w:bookmarkEnd w:id="133"/>
    </w:p>
    <w:p w14:paraId="3B551857" w14:textId="77777777" w:rsidR="00407BC7" w:rsidRPr="004313DB" w:rsidRDefault="00407BC7" w:rsidP="00407BC7"/>
    <w:p w14:paraId="4A545CE3" w14:textId="4DC106EE" w:rsidR="007D6210" w:rsidRPr="004313DB" w:rsidRDefault="00FF2B3B" w:rsidP="001E4F29">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Figure 4.23</w:t>
      </w:r>
      <w:r w:rsidR="001E4F29" w:rsidRPr="004313DB">
        <w:rPr>
          <w:rFonts w:ascii="Times New Roman" w:hAnsi="Times New Roman" w:cs="Times New Roman"/>
          <w:sz w:val="24"/>
          <w:szCs w:val="24"/>
        </w:rPr>
        <w:t xml:space="preserve"> shows variation of elasti</w:t>
      </w:r>
      <w:r w:rsidR="006145E9" w:rsidRPr="004313DB">
        <w:rPr>
          <w:rFonts w:ascii="Times New Roman" w:hAnsi="Times New Roman" w:cs="Times New Roman"/>
          <w:sz w:val="24"/>
          <w:szCs w:val="24"/>
        </w:rPr>
        <w:t>c moduli</w:t>
      </w:r>
      <w:r w:rsidR="00CD7C6C" w:rsidRPr="004313DB">
        <w:rPr>
          <w:rFonts w:ascii="Times New Roman" w:hAnsi="Times New Roman" w:cs="Times New Roman"/>
          <w:sz w:val="24"/>
          <w:szCs w:val="24"/>
        </w:rPr>
        <w:t xml:space="preserve"> and Poisson’s ratio</w:t>
      </w:r>
      <w:r w:rsidR="006145E9" w:rsidRPr="004313DB">
        <w:rPr>
          <w:rFonts w:ascii="Times New Roman" w:hAnsi="Times New Roman" w:cs="Times New Roman"/>
          <w:sz w:val="24"/>
          <w:szCs w:val="24"/>
        </w:rPr>
        <w:t xml:space="preserve"> with alumina </w:t>
      </w:r>
      <w:r w:rsidR="001E4F29" w:rsidRPr="004313DB">
        <w:rPr>
          <w:rFonts w:ascii="Times New Roman" w:hAnsi="Times New Roman" w:cs="Times New Roman"/>
          <w:sz w:val="24"/>
          <w:szCs w:val="24"/>
        </w:rPr>
        <w:t>fraction of the glass series. The initia</w:t>
      </w:r>
      <w:r w:rsidR="006145E9" w:rsidRPr="004313DB">
        <w:rPr>
          <w:rFonts w:ascii="Times New Roman" w:hAnsi="Times New Roman" w:cs="Times New Roman"/>
          <w:sz w:val="24"/>
          <w:szCs w:val="24"/>
        </w:rPr>
        <w:t xml:space="preserve">l increase of alumina </w:t>
      </w:r>
      <w:r w:rsidR="001E4F29" w:rsidRPr="004313DB">
        <w:rPr>
          <w:rFonts w:ascii="Times New Roman" w:hAnsi="Times New Roman" w:cs="Times New Roman"/>
          <w:sz w:val="24"/>
          <w:szCs w:val="24"/>
        </w:rPr>
        <w:t xml:space="preserve">and soda fraction slightly increases moduli </w:t>
      </w:r>
      <w:r w:rsidR="00DF714B" w:rsidRPr="004313DB">
        <w:rPr>
          <w:rFonts w:ascii="Times New Roman" w:hAnsi="Times New Roman" w:cs="Times New Roman"/>
          <w:sz w:val="24"/>
          <w:szCs w:val="24"/>
        </w:rPr>
        <w:t xml:space="preserve">which </w:t>
      </w:r>
      <w:r w:rsidR="001E4F29" w:rsidRPr="004313DB">
        <w:rPr>
          <w:rFonts w:ascii="Times New Roman" w:hAnsi="Times New Roman" w:cs="Times New Roman"/>
          <w:sz w:val="24"/>
          <w:szCs w:val="24"/>
        </w:rPr>
        <w:t>then remain stable. Additionally, Poisson’s ratio slightly decreases initially before increasing again. However, the change of elastic properties wi</w:t>
      </w:r>
      <w:r w:rsidR="006145E9" w:rsidRPr="004313DB">
        <w:rPr>
          <w:rFonts w:ascii="Times New Roman" w:hAnsi="Times New Roman" w:cs="Times New Roman"/>
          <w:sz w:val="24"/>
          <w:szCs w:val="24"/>
        </w:rPr>
        <w:t>th increasing alumina</w:t>
      </w:r>
      <w:r w:rsidR="001E4F29" w:rsidRPr="004313DB">
        <w:rPr>
          <w:rFonts w:ascii="Times New Roman" w:hAnsi="Times New Roman" w:cs="Times New Roman"/>
          <w:sz w:val="24"/>
          <w:szCs w:val="24"/>
        </w:rPr>
        <w:t xml:space="preserve"> and soda fractions is limited.</w:t>
      </w:r>
    </w:p>
    <w:p w14:paraId="217C3CAB" w14:textId="5EC666CE" w:rsidR="001E4F29" w:rsidRPr="004313DB" w:rsidRDefault="00C01764" w:rsidP="00407BC7">
      <w:pPr>
        <w:tabs>
          <w:tab w:val="center" w:pos="4536"/>
        </w:tabs>
        <w:spacing w:after="0" w:line="240" w:lineRule="auto"/>
        <w:ind w:left="1701"/>
        <w:contextualSpacing/>
        <w:jc w:val="both"/>
        <w:rPr>
          <w:rFonts w:ascii="Times New Roman" w:hAnsi="Times New Roman" w:cs="Times New Roman"/>
          <w:sz w:val="24"/>
          <w:szCs w:val="24"/>
        </w:rPr>
      </w:pPr>
      <w:r>
        <w:rPr>
          <w:rFonts w:ascii="Times New Roman" w:hAnsi="Times New Roman" w:cs="Times New Roman"/>
          <w:sz w:val="24"/>
          <w:szCs w:val="24"/>
        </w:rPr>
        <w:t>a)</w:t>
      </w:r>
    </w:p>
    <w:p w14:paraId="0F04A72C" w14:textId="77777777" w:rsidR="002A36BB" w:rsidRPr="004313DB" w:rsidRDefault="001E4F29" w:rsidP="002A36BB">
      <w:pPr>
        <w:spacing w:line="360" w:lineRule="auto"/>
        <w:jc w:val="center"/>
        <w:rPr>
          <w:rFonts w:ascii="Times New Roman" w:hAnsi="Times New Roman" w:cs="Times New Roman"/>
          <w:sz w:val="24"/>
          <w:szCs w:val="24"/>
        </w:rPr>
      </w:pPr>
      <w:r w:rsidRPr="004313DB">
        <w:rPr>
          <w:noProof/>
          <w:lang w:eastAsia="en-GB"/>
        </w:rPr>
        <w:drawing>
          <wp:inline distT="0" distB="0" distL="0" distR="0" wp14:anchorId="71D64CED" wp14:editId="1CC3969D">
            <wp:extent cx="4095343" cy="3015343"/>
            <wp:effectExtent l="0" t="0" r="63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90" cstate="print">
                      <a:extLst>
                        <a:ext uri="{28A0092B-C50C-407E-A947-70E740481C1C}">
                          <a14:useLocalDpi xmlns:a14="http://schemas.microsoft.com/office/drawing/2010/main" val="0"/>
                        </a:ext>
                      </a:extLst>
                    </a:blip>
                    <a:srcRect t="7047"/>
                    <a:stretch/>
                  </pic:blipFill>
                  <pic:spPr bwMode="auto">
                    <a:xfrm>
                      <a:off x="0" y="0"/>
                      <a:ext cx="4104000" cy="3021717"/>
                    </a:xfrm>
                    <a:prstGeom prst="rect">
                      <a:avLst/>
                    </a:prstGeom>
                    <a:noFill/>
                    <a:ln>
                      <a:noFill/>
                    </a:ln>
                    <a:extLst>
                      <a:ext uri="{53640926-AAD7-44D8-BBD7-CCE9431645EC}">
                        <a14:shadowObscured xmlns:a14="http://schemas.microsoft.com/office/drawing/2010/main"/>
                      </a:ext>
                    </a:extLst>
                  </pic:spPr>
                </pic:pic>
              </a:graphicData>
            </a:graphic>
          </wp:inline>
        </w:drawing>
      </w:r>
    </w:p>
    <w:p w14:paraId="137D81C4" w14:textId="50E7F5F9" w:rsidR="001A2876" w:rsidRPr="004313DB" w:rsidRDefault="001A2876" w:rsidP="00407BC7">
      <w:pPr>
        <w:spacing w:after="0" w:line="240" w:lineRule="auto"/>
        <w:ind w:left="1701"/>
        <w:rPr>
          <w:rFonts w:ascii="Times New Roman" w:hAnsi="Times New Roman" w:cs="Times New Roman"/>
          <w:sz w:val="24"/>
          <w:szCs w:val="24"/>
        </w:rPr>
      </w:pPr>
      <w:r w:rsidRPr="004313DB">
        <w:rPr>
          <w:rFonts w:ascii="Times New Roman" w:hAnsi="Times New Roman" w:cs="Times New Roman"/>
          <w:sz w:val="24"/>
          <w:szCs w:val="24"/>
        </w:rPr>
        <w:t>b)</w:t>
      </w:r>
    </w:p>
    <w:p w14:paraId="36303B8C" w14:textId="408DEA52" w:rsidR="001E4F29" w:rsidRPr="004313DB" w:rsidRDefault="005B2641" w:rsidP="002A36BB">
      <w:pPr>
        <w:spacing w:line="360" w:lineRule="auto"/>
        <w:jc w:val="center"/>
        <w:rPr>
          <w:rFonts w:ascii="Times New Roman" w:hAnsi="Times New Roman" w:cs="Times New Roman"/>
          <w:sz w:val="24"/>
          <w:szCs w:val="24"/>
        </w:rPr>
      </w:pPr>
      <w:r w:rsidRPr="004313DB">
        <w:rPr>
          <w:noProof/>
          <w:lang w:eastAsia="en-GB"/>
        </w:rPr>
        <w:drawing>
          <wp:inline distT="0" distB="0" distL="0" distR="0" wp14:anchorId="56AC33EB" wp14:editId="29502623">
            <wp:extent cx="4093028" cy="2996778"/>
            <wp:effectExtent l="0" t="0" r="317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rotWithShape="1">
                    <a:blip r:embed="rId491" cstate="print">
                      <a:extLst>
                        <a:ext uri="{28A0092B-C50C-407E-A947-70E740481C1C}">
                          <a14:useLocalDpi xmlns:a14="http://schemas.microsoft.com/office/drawing/2010/main" val="0"/>
                        </a:ext>
                      </a:extLst>
                    </a:blip>
                    <a:srcRect t="7400"/>
                    <a:stretch/>
                  </pic:blipFill>
                  <pic:spPr bwMode="auto">
                    <a:xfrm>
                      <a:off x="0" y="0"/>
                      <a:ext cx="4093200" cy="2996904"/>
                    </a:xfrm>
                    <a:prstGeom prst="rect">
                      <a:avLst/>
                    </a:prstGeom>
                    <a:noFill/>
                    <a:ln>
                      <a:noFill/>
                    </a:ln>
                    <a:extLst>
                      <a:ext uri="{53640926-AAD7-44D8-BBD7-CCE9431645EC}">
                        <a14:shadowObscured xmlns:a14="http://schemas.microsoft.com/office/drawing/2010/main"/>
                      </a:ext>
                    </a:extLst>
                  </pic:spPr>
                </pic:pic>
              </a:graphicData>
            </a:graphic>
          </wp:inline>
        </w:drawing>
      </w:r>
    </w:p>
    <w:p w14:paraId="7EA82417" w14:textId="1685B7FD" w:rsidR="001A2876" w:rsidRPr="00A45E63" w:rsidRDefault="00A45E63" w:rsidP="00A45E63">
      <w:pPr>
        <w:spacing w:line="240" w:lineRule="auto"/>
        <w:jc w:val="center"/>
        <w:rPr>
          <w:rFonts w:ascii="Times New Roman" w:hAnsi="Times New Roman" w:cs="Times New Roman"/>
          <w:b/>
          <w:sz w:val="24"/>
          <w:szCs w:val="24"/>
        </w:rPr>
      </w:pPr>
      <w:r w:rsidRPr="00A45E63">
        <w:rPr>
          <w:rFonts w:ascii="Times New Roman" w:hAnsi="Times New Roman" w:cs="Times New Roman"/>
          <w:b/>
          <w:sz w:val="24"/>
          <w:szCs w:val="24"/>
        </w:rPr>
        <w:t>Figure 4.24.</w:t>
      </w:r>
      <w:r>
        <w:rPr>
          <w:rFonts w:ascii="Times New Roman" w:hAnsi="Times New Roman" w:cs="Times New Roman"/>
          <w:b/>
          <w:sz w:val="24"/>
          <w:szCs w:val="24"/>
        </w:rPr>
        <w:t xml:space="preserve"> </w:t>
      </w:r>
      <w:r w:rsidRPr="00A45E63">
        <w:rPr>
          <w:rFonts w:ascii="Times New Roman" w:hAnsi="Times New Roman" w:cs="Times New Roman"/>
          <w:b/>
          <w:sz w:val="24"/>
          <w:szCs w:val="24"/>
        </w:rPr>
        <w:t>Mechanical properties versus the alumina as a fraction of total alumina and silica. a) Vicker’s hardness; b) Fracture toughness; c) Brittleness; d)</w:t>
      </w:r>
      <w:r w:rsidR="00762F33">
        <w:rPr>
          <w:rFonts w:ascii="Times New Roman" w:hAnsi="Times New Roman" w:cs="Times New Roman"/>
          <w:b/>
          <w:sz w:val="24"/>
          <w:szCs w:val="24"/>
        </w:rPr>
        <w:t xml:space="preserve"> Surface energy (</w:t>
      </w:r>
      <w:r w:rsidR="00762F33" w:rsidRPr="00A45E63">
        <w:rPr>
          <w:rFonts w:ascii="Times New Roman" w:hAnsi="Times New Roman" w:cs="Times New Roman"/>
          <w:b/>
          <w:i/>
          <w:sz w:val="24"/>
          <w:szCs w:val="24"/>
        </w:rPr>
        <w:t>Continued on next page</w:t>
      </w:r>
      <w:r w:rsidR="00762F33">
        <w:rPr>
          <w:rFonts w:ascii="Times New Roman" w:hAnsi="Times New Roman" w:cs="Times New Roman"/>
          <w:b/>
          <w:sz w:val="24"/>
          <w:szCs w:val="24"/>
        </w:rPr>
        <w:t>)</w:t>
      </w:r>
    </w:p>
    <w:p w14:paraId="73693203" w14:textId="3CC1294E" w:rsidR="001E4F29" w:rsidRPr="004313DB" w:rsidRDefault="00C01764" w:rsidP="00407BC7">
      <w:pPr>
        <w:tabs>
          <w:tab w:val="center" w:pos="4536"/>
        </w:tabs>
        <w:spacing w:after="0" w:line="240" w:lineRule="auto"/>
        <w:ind w:left="1418"/>
        <w:rPr>
          <w:rFonts w:ascii="Times New Roman" w:hAnsi="Times New Roman" w:cs="Times New Roman"/>
          <w:sz w:val="24"/>
          <w:szCs w:val="24"/>
        </w:rPr>
      </w:pPr>
      <w:r>
        <w:rPr>
          <w:rFonts w:ascii="Times New Roman" w:hAnsi="Times New Roman" w:cs="Times New Roman"/>
          <w:sz w:val="24"/>
          <w:szCs w:val="24"/>
        </w:rPr>
        <w:t xml:space="preserve"> c)</w:t>
      </w:r>
    </w:p>
    <w:p w14:paraId="089744AC" w14:textId="77777777" w:rsidR="001A2876" w:rsidRPr="004313DB" w:rsidRDefault="001E4F29" w:rsidP="001A2876">
      <w:pPr>
        <w:jc w:val="center"/>
        <w:rPr>
          <w:rFonts w:ascii="Times New Roman" w:hAnsi="Times New Roman" w:cs="Times New Roman"/>
          <w:sz w:val="24"/>
          <w:szCs w:val="24"/>
        </w:rPr>
      </w:pPr>
      <w:r w:rsidRPr="004313DB">
        <w:rPr>
          <w:noProof/>
          <w:lang w:eastAsia="en-GB"/>
        </w:rPr>
        <w:drawing>
          <wp:inline distT="0" distB="0" distL="0" distR="0" wp14:anchorId="4C505375" wp14:editId="72ABB9D4">
            <wp:extent cx="4397828" cy="3218946"/>
            <wp:effectExtent l="0" t="0" r="3175" b="63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92" cstate="print">
                      <a:extLst>
                        <a:ext uri="{28A0092B-C50C-407E-A947-70E740481C1C}">
                          <a14:useLocalDpi xmlns:a14="http://schemas.microsoft.com/office/drawing/2010/main" val="0"/>
                        </a:ext>
                      </a:extLst>
                    </a:blip>
                    <a:srcRect t="7217"/>
                    <a:stretch/>
                  </pic:blipFill>
                  <pic:spPr bwMode="auto">
                    <a:xfrm>
                      <a:off x="0" y="0"/>
                      <a:ext cx="4399200" cy="3219950"/>
                    </a:xfrm>
                    <a:prstGeom prst="rect">
                      <a:avLst/>
                    </a:prstGeom>
                    <a:noFill/>
                    <a:ln>
                      <a:noFill/>
                    </a:ln>
                    <a:extLst>
                      <a:ext uri="{53640926-AAD7-44D8-BBD7-CCE9431645EC}">
                        <a14:shadowObscured xmlns:a14="http://schemas.microsoft.com/office/drawing/2010/main"/>
                      </a:ext>
                    </a:extLst>
                  </pic:spPr>
                </pic:pic>
              </a:graphicData>
            </a:graphic>
          </wp:inline>
        </w:drawing>
      </w:r>
    </w:p>
    <w:p w14:paraId="55EC0A1B" w14:textId="5B4CA2C5" w:rsidR="001A2876" w:rsidRPr="004313DB" w:rsidRDefault="001A2876" w:rsidP="00407BC7">
      <w:pPr>
        <w:spacing w:after="0" w:line="240" w:lineRule="auto"/>
        <w:ind w:left="1418"/>
        <w:rPr>
          <w:rFonts w:ascii="Times New Roman" w:hAnsi="Times New Roman" w:cs="Times New Roman"/>
          <w:sz w:val="24"/>
          <w:szCs w:val="24"/>
        </w:rPr>
      </w:pPr>
      <w:r w:rsidRPr="004313DB">
        <w:rPr>
          <w:rFonts w:ascii="Times New Roman" w:hAnsi="Times New Roman" w:cs="Times New Roman"/>
          <w:sz w:val="24"/>
          <w:szCs w:val="24"/>
        </w:rPr>
        <w:t>d)</w:t>
      </w:r>
    </w:p>
    <w:p w14:paraId="25B09A39" w14:textId="2E322CC3" w:rsidR="001E4F29" w:rsidRPr="004313DB" w:rsidRDefault="001E4F29" w:rsidP="001A2876">
      <w:pPr>
        <w:jc w:val="center"/>
        <w:rPr>
          <w:rFonts w:ascii="Times New Roman" w:hAnsi="Times New Roman" w:cs="Times New Roman"/>
          <w:sz w:val="24"/>
          <w:szCs w:val="24"/>
        </w:rPr>
      </w:pPr>
      <w:r w:rsidRPr="004313DB">
        <w:rPr>
          <w:noProof/>
          <w:lang w:eastAsia="en-GB"/>
        </w:rPr>
        <w:drawing>
          <wp:inline distT="0" distB="0" distL="0" distR="0" wp14:anchorId="1ADFDF79" wp14:editId="557893E2">
            <wp:extent cx="4397828" cy="3229832"/>
            <wp:effectExtent l="0" t="0" r="3175" b="889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93" cstate="print">
                      <a:extLst>
                        <a:ext uri="{28A0092B-C50C-407E-A947-70E740481C1C}">
                          <a14:useLocalDpi xmlns:a14="http://schemas.microsoft.com/office/drawing/2010/main" val="0"/>
                        </a:ext>
                      </a:extLst>
                    </a:blip>
                    <a:srcRect t="6903"/>
                    <a:stretch/>
                  </pic:blipFill>
                  <pic:spPr bwMode="auto">
                    <a:xfrm>
                      <a:off x="0" y="0"/>
                      <a:ext cx="4399200" cy="3230840"/>
                    </a:xfrm>
                    <a:prstGeom prst="rect">
                      <a:avLst/>
                    </a:prstGeom>
                    <a:noFill/>
                    <a:ln>
                      <a:noFill/>
                    </a:ln>
                    <a:extLst>
                      <a:ext uri="{53640926-AAD7-44D8-BBD7-CCE9431645EC}">
                        <a14:shadowObscured xmlns:a14="http://schemas.microsoft.com/office/drawing/2010/main"/>
                      </a:ext>
                    </a:extLst>
                  </pic:spPr>
                </pic:pic>
              </a:graphicData>
            </a:graphic>
          </wp:inline>
        </w:drawing>
      </w:r>
    </w:p>
    <w:p w14:paraId="4EE7339D" w14:textId="46043746" w:rsidR="00340DBA" w:rsidRDefault="006D62F8" w:rsidP="006D62F8">
      <w:pPr>
        <w:pStyle w:val="Caption"/>
        <w:jc w:val="center"/>
        <w:rPr>
          <w:rFonts w:ascii="Times New Roman" w:hAnsi="Times New Roman"/>
          <w:color w:val="auto"/>
          <w:sz w:val="24"/>
          <w:szCs w:val="24"/>
        </w:rPr>
      </w:pPr>
      <w:bookmarkStart w:id="134" w:name="_Toc453771055"/>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24</w:t>
      </w:r>
      <w:r w:rsidR="003C00E7" w:rsidRPr="004313DB">
        <w:rPr>
          <w:rFonts w:ascii="Times New Roman" w:hAnsi="Times New Roman"/>
          <w:color w:val="auto"/>
          <w:sz w:val="24"/>
          <w:szCs w:val="24"/>
        </w:rPr>
        <w:fldChar w:fldCharType="end"/>
      </w:r>
      <w:r w:rsidRPr="004313DB">
        <w:rPr>
          <w:color w:val="auto"/>
        </w:rPr>
        <w:t>.</w:t>
      </w:r>
      <w:r w:rsidR="00340DBA" w:rsidRPr="004313DB">
        <w:rPr>
          <w:rFonts w:ascii="Times New Roman" w:hAnsi="Times New Roman"/>
          <w:color w:val="auto"/>
          <w:sz w:val="24"/>
          <w:szCs w:val="24"/>
        </w:rPr>
        <w:t>Mechanical properties versus the alumina as a fraction of total alumina and silica. a) Vicker’s hardness; b) Fracture toughness; c) Brittleness; d) Surface energy.</w:t>
      </w:r>
      <w:bookmarkEnd w:id="134"/>
    </w:p>
    <w:p w14:paraId="0DCE3A38" w14:textId="77777777" w:rsidR="003036D8" w:rsidRDefault="003036D8" w:rsidP="003036D8"/>
    <w:p w14:paraId="3B9C2626" w14:textId="77777777" w:rsidR="003036D8" w:rsidRDefault="003036D8" w:rsidP="003036D8"/>
    <w:p w14:paraId="7070554C" w14:textId="77777777" w:rsidR="003036D8" w:rsidRPr="003036D8" w:rsidRDefault="003036D8" w:rsidP="003036D8"/>
    <w:p w14:paraId="0AB932CC" w14:textId="26BECB5E" w:rsidR="00CB0B53" w:rsidRPr="004313DB" w:rsidRDefault="00FF2B3B" w:rsidP="00823856">
      <w:pPr>
        <w:tabs>
          <w:tab w:val="left" w:pos="7119"/>
        </w:tabs>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Figure 4.24</w:t>
      </w:r>
      <w:r w:rsidR="001E4F29" w:rsidRPr="004313DB">
        <w:rPr>
          <w:rFonts w:ascii="Times New Roman" w:hAnsi="Times New Roman" w:cs="Times New Roman"/>
          <w:sz w:val="24"/>
          <w:szCs w:val="24"/>
        </w:rPr>
        <w:t>a</w:t>
      </w:r>
      <w:r w:rsidR="001E4F29" w:rsidRPr="004313DB">
        <w:rPr>
          <w:rFonts w:ascii="Times New Roman" w:hAnsi="Times New Roman" w:cs="Times New Roman"/>
          <w:b/>
          <w:sz w:val="24"/>
          <w:szCs w:val="24"/>
        </w:rPr>
        <w:t xml:space="preserve"> </w:t>
      </w:r>
      <w:r w:rsidR="001E4F29" w:rsidRPr="004313DB">
        <w:rPr>
          <w:rFonts w:ascii="Times New Roman" w:hAnsi="Times New Roman" w:cs="Times New Roman"/>
          <w:sz w:val="24"/>
          <w:szCs w:val="24"/>
        </w:rPr>
        <w:t xml:space="preserve">indicates that </w:t>
      </w:r>
      <w:r w:rsidR="00CD7C6C" w:rsidRPr="004313DB">
        <w:rPr>
          <w:rFonts w:ascii="Times New Roman" w:hAnsi="Times New Roman" w:cs="Times New Roman"/>
          <w:sz w:val="24"/>
          <w:szCs w:val="24"/>
        </w:rPr>
        <w:t xml:space="preserve">the </w:t>
      </w:r>
      <w:r w:rsidR="001E4F29" w:rsidRPr="004313DB">
        <w:rPr>
          <w:rFonts w:ascii="Times New Roman" w:hAnsi="Times New Roman" w:cs="Times New Roman"/>
          <w:sz w:val="24"/>
          <w:szCs w:val="24"/>
        </w:rPr>
        <w:t xml:space="preserve">hardness of the </w:t>
      </w:r>
      <w:r w:rsidR="00CD7C6C" w:rsidRPr="004313DB">
        <w:rPr>
          <w:rFonts w:ascii="Times New Roman" w:hAnsi="Times New Roman" w:cs="Times New Roman"/>
          <w:sz w:val="24"/>
          <w:szCs w:val="24"/>
        </w:rPr>
        <w:t>Al</w:t>
      </w:r>
      <w:r w:rsidR="00CD7C6C" w:rsidRPr="004313DB">
        <w:rPr>
          <w:rFonts w:ascii="Times New Roman" w:hAnsi="Times New Roman" w:cs="Times New Roman"/>
          <w:sz w:val="24"/>
          <w:szCs w:val="24"/>
          <w:vertAlign w:val="subscript"/>
        </w:rPr>
        <w:t>2</w:t>
      </w:r>
      <w:r w:rsidR="00CD7C6C" w:rsidRPr="004313DB">
        <w:rPr>
          <w:rFonts w:ascii="Times New Roman" w:hAnsi="Times New Roman" w:cs="Times New Roman"/>
          <w:sz w:val="24"/>
          <w:szCs w:val="24"/>
        </w:rPr>
        <w:t>O</w:t>
      </w:r>
      <w:r w:rsidR="00CD7C6C" w:rsidRPr="004313DB">
        <w:rPr>
          <w:rFonts w:ascii="Times New Roman" w:hAnsi="Times New Roman" w:cs="Times New Roman"/>
          <w:sz w:val="24"/>
          <w:szCs w:val="24"/>
          <w:vertAlign w:val="subscript"/>
        </w:rPr>
        <w:t>3</w:t>
      </w:r>
      <w:r w:rsidR="00CD7C6C" w:rsidRPr="004313DB">
        <w:rPr>
          <w:rFonts w:ascii="Times New Roman" w:hAnsi="Times New Roman" w:cs="Times New Roman"/>
          <w:sz w:val="24"/>
          <w:szCs w:val="24"/>
        </w:rPr>
        <w:t xml:space="preserve"> </w:t>
      </w:r>
      <w:r w:rsidR="001E4F29" w:rsidRPr="004313DB">
        <w:rPr>
          <w:rFonts w:ascii="Times New Roman" w:hAnsi="Times New Roman" w:cs="Times New Roman"/>
          <w:sz w:val="24"/>
          <w:szCs w:val="24"/>
        </w:rPr>
        <w:t>glass series initially increases up to an alumina fraction of ~ 0.02 and then remains stable with increasing alumina content. However, fracture toughness of the glass series reaches a small minimum at an alumina fraction of ~ 0.02 and then increases again (</w:t>
      </w:r>
      <w:r w:rsidRPr="004313DB">
        <w:rPr>
          <w:rFonts w:ascii="Times New Roman" w:hAnsi="Times New Roman" w:cs="Times New Roman"/>
          <w:sz w:val="24"/>
          <w:szCs w:val="24"/>
        </w:rPr>
        <w:t>see Fig. 4.24</w:t>
      </w:r>
      <w:r w:rsidR="001E4F29" w:rsidRPr="004313DB">
        <w:rPr>
          <w:rFonts w:ascii="Times New Roman" w:hAnsi="Times New Roman" w:cs="Times New Roman"/>
          <w:sz w:val="24"/>
          <w:szCs w:val="24"/>
        </w:rPr>
        <w:t>b). Brittleness and e</w:t>
      </w:r>
      <w:r w:rsidR="00966053" w:rsidRPr="004313DB">
        <w:rPr>
          <w:rFonts w:ascii="Times New Roman" w:hAnsi="Times New Roman" w:cs="Times New Roman"/>
          <w:sz w:val="24"/>
          <w:szCs w:val="24"/>
        </w:rPr>
        <w:t>ffective surface energy exhibit a</w:t>
      </w:r>
      <w:r w:rsidR="001E4F29" w:rsidRPr="004313DB">
        <w:rPr>
          <w:rFonts w:ascii="Times New Roman" w:hAnsi="Times New Roman" w:cs="Times New Roman"/>
          <w:sz w:val="24"/>
          <w:szCs w:val="24"/>
        </w:rPr>
        <w:t xml:space="preserve"> non-linear variation with increasin</w:t>
      </w:r>
      <w:r w:rsidR="005F4376" w:rsidRPr="004313DB">
        <w:rPr>
          <w:rFonts w:ascii="Times New Roman" w:hAnsi="Times New Roman" w:cs="Times New Roman"/>
          <w:sz w:val="24"/>
          <w:szCs w:val="24"/>
        </w:rPr>
        <w:t>g fraction of alumina</w:t>
      </w:r>
      <w:r w:rsidR="001E4F29" w:rsidRPr="004313DB">
        <w:rPr>
          <w:rFonts w:ascii="Times New Roman" w:hAnsi="Times New Roman" w:cs="Times New Roman"/>
          <w:sz w:val="24"/>
          <w:szCs w:val="24"/>
        </w:rPr>
        <w:t xml:space="preserve"> and soda concentration; </w:t>
      </w:r>
      <w:r w:rsidRPr="004313DB">
        <w:rPr>
          <w:rFonts w:ascii="Times New Roman" w:hAnsi="Times New Roman" w:cs="Times New Roman"/>
          <w:sz w:val="24"/>
          <w:szCs w:val="24"/>
        </w:rPr>
        <w:t>Figure 4.24</w:t>
      </w:r>
      <w:r w:rsidR="001E4F29" w:rsidRPr="004313DB">
        <w:rPr>
          <w:rFonts w:ascii="Times New Roman" w:hAnsi="Times New Roman" w:cs="Times New Roman"/>
          <w:sz w:val="24"/>
          <w:szCs w:val="24"/>
        </w:rPr>
        <w:t xml:space="preserve">c indicates that brittleness reaches a maximum at an alumina fraction of ~ 0.02 and then decreases. Furthermore, </w:t>
      </w:r>
      <w:r w:rsidR="00146380" w:rsidRPr="004313DB">
        <w:rPr>
          <w:rFonts w:ascii="Times New Roman" w:hAnsi="Times New Roman" w:cs="Times New Roman"/>
          <w:sz w:val="24"/>
          <w:szCs w:val="24"/>
        </w:rPr>
        <w:t>F</w:t>
      </w:r>
      <w:r w:rsidRPr="004313DB">
        <w:rPr>
          <w:rFonts w:ascii="Times New Roman" w:hAnsi="Times New Roman" w:cs="Times New Roman"/>
          <w:sz w:val="24"/>
          <w:szCs w:val="24"/>
        </w:rPr>
        <w:t>igure 4.24</w:t>
      </w:r>
      <w:r w:rsidR="001E4F29" w:rsidRPr="004313DB">
        <w:rPr>
          <w:rFonts w:ascii="Times New Roman" w:hAnsi="Times New Roman" w:cs="Times New Roman"/>
          <w:sz w:val="24"/>
          <w:szCs w:val="24"/>
        </w:rPr>
        <w:t xml:space="preserve">d shows that </w:t>
      </w:r>
      <w:r w:rsidR="00CD7C6C" w:rsidRPr="004313DB">
        <w:rPr>
          <w:rFonts w:ascii="Times New Roman" w:hAnsi="Times New Roman" w:cs="Times New Roman"/>
          <w:sz w:val="24"/>
          <w:szCs w:val="24"/>
        </w:rPr>
        <w:t xml:space="preserve">a </w:t>
      </w:r>
      <w:r w:rsidR="001E4F29" w:rsidRPr="004313DB">
        <w:rPr>
          <w:rFonts w:ascii="Times New Roman" w:hAnsi="Times New Roman" w:cs="Times New Roman"/>
          <w:sz w:val="24"/>
          <w:szCs w:val="24"/>
        </w:rPr>
        <w:t xml:space="preserve">larger effective surface energy is obtained for the glasses </w:t>
      </w:r>
      <w:r w:rsidR="00966053" w:rsidRPr="004313DB">
        <w:rPr>
          <w:rFonts w:ascii="Times New Roman" w:hAnsi="Times New Roman" w:cs="Times New Roman"/>
          <w:sz w:val="24"/>
          <w:szCs w:val="24"/>
        </w:rPr>
        <w:t xml:space="preserve">that </w:t>
      </w:r>
      <w:r w:rsidR="001E4F29" w:rsidRPr="004313DB">
        <w:rPr>
          <w:rFonts w:ascii="Times New Roman" w:hAnsi="Times New Roman" w:cs="Times New Roman"/>
          <w:sz w:val="24"/>
          <w:szCs w:val="24"/>
        </w:rPr>
        <w:t>exhibit lower brittleness and higher fracture toughness values.</w:t>
      </w:r>
    </w:p>
    <w:p w14:paraId="0BA7E18A" w14:textId="7DDE5FB2" w:rsidR="00A91F43" w:rsidRPr="004313DB" w:rsidRDefault="00A91F43" w:rsidP="00823856">
      <w:pPr>
        <w:tabs>
          <w:tab w:val="left" w:pos="7119"/>
        </w:tabs>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br w:type="page"/>
      </w:r>
    </w:p>
    <w:p w14:paraId="42841F35" w14:textId="3A82E544" w:rsidR="005F64F7" w:rsidRPr="004313DB" w:rsidRDefault="00CC3B6A" w:rsidP="00D753BC">
      <w:pPr>
        <w:pStyle w:val="Heading1"/>
        <w:jc w:val="center"/>
        <w:rPr>
          <w:rFonts w:ascii="Times New Roman" w:hAnsi="Times New Roman" w:cs="Times New Roman"/>
          <w:color w:val="auto"/>
          <w:sz w:val="48"/>
          <w:szCs w:val="48"/>
        </w:rPr>
      </w:pPr>
      <w:bookmarkStart w:id="135" w:name="_Toc453770779"/>
      <w:r w:rsidRPr="004313DB">
        <w:rPr>
          <w:rFonts w:ascii="Times New Roman" w:hAnsi="Times New Roman" w:cs="Times New Roman"/>
          <w:color w:val="auto"/>
          <w:sz w:val="48"/>
          <w:szCs w:val="48"/>
        </w:rPr>
        <w:t xml:space="preserve">- </w:t>
      </w:r>
      <w:r w:rsidR="005F64F7" w:rsidRPr="004313DB">
        <w:rPr>
          <w:rFonts w:ascii="Times New Roman" w:hAnsi="Times New Roman" w:cs="Times New Roman"/>
          <w:color w:val="auto"/>
          <w:sz w:val="48"/>
          <w:szCs w:val="48"/>
        </w:rPr>
        <w:t>Discussion</w:t>
      </w:r>
      <w:bookmarkEnd w:id="135"/>
    </w:p>
    <w:p w14:paraId="7F859AFB" w14:textId="4397978E" w:rsidR="005642FD" w:rsidRPr="004313DB" w:rsidRDefault="001119B7" w:rsidP="00695FB5">
      <w:pPr>
        <w:tabs>
          <w:tab w:val="left" w:pos="1551"/>
        </w:tabs>
        <w:spacing w:before="300" w:line="360" w:lineRule="auto"/>
        <w:jc w:val="both"/>
        <w:rPr>
          <w:rFonts w:ascii="Times New Roman" w:hAnsi="Times New Roman" w:cs="Times New Roman"/>
          <w:sz w:val="24"/>
          <w:szCs w:val="24"/>
        </w:rPr>
      </w:pPr>
      <w:r w:rsidRPr="004313DB">
        <w:rPr>
          <w:rFonts w:ascii="Times New Roman" w:hAnsi="Times New Roman" w:cs="Times New Roman"/>
          <w:sz w:val="24"/>
          <w:szCs w:val="24"/>
        </w:rPr>
        <w:t>In this chapter</w:t>
      </w:r>
      <w:r w:rsidR="005F64F7" w:rsidRPr="004313DB">
        <w:rPr>
          <w:rFonts w:ascii="Times New Roman" w:hAnsi="Times New Roman" w:cs="Times New Roman"/>
          <w:sz w:val="24"/>
          <w:szCs w:val="24"/>
        </w:rPr>
        <w:t>, mechanical properties of produced MgO, CaO, CaO-MgO and Al</w:t>
      </w:r>
      <w:r w:rsidR="005F64F7" w:rsidRPr="004313DB">
        <w:rPr>
          <w:rFonts w:ascii="Times New Roman" w:hAnsi="Times New Roman" w:cs="Times New Roman"/>
          <w:sz w:val="24"/>
          <w:szCs w:val="24"/>
          <w:vertAlign w:val="subscript"/>
        </w:rPr>
        <w:t>2</w:t>
      </w:r>
      <w:r w:rsidR="005F64F7" w:rsidRPr="004313DB">
        <w:rPr>
          <w:rFonts w:ascii="Times New Roman" w:hAnsi="Times New Roman" w:cs="Times New Roman"/>
          <w:sz w:val="24"/>
          <w:szCs w:val="24"/>
        </w:rPr>
        <w:t>O</w:t>
      </w:r>
      <w:r w:rsidR="005F64F7" w:rsidRPr="004313DB">
        <w:rPr>
          <w:rFonts w:ascii="Times New Roman" w:hAnsi="Times New Roman" w:cs="Times New Roman"/>
          <w:sz w:val="24"/>
          <w:szCs w:val="24"/>
          <w:vertAlign w:val="subscript"/>
        </w:rPr>
        <w:t>3</w:t>
      </w:r>
      <w:r w:rsidR="005F64F7" w:rsidRPr="004313DB">
        <w:rPr>
          <w:rFonts w:ascii="Times New Roman" w:hAnsi="Times New Roman" w:cs="Times New Roman"/>
          <w:sz w:val="24"/>
          <w:szCs w:val="24"/>
        </w:rPr>
        <w:t xml:space="preserve"> glass series are discussed in terms of their structural and physical properties. And also mechanical properties of relevant soda-lime-silica glasses were taken from </w:t>
      </w:r>
      <w:r w:rsidR="008F39BB" w:rsidRPr="004313DB">
        <w:rPr>
          <w:rFonts w:ascii="Times New Roman" w:hAnsi="Times New Roman" w:cs="Times New Roman"/>
          <w:sz w:val="24"/>
          <w:szCs w:val="24"/>
        </w:rPr>
        <w:t xml:space="preserve">the </w:t>
      </w:r>
      <w:r w:rsidR="00472B07" w:rsidRPr="004313DB">
        <w:rPr>
          <w:rFonts w:ascii="Times New Roman" w:hAnsi="Times New Roman" w:cs="Times New Roman"/>
          <w:sz w:val="24"/>
          <w:szCs w:val="24"/>
        </w:rPr>
        <w:t xml:space="preserve">literature and </w:t>
      </w:r>
      <w:r w:rsidR="005F64F7" w:rsidRPr="004313DB">
        <w:rPr>
          <w:rFonts w:ascii="Times New Roman" w:hAnsi="Times New Roman" w:cs="Times New Roman"/>
          <w:sz w:val="24"/>
          <w:szCs w:val="24"/>
        </w:rPr>
        <w:t>used for comparison in the discussion.</w:t>
      </w:r>
    </w:p>
    <w:p w14:paraId="47335D2A" w14:textId="299DEC8B" w:rsidR="005642FD" w:rsidRPr="004313DB" w:rsidRDefault="005642FD" w:rsidP="00D753BC">
      <w:pPr>
        <w:pStyle w:val="Heading2"/>
        <w:rPr>
          <w:rFonts w:ascii="Times New Roman" w:hAnsi="Times New Roman" w:cs="Times New Roman"/>
          <w:color w:val="auto"/>
          <w:sz w:val="28"/>
          <w:szCs w:val="28"/>
        </w:rPr>
      </w:pPr>
      <w:bookmarkStart w:id="136" w:name="_Toc453770780"/>
      <w:r w:rsidRPr="004313DB">
        <w:rPr>
          <w:rFonts w:ascii="Times New Roman" w:hAnsi="Times New Roman" w:cs="Times New Roman"/>
          <w:color w:val="auto"/>
          <w:sz w:val="28"/>
          <w:szCs w:val="28"/>
        </w:rPr>
        <w:t>5.1. Relationship between fracture toughness and composition</w:t>
      </w:r>
      <w:bookmarkEnd w:id="136"/>
    </w:p>
    <w:p w14:paraId="6EC1107B" w14:textId="77777777" w:rsidR="005F64F7" w:rsidRPr="004313DB" w:rsidRDefault="005F64F7" w:rsidP="00AA2A07">
      <w:pPr>
        <w:spacing w:before="300"/>
        <w:jc w:val="center"/>
        <w:rPr>
          <w:rFonts w:ascii="Times New Roman" w:hAnsi="Times New Roman" w:cs="Times New Roman"/>
          <w:sz w:val="24"/>
          <w:szCs w:val="24"/>
        </w:rPr>
      </w:pPr>
      <w:r w:rsidRPr="004313DB">
        <w:rPr>
          <w:noProof/>
          <w:lang w:eastAsia="en-GB"/>
        </w:rPr>
        <w:drawing>
          <wp:inline distT="0" distB="0" distL="0" distR="0" wp14:anchorId="4EDE8363" wp14:editId="7CB4AD09">
            <wp:extent cx="5165678" cy="3513949"/>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94" cstate="print">
                      <a:extLst>
                        <a:ext uri="{28A0092B-C50C-407E-A947-70E740481C1C}">
                          <a14:useLocalDpi xmlns:a14="http://schemas.microsoft.com/office/drawing/2010/main" val="0"/>
                        </a:ext>
                      </a:extLst>
                    </a:blip>
                    <a:srcRect t="4630"/>
                    <a:stretch/>
                  </pic:blipFill>
                  <pic:spPr bwMode="auto">
                    <a:xfrm>
                      <a:off x="0" y="0"/>
                      <a:ext cx="5166360" cy="3514413"/>
                    </a:xfrm>
                    <a:prstGeom prst="rect">
                      <a:avLst/>
                    </a:prstGeom>
                    <a:noFill/>
                    <a:ln>
                      <a:noFill/>
                    </a:ln>
                    <a:extLst>
                      <a:ext uri="{53640926-AAD7-44D8-BBD7-CCE9431645EC}">
                        <a14:shadowObscured xmlns:a14="http://schemas.microsoft.com/office/drawing/2010/main"/>
                      </a:ext>
                    </a:extLst>
                  </pic:spPr>
                </pic:pic>
              </a:graphicData>
            </a:graphic>
          </wp:inline>
        </w:drawing>
      </w:r>
    </w:p>
    <w:p w14:paraId="79D93A55" w14:textId="49606A97" w:rsidR="00340DBA" w:rsidRPr="004313DB" w:rsidRDefault="006D62F8" w:rsidP="006D62F8">
      <w:pPr>
        <w:pStyle w:val="Caption"/>
        <w:jc w:val="center"/>
        <w:rPr>
          <w:rFonts w:ascii="Times New Roman" w:hAnsi="Times New Roman"/>
          <w:color w:val="auto"/>
          <w:sz w:val="24"/>
          <w:szCs w:val="24"/>
        </w:rPr>
      </w:pPr>
      <w:bookmarkStart w:id="137" w:name="_Toc453771056"/>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5</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1</w:t>
      </w:r>
      <w:r w:rsidR="003C00E7" w:rsidRPr="004313DB">
        <w:rPr>
          <w:rFonts w:ascii="Times New Roman" w:hAnsi="Times New Roman"/>
          <w:color w:val="auto"/>
          <w:sz w:val="24"/>
          <w:szCs w:val="24"/>
        </w:rPr>
        <w:fldChar w:fldCharType="end"/>
      </w:r>
      <w:r w:rsidRPr="004313DB">
        <w:rPr>
          <w:color w:val="auto"/>
        </w:rPr>
        <w:t>.</w:t>
      </w:r>
      <w:r w:rsidR="00340DBA" w:rsidRPr="004313DB">
        <w:rPr>
          <w:rFonts w:ascii="Times New Roman" w:hAnsi="Times New Roman"/>
          <w:color w:val="auto"/>
          <w:sz w:val="24"/>
          <w:szCs w:val="24"/>
        </w:rPr>
        <w:t>Fracture toughness versus the magnesia fraction of the total alkaline earth oxide content for the various glass series.</w:t>
      </w:r>
      <w:bookmarkEnd w:id="137"/>
    </w:p>
    <w:p w14:paraId="2560F2C1" w14:textId="3199FAEC"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Figure 5.1 indicates that initial addition of magnesia in place of calcia increases fracture toughness of soda-lime-silica glasses up to a molar magnesi</w:t>
      </w:r>
      <w:r w:rsidR="00883B4A" w:rsidRPr="004313DB">
        <w:rPr>
          <w:rFonts w:ascii="Times New Roman" w:hAnsi="Times New Roman" w:cs="Times New Roman"/>
          <w:sz w:val="24"/>
          <w:szCs w:val="24"/>
        </w:rPr>
        <w:t>a / (magnesia + calcia)</w:t>
      </w:r>
      <w:r w:rsidRPr="004313DB">
        <w:rPr>
          <w:rFonts w:ascii="Times New Roman" w:hAnsi="Times New Roman" w:cs="Times New Roman"/>
          <w:sz w:val="24"/>
          <w:szCs w:val="24"/>
        </w:rPr>
        <w:t xml:space="preserve"> ratio of </w:t>
      </w:r>
      <w:r w:rsidR="003B6EDA" w:rsidRPr="004313DB">
        <w:rPr>
          <w:rFonts w:ascii="Times New Roman" w:hAnsi="Times New Roman" w:cs="Times New Roman"/>
          <w:sz w:val="24"/>
          <w:szCs w:val="24"/>
        </w:rPr>
        <w:t xml:space="preserve">~ </w:t>
      </w:r>
      <w:r w:rsidRPr="004313DB">
        <w:rPr>
          <w:rFonts w:ascii="Times New Roman" w:hAnsi="Times New Roman" w:cs="Times New Roman"/>
          <w:sz w:val="24"/>
          <w:szCs w:val="24"/>
        </w:rPr>
        <w:t>0.2</w:t>
      </w:r>
      <w:r w:rsidR="0088632B"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further addition of magnesia reduces fracture toughness of soda-lime-silica glasses. Except for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the tota</w:t>
      </w:r>
      <w:r w:rsidR="00D827A7" w:rsidRPr="004313DB">
        <w:rPr>
          <w:rFonts w:ascii="Times New Roman" w:hAnsi="Times New Roman" w:cs="Times New Roman"/>
          <w:sz w:val="24"/>
          <w:szCs w:val="24"/>
        </w:rPr>
        <w:t>l alkaline earth oxide content (magnesia + calcia)</w:t>
      </w:r>
      <w:r w:rsidRPr="004313DB">
        <w:rPr>
          <w:rFonts w:ascii="Times New Roman" w:hAnsi="Times New Roman" w:cs="Times New Roman"/>
          <w:sz w:val="24"/>
          <w:szCs w:val="24"/>
        </w:rPr>
        <w:t xml:space="preserve"> of all these glasses varies between nearly 5 and 17 mol%. This range is significantly large for soda-lime-silica glass compositions</w:t>
      </w:r>
      <w:r w:rsidR="007B6A74"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therefore it would be anticipated that alkaline earth oxides</w:t>
      </w:r>
      <w:r w:rsidR="00C82EE8" w:rsidRPr="004313DB">
        <w:rPr>
          <w:rFonts w:ascii="Times New Roman" w:hAnsi="Times New Roman" w:cs="Times New Roman"/>
          <w:sz w:val="24"/>
          <w:szCs w:val="24"/>
        </w:rPr>
        <w:t xml:space="preserve"> might</w:t>
      </w:r>
      <w:r w:rsidRPr="004313DB">
        <w:rPr>
          <w:rFonts w:ascii="Times New Roman" w:hAnsi="Times New Roman" w:cs="Times New Roman"/>
          <w:sz w:val="24"/>
          <w:szCs w:val="24"/>
        </w:rPr>
        <w:t xml:space="preserve"> play a significant role </w:t>
      </w:r>
      <w:r w:rsidR="00C82EE8" w:rsidRPr="004313DB">
        <w:rPr>
          <w:rFonts w:ascii="Times New Roman" w:hAnsi="Times New Roman" w:cs="Times New Roman"/>
          <w:sz w:val="24"/>
          <w:szCs w:val="24"/>
        </w:rPr>
        <w:t xml:space="preserve">in determining </w:t>
      </w:r>
      <w:r w:rsidRPr="004313DB">
        <w:rPr>
          <w:rFonts w:ascii="Times New Roman" w:hAnsi="Times New Roman" w:cs="Times New Roman"/>
          <w:sz w:val="24"/>
          <w:szCs w:val="24"/>
        </w:rPr>
        <w:t>the mechanical properties of soda-lime-silica</w:t>
      </w:r>
      <w:r w:rsidR="00C82EE8" w:rsidRPr="004313DB">
        <w:rPr>
          <w:rFonts w:ascii="Times New Roman" w:hAnsi="Times New Roman" w:cs="Times New Roman"/>
          <w:sz w:val="24"/>
          <w:szCs w:val="24"/>
        </w:rPr>
        <w:t xml:space="preserve"> glasses over this compositional range.</w:t>
      </w:r>
      <w:r w:rsidRPr="004313DB">
        <w:rPr>
          <w:rFonts w:ascii="Times New Roman" w:hAnsi="Times New Roman" w:cs="Times New Roman"/>
          <w:sz w:val="24"/>
          <w:szCs w:val="24"/>
        </w:rPr>
        <w:t xml:space="preserve"> </w:t>
      </w:r>
    </w:p>
    <w:p w14:paraId="42A7BA11" w14:textId="77777777" w:rsidR="00340DBA" w:rsidRPr="004313DB" w:rsidRDefault="00340DBA" w:rsidP="005F64F7">
      <w:pPr>
        <w:spacing w:line="360" w:lineRule="auto"/>
        <w:jc w:val="both"/>
        <w:rPr>
          <w:rFonts w:ascii="Times New Roman" w:hAnsi="Times New Roman" w:cs="Times New Roman"/>
          <w:sz w:val="24"/>
          <w:szCs w:val="24"/>
        </w:rPr>
      </w:pPr>
    </w:p>
    <w:p w14:paraId="134DA697" w14:textId="58FF5866"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The largest fracture toughness values are obtained for glasses containing the largest alkaline earth oxide contents</w:t>
      </w:r>
      <w:r w:rsidR="007B6A74"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 total alkaline earth oxide content generally varies between ~14 and 17 mol% for these glasses. Glasses which contain less than ~11 mol% alkaline earth oxides tend to have lower fracture toughness values and are located on the left hand side of the indicated region of high alkaline earth containing glasses. However, addition of large amounts of alkaline earth oxides do</w:t>
      </w:r>
      <w:r w:rsidR="001814AB" w:rsidRPr="004313DB">
        <w:rPr>
          <w:rFonts w:ascii="Times New Roman" w:hAnsi="Times New Roman" w:cs="Times New Roman"/>
          <w:sz w:val="24"/>
          <w:szCs w:val="24"/>
        </w:rPr>
        <w:t>es not always give rise to high</w:t>
      </w:r>
      <w:r w:rsidRPr="004313DB">
        <w:rPr>
          <w:rFonts w:ascii="Times New Roman" w:hAnsi="Times New Roman" w:cs="Times New Roman"/>
          <w:sz w:val="24"/>
          <w:szCs w:val="24"/>
        </w:rPr>
        <w:t xml:space="preserve"> fracture toughness unless the m</w:t>
      </w:r>
      <w:r w:rsidR="00F07219" w:rsidRPr="004313DB">
        <w:rPr>
          <w:rFonts w:ascii="Times New Roman" w:hAnsi="Times New Roman" w:cs="Times New Roman"/>
          <w:sz w:val="24"/>
          <w:szCs w:val="24"/>
        </w:rPr>
        <w:t xml:space="preserve">ajority of the alkaline earth content is </w:t>
      </w:r>
      <w:r w:rsidRPr="004313DB">
        <w:rPr>
          <w:rFonts w:ascii="Times New Roman" w:hAnsi="Times New Roman" w:cs="Times New Roman"/>
          <w:sz w:val="24"/>
          <w:szCs w:val="24"/>
        </w:rPr>
        <w:t>calcia</w:t>
      </w:r>
      <w:r w:rsidR="00F07219" w:rsidRPr="004313DB">
        <w:rPr>
          <w:rFonts w:ascii="Times New Roman" w:hAnsi="Times New Roman" w:cs="Times New Roman"/>
          <w:sz w:val="24"/>
          <w:szCs w:val="24"/>
        </w:rPr>
        <w:t xml:space="preserve"> (lime)</w:t>
      </w:r>
      <w:r w:rsidRPr="004313DB">
        <w:rPr>
          <w:rFonts w:ascii="Times New Roman" w:hAnsi="Times New Roman" w:cs="Times New Roman"/>
          <w:sz w:val="24"/>
          <w:szCs w:val="24"/>
        </w:rPr>
        <w:t>. Therefore</w:t>
      </w:r>
      <w:r w:rsidR="007B6A74" w:rsidRPr="004313DB">
        <w:rPr>
          <w:rFonts w:ascii="Times New Roman" w:hAnsi="Times New Roman" w:cs="Times New Roman"/>
          <w:sz w:val="24"/>
          <w:szCs w:val="24"/>
        </w:rPr>
        <w:t>,</w:t>
      </w:r>
      <w:r w:rsidRPr="004313DB">
        <w:rPr>
          <w:rFonts w:ascii="Times New Roman" w:hAnsi="Times New Roman" w:cs="Times New Roman"/>
          <w:sz w:val="24"/>
          <w:szCs w:val="24"/>
        </w:rPr>
        <w:t xml:space="preserve"> the fracture toughness of glasses decreases as the content of magnesia increases. According to </w:t>
      </w:r>
      <w:r w:rsidR="00FF2B3B" w:rsidRPr="004313DB">
        <w:rPr>
          <w:rFonts w:ascii="Times New Roman" w:hAnsi="Times New Roman" w:cs="Times New Roman"/>
          <w:sz w:val="24"/>
          <w:szCs w:val="24"/>
        </w:rPr>
        <w:t>F</w:t>
      </w:r>
      <w:r w:rsidRPr="004313DB">
        <w:rPr>
          <w:rFonts w:ascii="Times New Roman" w:hAnsi="Times New Roman" w:cs="Times New Roman"/>
          <w:sz w:val="24"/>
          <w:szCs w:val="24"/>
        </w:rPr>
        <w:t xml:space="preserve">igure 5.1, the largest fracture toughness values are obtained for calcia rich glasses of the CaO series and </w:t>
      </w:r>
      <w:r w:rsidR="0068706C" w:rsidRPr="004313DB">
        <w:rPr>
          <w:rFonts w:ascii="Times New Roman" w:hAnsi="Times New Roman" w:cs="Times New Roman"/>
          <w:sz w:val="24"/>
          <w:szCs w:val="24"/>
        </w:rPr>
        <w:t xml:space="preserve">those of </w:t>
      </w:r>
      <w:r w:rsidRPr="004313DB">
        <w:rPr>
          <w:rFonts w:ascii="Times New Roman" w:hAnsi="Times New Roman" w:cs="Times New Roman"/>
          <w:sz w:val="24"/>
          <w:szCs w:val="24"/>
        </w:rPr>
        <w:t xml:space="preserve">Sellappan </w:t>
      </w:r>
      <w:r w:rsidRPr="004313DB">
        <w:rPr>
          <w:rFonts w:ascii="Times New Roman" w:hAnsi="Times New Roman" w:cs="Times New Roman"/>
          <w:i/>
          <w:sz w:val="24"/>
          <w:szCs w:val="24"/>
        </w:rPr>
        <w:t>et al</w:t>
      </w:r>
      <w:r w:rsidR="00B5405E" w:rsidRPr="004313DB">
        <w:rPr>
          <w:rFonts w:ascii="Times New Roman" w:hAnsi="Times New Roman" w:cs="Times New Roman"/>
          <w:i/>
          <w:sz w:val="24"/>
          <w:szCs w:val="24"/>
        </w:rPr>
        <w:t>.</w:t>
      </w:r>
      <w:r w:rsidR="0068706C" w:rsidRPr="004313DB">
        <w:rPr>
          <w:rFonts w:ascii="Times New Roman" w:hAnsi="Times New Roman" w:cs="Times New Roman"/>
          <w:i/>
          <w:sz w:val="24"/>
          <w:szCs w:val="24"/>
        </w:rPr>
        <w:t xml:space="preserve"> </w:t>
      </w:r>
      <w:r w:rsidR="0068706C" w:rsidRPr="004313DB">
        <w:rPr>
          <w:rFonts w:ascii="Times New Roman" w:hAnsi="Times New Roman" w:cs="Times New Roman"/>
          <w:sz w:val="24"/>
          <w:szCs w:val="24"/>
        </w:rPr>
        <w:t>2013</w:t>
      </w:r>
      <w:r w:rsidRPr="004313DB">
        <w:rPr>
          <w:rFonts w:ascii="Times New Roman" w:hAnsi="Times New Roman" w:cs="Times New Roman"/>
          <w:sz w:val="24"/>
          <w:szCs w:val="24"/>
        </w:rPr>
        <w:t xml:space="preserve"> glass series</w:t>
      </w:r>
      <w:r w:rsidR="004930D8" w:rsidRPr="004313DB">
        <w:rPr>
          <w:rFonts w:ascii="Times New Roman" w:hAnsi="Times New Roman" w:cs="Times New Roman"/>
          <w:sz w:val="24"/>
          <w:szCs w:val="24"/>
        </w:rPr>
        <w:t>,</w:t>
      </w:r>
      <w:r w:rsidRPr="004313DB">
        <w:rPr>
          <w:rFonts w:ascii="Times New Roman" w:hAnsi="Times New Roman" w:cs="Times New Roman"/>
          <w:sz w:val="24"/>
          <w:szCs w:val="24"/>
        </w:rPr>
        <w:t xml:space="preserve"> albeit their silica and soda contents differ from each other.</w:t>
      </w:r>
      <w:r w:rsidR="004923A8" w:rsidRPr="004313DB">
        <w:rPr>
          <w:rFonts w:ascii="Times New Roman" w:hAnsi="Times New Roman" w:cs="Times New Roman"/>
          <w:sz w:val="24"/>
          <w:szCs w:val="24"/>
        </w:rPr>
        <w:t xml:space="preserve"> </w:t>
      </w:r>
      <w:r w:rsidR="005066A8" w:rsidRPr="004313DB">
        <w:rPr>
          <w:rFonts w:ascii="Times New Roman" w:hAnsi="Times New Roman" w:cs="Times New Roman"/>
          <w:sz w:val="24"/>
          <w:szCs w:val="24"/>
        </w:rPr>
        <w:t xml:space="preserve">And </w:t>
      </w:r>
      <w:r w:rsidR="00CC49CC" w:rsidRPr="004313DB">
        <w:rPr>
          <w:rFonts w:ascii="Times New Roman" w:hAnsi="Times New Roman" w:cs="Times New Roman"/>
          <w:sz w:val="24"/>
          <w:szCs w:val="24"/>
        </w:rPr>
        <w:t>concentration</w:t>
      </w:r>
      <w:r w:rsidR="00B941E3" w:rsidRPr="004313DB">
        <w:rPr>
          <w:rFonts w:ascii="Times New Roman" w:hAnsi="Times New Roman" w:cs="Times New Roman"/>
          <w:sz w:val="24"/>
          <w:szCs w:val="24"/>
        </w:rPr>
        <w:t xml:space="preserve"> (mol</w:t>
      </w:r>
      <w:r w:rsidR="00A900FC" w:rsidRPr="004313DB">
        <w:rPr>
          <w:rFonts w:ascii="Times New Roman" w:hAnsi="Times New Roman" w:cs="Times New Roman"/>
          <w:sz w:val="24"/>
          <w:szCs w:val="24"/>
        </w:rPr>
        <w:t xml:space="preserve"> </w:t>
      </w:r>
      <w:r w:rsidR="00B941E3" w:rsidRPr="004313DB">
        <w:rPr>
          <w:rFonts w:ascii="Times New Roman" w:hAnsi="Times New Roman" w:cs="Times New Roman"/>
          <w:sz w:val="24"/>
          <w:szCs w:val="24"/>
        </w:rPr>
        <w:t>%)</w:t>
      </w:r>
      <w:r w:rsidR="002435B9" w:rsidRPr="004313DB">
        <w:rPr>
          <w:rFonts w:ascii="Times New Roman" w:hAnsi="Times New Roman" w:cs="Times New Roman"/>
          <w:sz w:val="24"/>
          <w:szCs w:val="24"/>
        </w:rPr>
        <w:t xml:space="preserve"> of</w:t>
      </w:r>
      <w:r w:rsidR="009B5BE3" w:rsidRPr="004313DB">
        <w:rPr>
          <w:rFonts w:ascii="Times New Roman" w:hAnsi="Times New Roman" w:cs="Times New Roman"/>
          <w:sz w:val="24"/>
          <w:szCs w:val="24"/>
        </w:rPr>
        <w:t xml:space="preserve"> </w:t>
      </w:r>
      <w:r w:rsidR="005066A8" w:rsidRPr="004313DB">
        <w:rPr>
          <w:rFonts w:ascii="Times New Roman" w:hAnsi="Times New Roman" w:cs="Times New Roman"/>
          <w:sz w:val="24"/>
          <w:szCs w:val="24"/>
        </w:rPr>
        <w:t>s</w:t>
      </w:r>
      <w:r w:rsidR="004923A8" w:rsidRPr="004313DB">
        <w:rPr>
          <w:rFonts w:ascii="Times New Roman" w:hAnsi="Times New Roman" w:cs="Times New Roman"/>
          <w:sz w:val="24"/>
          <w:szCs w:val="24"/>
        </w:rPr>
        <w:t>ilica, soda, calcia, mag</w:t>
      </w:r>
      <w:r w:rsidR="002435B9" w:rsidRPr="004313DB">
        <w:rPr>
          <w:rFonts w:ascii="Times New Roman" w:hAnsi="Times New Roman" w:cs="Times New Roman"/>
          <w:sz w:val="24"/>
          <w:szCs w:val="24"/>
        </w:rPr>
        <w:t xml:space="preserve">nesia and alumina </w:t>
      </w:r>
      <w:r w:rsidR="004923A8" w:rsidRPr="004313DB">
        <w:rPr>
          <w:rFonts w:ascii="Times New Roman" w:hAnsi="Times New Roman" w:cs="Times New Roman"/>
          <w:sz w:val="24"/>
          <w:szCs w:val="24"/>
        </w:rPr>
        <w:t>range</w:t>
      </w:r>
      <w:r w:rsidR="00CC49CC" w:rsidRPr="004313DB">
        <w:rPr>
          <w:rFonts w:ascii="Times New Roman" w:hAnsi="Times New Roman" w:cs="Times New Roman"/>
          <w:sz w:val="24"/>
          <w:szCs w:val="24"/>
        </w:rPr>
        <w:t>s</w:t>
      </w:r>
      <w:r w:rsidR="004923A8" w:rsidRPr="004313DB">
        <w:rPr>
          <w:rFonts w:ascii="Times New Roman" w:hAnsi="Times New Roman" w:cs="Times New Roman"/>
          <w:sz w:val="24"/>
          <w:szCs w:val="24"/>
        </w:rPr>
        <w:t xml:space="preserve"> from </w:t>
      </w:r>
      <w:r w:rsidR="00EB14C3" w:rsidRPr="004313DB">
        <w:rPr>
          <w:rFonts w:ascii="Times New Roman" w:hAnsi="Times New Roman" w:cs="Times New Roman"/>
          <w:sz w:val="24"/>
          <w:szCs w:val="24"/>
        </w:rPr>
        <w:t>[</w:t>
      </w:r>
      <w:r w:rsidR="001E3152" w:rsidRPr="004313DB">
        <w:rPr>
          <w:rFonts w:ascii="Times New Roman" w:hAnsi="Times New Roman" w:cs="Times New Roman"/>
          <w:sz w:val="24"/>
          <w:szCs w:val="24"/>
        </w:rPr>
        <w:t>70.</w:t>
      </w:r>
      <w:r w:rsidR="00F67159" w:rsidRPr="004313DB">
        <w:rPr>
          <w:rFonts w:ascii="Times New Roman" w:hAnsi="Times New Roman" w:cs="Times New Roman"/>
          <w:sz w:val="24"/>
          <w:szCs w:val="24"/>
        </w:rPr>
        <w:t>71</w:t>
      </w:r>
      <w:r w:rsidR="008635A2" w:rsidRPr="004313DB">
        <w:rPr>
          <w:rFonts w:ascii="Times New Roman" w:hAnsi="Times New Roman" w:cs="Times New Roman"/>
          <w:sz w:val="24"/>
          <w:szCs w:val="24"/>
        </w:rPr>
        <w:t xml:space="preserve"> </w:t>
      </w:r>
      <w:r w:rsidR="00817D9C" w:rsidRPr="004313DB">
        <w:rPr>
          <w:rFonts w:ascii="Times New Roman" w:eastAsia="Times New Roman" w:hAnsi="Times New Roman" w:cs="Times New Roman"/>
          <w:sz w:val="24"/>
          <w:szCs w:val="24"/>
          <w:lang w:eastAsia="tr-TR"/>
        </w:rPr>
        <w:t>to</w:t>
      </w:r>
      <w:r w:rsidR="008635A2" w:rsidRPr="004313DB">
        <w:rPr>
          <w:rFonts w:ascii="Times New Roman" w:eastAsia="Times New Roman" w:hAnsi="Times New Roman" w:cs="Times New Roman"/>
          <w:sz w:val="24"/>
          <w:szCs w:val="24"/>
          <w:lang w:eastAsia="tr-TR"/>
        </w:rPr>
        <w:t xml:space="preserve"> </w:t>
      </w:r>
      <w:r w:rsidR="004923A8" w:rsidRPr="004313DB">
        <w:rPr>
          <w:rFonts w:ascii="Times New Roman" w:hAnsi="Times New Roman" w:cs="Times New Roman"/>
          <w:sz w:val="24"/>
          <w:szCs w:val="24"/>
        </w:rPr>
        <w:t>73.91</w:t>
      </w:r>
      <w:r w:rsidR="00EB14C3" w:rsidRPr="004313DB">
        <w:rPr>
          <w:rFonts w:ascii="Times New Roman" w:hAnsi="Times New Roman" w:cs="Times New Roman"/>
          <w:sz w:val="24"/>
          <w:szCs w:val="24"/>
        </w:rPr>
        <w:t>],</w:t>
      </w:r>
      <w:r w:rsidR="004923A8" w:rsidRPr="004313DB">
        <w:rPr>
          <w:rFonts w:ascii="Times New Roman" w:hAnsi="Times New Roman" w:cs="Times New Roman"/>
          <w:sz w:val="24"/>
          <w:szCs w:val="24"/>
        </w:rPr>
        <w:t xml:space="preserve"> </w:t>
      </w:r>
      <w:r w:rsidR="00EB14C3" w:rsidRPr="004313DB">
        <w:rPr>
          <w:rFonts w:ascii="Times New Roman" w:hAnsi="Times New Roman" w:cs="Times New Roman"/>
          <w:sz w:val="24"/>
          <w:szCs w:val="24"/>
        </w:rPr>
        <w:t>[</w:t>
      </w:r>
      <w:r w:rsidR="00F67159" w:rsidRPr="004313DB">
        <w:rPr>
          <w:rFonts w:ascii="Times New Roman" w:hAnsi="Times New Roman" w:cs="Times New Roman"/>
          <w:sz w:val="24"/>
          <w:szCs w:val="24"/>
        </w:rPr>
        <w:t>10.92</w:t>
      </w:r>
      <w:r w:rsidR="008635A2" w:rsidRPr="004313DB">
        <w:rPr>
          <w:rFonts w:ascii="Times New Roman" w:hAnsi="Times New Roman" w:cs="Times New Roman"/>
          <w:sz w:val="24"/>
          <w:szCs w:val="24"/>
        </w:rPr>
        <w:t xml:space="preserve"> </w:t>
      </w:r>
      <w:r w:rsidR="00817D9C" w:rsidRPr="004313DB">
        <w:rPr>
          <w:rFonts w:ascii="Times New Roman" w:eastAsia="Times New Roman" w:hAnsi="Times New Roman" w:cs="Times New Roman"/>
          <w:sz w:val="24"/>
          <w:szCs w:val="24"/>
          <w:lang w:eastAsia="tr-TR"/>
        </w:rPr>
        <w:t>to</w:t>
      </w:r>
      <w:r w:rsidR="008635A2" w:rsidRPr="004313DB">
        <w:rPr>
          <w:rFonts w:ascii="Times New Roman" w:eastAsia="Times New Roman" w:hAnsi="Times New Roman" w:cs="Times New Roman"/>
          <w:sz w:val="24"/>
          <w:szCs w:val="24"/>
          <w:lang w:eastAsia="tr-TR"/>
        </w:rPr>
        <w:t xml:space="preserve"> </w:t>
      </w:r>
      <w:r w:rsidR="004923A8" w:rsidRPr="004313DB">
        <w:rPr>
          <w:rFonts w:ascii="Times New Roman" w:hAnsi="Times New Roman" w:cs="Times New Roman"/>
          <w:sz w:val="24"/>
          <w:szCs w:val="24"/>
        </w:rPr>
        <w:t>12.3</w:t>
      </w:r>
      <w:r w:rsidR="00EB14C3" w:rsidRPr="004313DB">
        <w:rPr>
          <w:rFonts w:ascii="Times New Roman" w:hAnsi="Times New Roman" w:cs="Times New Roman"/>
          <w:sz w:val="24"/>
          <w:szCs w:val="24"/>
        </w:rPr>
        <w:t>],</w:t>
      </w:r>
      <w:r w:rsidR="004923A8" w:rsidRPr="004313DB">
        <w:rPr>
          <w:rFonts w:ascii="Times New Roman" w:hAnsi="Times New Roman" w:cs="Times New Roman"/>
          <w:sz w:val="24"/>
          <w:szCs w:val="24"/>
        </w:rPr>
        <w:t xml:space="preserve"> </w:t>
      </w:r>
      <w:r w:rsidR="00EB14C3" w:rsidRPr="004313DB">
        <w:rPr>
          <w:rFonts w:ascii="Times New Roman" w:hAnsi="Times New Roman" w:cs="Times New Roman"/>
          <w:sz w:val="24"/>
          <w:szCs w:val="24"/>
        </w:rPr>
        <w:t>[</w:t>
      </w:r>
      <w:r w:rsidR="00F67159" w:rsidRPr="004313DB">
        <w:rPr>
          <w:rFonts w:ascii="Times New Roman" w:hAnsi="Times New Roman" w:cs="Times New Roman"/>
          <w:sz w:val="24"/>
          <w:szCs w:val="24"/>
        </w:rPr>
        <w:t>10.45</w:t>
      </w:r>
      <w:r w:rsidR="008635A2" w:rsidRPr="004313DB">
        <w:rPr>
          <w:rFonts w:ascii="Times New Roman" w:hAnsi="Times New Roman" w:cs="Times New Roman"/>
          <w:sz w:val="24"/>
          <w:szCs w:val="24"/>
        </w:rPr>
        <w:t xml:space="preserve"> </w:t>
      </w:r>
      <w:r w:rsidR="00817D9C" w:rsidRPr="004313DB">
        <w:rPr>
          <w:rFonts w:ascii="Times New Roman" w:eastAsia="Times New Roman" w:hAnsi="Times New Roman" w:cs="Times New Roman"/>
          <w:sz w:val="24"/>
          <w:szCs w:val="24"/>
          <w:lang w:eastAsia="tr-TR"/>
        </w:rPr>
        <w:t>to</w:t>
      </w:r>
      <w:r w:rsidR="008635A2" w:rsidRPr="004313DB">
        <w:rPr>
          <w:rFonts w:ascii="Times New Roman" w:eastAsia="Times New Roman" w:hAnsi="Times New Roman" w:cs="Times New Roman"/>
          <w:sz w:val="24"/>
          <w:szCs w:val="24"/>
          <w:lang w:eastAsia="tr-TR"/>
        </w:rPr>
        <w:t xml:space="preserve"> </w:t>
      </w:r>
      <w:r w:rsidR="00690AD0" w:rsidRPr="004313DB">
        <w:rPr>
          <w:rFonts w:ascii="Times New Roman" w:hAnsi="Times New Roman" w:cs="Times New Roman"/>
          <w:sz w:val="24"/>
          <w:szCs w:val="24"/>
        </w:rPr>
        <w:t>13.0</w:t>
      </w:r>
      <w:r w:rsidR="00EB14C3" w:rsidRPr="004313DB">
        <w:rPr>
          <w:rFonts w:ascii="Times New Roman" w:hAnsi="Times New Roman" w:cs="Times New Roman"/>
          <w:sz w:val="24"/>
          <w:szCs w:val="24"/>
        </w:rPr>
        <w:t>], [</w:t>
      </w:r>
      <w:r w:rsidR="00F67159" w:rsidRPr="004313DB">
        <w:rPr>
          <w:rFonts w:ascii="Times New Roman" w:hAnsi="Times New Roman" w:cs="Times New Roman"/>
          <w:sz w:val="24"/>
          <w:szCs w:val="24"/>
        </w:rPr>
        <w:t>1.77</w:t>
      </w:r>
      <w:r w:rsidR="008635A2" w:rsidRPr="004313DB">
        <w:rPr>
          <w:rFonts w:ascii="Times New Roman" w:hAnsi="Times New Roman" w:cs="Times New Roman"/>
          <w:sz w:val="24"/>
          <w:szCs w:val="24"/>
        </w:rPr>
        <w:t xml:space="preserve"> </w:t>
      </w:r>
      <w:r w:rsidR="00817D9C" w:rsidRPr="004313DB">
        <w:rPr>
          <w:rFonts w:ascii="Times New Roman" w:eastAsia="Times New Roman" w:hAnsi="Times New Roman" w:cs="Times New Roman"/>
          <w:sz w:val="24"/>
          <w:szCs w:val="24"/>
          <w:lang w:eastAsia="tr-TR"/>
        </w:rPr>
        <w:t>to</w:t>
      </w:r>
      <w:r w:rsidR="008635A2" w:rsidRPr="004313DB">
        <w:rPr>
          <w:rFonts w:ascii="Times New Roman" w:eastAsia="Times New Roman" w:hAnsi="Times New Roman" w:cs="Times New Roman"/>
          <w:sz w:val="24"/>
          <w:szCs w:val="24"/>
          <w:lang w:eastAsia="tr-TR"/>
        </w:rPr>
        <w:t xml:space="preserve"> </w:t>
      </w:r>
      <w:r w:rsidR="00690AD0" w:rsidRPr="004313DB">
        <w:rPr>
          <w:rFonts w:ascii="Times New Roman" w:hAnsi="Times New Roman" w:cs="Times New Roman"/>
          <w:sz w:val="24"/>
          <w:szCs w:val="24"/>
        </w:rPr>
        <w:t>5.96</w:t>
      </w:r>
      <w:r w:rsidR="00EB14C3" w:rsidRPr="004313DB">
        <w:rPr>
          <w:rFonts w:ascii="Times New Roman" w:hAnsi="Times New Roman" w:cs="Times New Roman"/>
          <w:sz w:val="24"/>
          <w:szCs w:val="24"/>
        </w:rPr>
        <w:t>]</w:t>
      </w:r>
      <w:r w:rsidR="00690AD0" w:rsidRPr="004313DB">
        <w:rPr>
          <w:rFonts w:ascii="Times New Roman" w:hAnsi="Times New Roman" w:cs="Times New Roman"/>
          <w:sz w:val="24"/>
          <w:szCs w:val="24"/>
        </w:rPr>
        <w:t xml:space="preserve"> and </w:t>
      </w:r>
      <w:r w:rsidR="00EB14C3" w:rsidRPr="004313DB">
        <w:rPr>
          <w:rFonts w:ascii="Times New Roman" w:hAnsi="Times New Roman" w:cs="Times New Roman"/>
          <w:sz w:val="24"/>
          <w:szCs w:val="24"/>
        </w:rPr>
        <w:t>[</w:t>
      </w:r>
      <w:r w:rsidR="00F67159" w:rsidRPr="004313DB">
        <w:rPr>
          <w:rFonts w:ascii="Times New Roman" w:hAnsi="Times New Roman" w:cs="Times New Roman"/>
          <w:sz w:val="24"/>
          <w:szCs w:val="24"/>
        </w:rPr>
        <w:t>0.41</w:t>
      </w:r>
      <w:r w:rsidR="008635A2" w:rsidRPr="004313DB">
        <w:rPr>
          <w:rFonts w:ascii="Times New Roman" w:hAnsi="Times New Roman" w:cs="Times New Roman"/>
          <w:sz w:val="24"/>
          <w:szCs w:val="24"/>
        </w:rPr>
        <w:t xml:space="preserve"> </w:t>
      </w:r>
      <w:r w:rsidR="00817D9C" w:rsidRPr="004313DB">
        <w:rPr>
          <w:rFonts w:ascii="Times New Roman" w:eastAsia="Times New Roman" w:hAnsi="Times New Roman" w:cs="Times New Roman"/>
          <w:sz w:val="24"/>
          <w:szCs w:val="24"/>
          <w:lang w:eastAsia="tr-TR"/>
        </w:rPr>
        <w:t>to</w:t>
      </w:r>
      <w:r w:rsidR="008635A2" w:rsidRPr="004313DB">
        <w:rPr>
          <w:rFonts w:ascii="Times New Roman" w:eastAsia="Times New Roman" w:hAnsi="Times New Roman" w:cs="Times New Roman"/>
          <w:sz w:val="24"/>
          <w:szCs w:val="24"/>
          <w:lang w:eastAsia="tr-TR"/>
        </w:rPr>
        <w:t xml:space="preserve"> </w:t>
      </w:r>
      <w:r w:rsidR="00690AD0" w:rsidRPr="004313DB">
        <w:rPr>
          <w:rFonts w:ascii="Times New Roman" w:hAnsi="Times New Roman" w:cs="Times New Roman"/>
          <w:sz w:val="24"/>
          <w:szCs w:val="24"/>
        </w:rPr>
        <w:t>0.49</w:t>
      </w:r>
      <w:r w:rsidR="00EB14C3" w:rsidRPr="004313DB">
        <w:rPr>
          <w:rFonts w:ascii="Times New Roman" w:hAnsi="Times New Roman" w:cs="Times New Roman"/>
          <w:sz w:val="24"/>
          <w:szCs w:val="24"/>
        </w:rPr>
        <w:t>]</w:t>
      </w:r>
      <w:r w:rsidR="00593021" w:rsidRPr="004313DB">
        <w:rPr>
          <w:rFonts w:ascii="Times New Roman" w:hAnsi="Times New Roman" w:cs="Times New Roman"/>
          <w:sz w:val="24"/>
          <w:szCs w:val="24"/>
        </w:rPr>
        <w:t xml:space="preserve">, respectively in </w:t>
      </w:r>
      <w:r w:rsidR="00817D9C" w:rsidRPr="004313DB">
        <w:rPr>
          <w:rFonts w:ascii="Times New Roman" w:hAnsi="Times New Roman" w:cs="Times New Roman"/>
          <w:sz w:val="24"/>
          <w:szCs w:val="24"/>
        </w:rPr>
        <w:t xml:space="preserve">the glass composition of </w:t>
      </w:r>
      <w:r w:rsidR="00593021" w:rsidRPr="004313DB">
        <w:rPr>
          <w:rFonts w:ascii="Times New Roman" w:hAnsi="Times New Roman" w:cs="Times New Roman"/>
          <w:sz w:val="24"/>
          <w:szCs w:val="24"/>
        </w:rPr>
        <w:t xml:space="preserve">Sellappan </w:t>
      </w:r>
      <w:r w:rsidR="00593021" w:rsidRPr="004313DB">
        <w:rPr>
          <w:rFonts w:ascii="Times New Roman" w:hAnsi="Times New Roman" w:cs="Times New Roman"/>
          <w:i/>
          <w:sz w:val="24"/>
          <w:szCs w:val="24"/>
        </w:rPr>
        <w:t>et al</w:t>
      </w:r>
      <w:r w:rsidR="00593021" w:rsidRPr="004313DB">
        <w:rPr>
          <w:rFonts w:ascii="Times New Roman" w:hAnsi="Times New Roman" w:cs="Times New Roman"/>
          <w:sz w:val="24"/>
          <w:szCs w:val="24"/>
        </w:rPr>
        <w:t>.</w:t>
      </w:r>
      <w:r w:rsidR="005807A8" w:rsidRPr="004313DB">
        <w:rPr>
          <w:rFonts w:ascii="Times New Roman" w:hAnsi="Times New Roman" w:cs="Times New Roman"/>
          <w:sz w:val="24"/>
          <w:szCs w:val="24"/>
        </w:rPr>
        <w:t>2013.</w:t>
      </w:r>
    </w:p>
    <w:p w14:paraId="24FCA57B" w14:textId="000E2206"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CaO-MgO glass series exhibits some of the lowest fracture toughness values of all the glass series studied. Total alkaline earth content of the CaO-MgO glass series was fixed at ~</w:t>
      </w:r>
      <w:r w:rsidR="00CB7C68" w:rsidRPr="004313DB">
        <w:rPr>
          <w:rFonts w:ascii="Times New Roman" w:hAnsi="Times New Roman" w:cs="Times New Roman"/>
          <w:sz w:val="24"/>
          <w:szCs w:val="24"/>
        </w:rPr>
        <w:t xml:space="preserve"> </w:t>
      </w:r>
      <w:r w:rsidRPr="004313DB">
        <w:rPr>
          <w:rFonts w:ascii="Times New Roman" w:hAnsi="Times New Roman" w:cs="Times New Roman"/>
          <w:sz w:val="24"/>
          <w:szCs w:val="24"/>
        </w:rPr>
        <w:t>13 mol%</w:t>
      </w:r>
      <w:r w:rsidR="004930D8"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this amount is less than that of</w:t>
      </w:r>
      <w:r w:rsidR="00FB7991" w:rsidRPr="004313DB">
        <w:rPr>
          <w:rFonts w:ascii="Times New Roman" w:hAnsi="Times New Roman" w:cs="Times New Roman"/>
          <w:sz w:val="24"/>
          <w:szCs w:val="24"/>
        </w:rPr>
        <w:t xml:space="preserve"> the glasses which exhibit high</w:t>
      </w:r>
      <w:r w:rsidRPr="004313DB">
        <w:rPr>
          <w:rFonts w:ascii="Times New Roman" w:hAnsi="Times New Roman" w:cs="Times New Roman"/>
          <w:sz w:val="24"/>
          <w:szCs w:val="24"/>
        </w:rPr>
        <w:t xml:space="preserve"> fracture toughness values. Additionally, large variations in fracture tou</w:t>
      </w:r>
      <w:r w:rsidR="00525625" w:rsidRPr="004313DB">
        <w:rPr>
          <w:rFonts w:ascii="Times New Roman" w:hAnsi="Times New Roman" w:cs="Times New Roman"/>
          <w:sz w:val="24"/>
          <w:szCs w:val="24"/>
        </w:rPr>
        <w:t xml:space="preserve">ghness were not observed - </w:t>
      </w:r>
      <w:r w:rsidRPr="004313DB">
        <w:rPr>
          <w:rFonts w:ascii="Times New Roman" w:hAnsi="Times New Roman" w:cs="Times New Roman"/>
          <w:sz w:val="24"/>
          <w:szCs w:val="24"/>
        </w:rPr>
        <w:t xml:space="preserve">even though large calcia/magnesia substitutions were undertaken. </w:t>
      </w:r>
    </w:p>
    <w:p w14:paraId="0B65231F" w14:textId="01BA7734"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In contrast to this, 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glass series were produced within a narrow range of soda-lime-silica glass composition at fixed total alkaline earth content (~</w:t>
      </w:r>
      <w:r w:rsidR="00CB7C68" w:rsidRPr="004313DB">
        <w:rPr>
          <w:rFonts w:ascii="Times New Roman" w:hAnsi="Times New Roman" w:cs="Times New Roman"/>
          <w:sz w:val="24"/>
          <w:szCs w:val="24"/>
        </w:rPr>
        <w:t xml:space="preserve"> </w:t>
      </w:r>
      <w:r w:rsidRPr="004313DB">
        <w:rPr>
          <w:rFonts w:ascii="Times New Roman" w:hAnsi="Times New Roman" w:cs="Times New Roman"/>
          <w:sz w:val="24"/>
          <w:szCs w:val="24"/>
        </w:rPr>
        <w:t>13 mol %)</w:t>
      </w:r>
      <w:r w:rsidR="00096D15"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relatively large changes were observed in fracture toughness of 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glass series. </w:t>
      </w:r>
      <w:r w:rsidR="00492693"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alumina </w:t>
      </w:r>
      <w:r w:rsidR="00492693" w:rsidRPr="004313DB">
        <w:rPr>
          <w:rFonts w:ascii="Times New Roman" w:hAnsi="Times New Roman" w:cs="Times New Roman"/>
          <w:sz w:val="24"/>
          <w:szCs w:val="24"/>
        </w:rPr>
        <w:t>free glass</w:t>
      </w:r>
      <w:r w:rsidRPr="004313DB">
        <w:rPr>
          <w:rFonts w:ascii="Times New Roman" w:hAnsi="Times New Roman" w:cs="Times New Roman"/>
          <w:sz w:val="24"/>
          <w:szCs w:val="24"/>
        </w:rPr>
        <w:t xml:space="preserve"> </w:t>
      </w:r>
      <w:r w:rsidR="00492693" w:rsidRPr="004313DB">
        <w:rPr>
          <w:rFonts w:ascii="Times New Roman" w:hAnsi="Times New Roman" w:cs="Times New Roman"/>
          <w:sz w:val="24"/>
          <w:szCs w:val="24"/>
        </w:rPr>
        <w:t>(</w:t>
      </w:r>
      <w:r w:rsidRPr="004313DB">
        <w:rPr>
          <w:rFonts w:ascii="Times New Roman" w:hAnsi="Times New Roman" w:cs="Times New Roman"/>
          <w:sz w:val="24"/>
          <w:szCs w:val="24"/>
        </w:rPr>
        <w:t>0Al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00492693" w:rsidRPr="004313DB">
        <w:rPr>
          <w:rFonts w:ascii="Times New Roman" w:hAnsi="Times New Roman" w:cs="Times New Roman"/>
          <w:sz w:val="24"/>
          <w:szCs w:val="24"/>
        </w:rPr>
        <w:t>)</w:t>
      </w:r>
      <w:r w:rsidRPr="004313DB">
        <w:rPr>
          <w:rFonts w:ascii="Times New Roman" w:hAnsi="Times New Roman" w:cs="Times New Roman"/>
          <w:sz w:val="24"/>
          <w:szCs w:val="24"/>
        </w:rPr>
        <w:t xml:space="preserve"> glass also contains the lowest soda content of all produced glasses</w:t>
      </w:r>
      <w:r w:rsidR="00E17668" w:rsidRPr="004313DB">
        <w:rPr>
          <w:rFonts w:ascii="Times New Roman" w:hAnsi="Times New Roman" w:cs="Times New Roman"/>
          <w:sz w:val="24"/>
          <w:szCs w:val="24"/>
        </w:rPr>
        <w:t xml:space="preserve"> and exhibits one of the highest</w:t>
      </w:r>
      <w:r w:rsidRPr="004313DB">
        <w:rPr>
          <w:rFonts w:ascii="Times New Roman" w:hAnsi="Times New Roman" w:cs="Times New Roman"/>
          <w:sz w:val="24"/>
          <w:szCs w:val="24"/>
        </w:rPr>
        <w:t xml:space="preserve"> fracture toughness</w:t>
      </w:r>
      <w:r w:rsidR="00E17668" w:rsidRPr="004313DB">
        <w:rPr>
          <w:rFonts w:ascii="Times New Roman" w:hAnsi="Times New Roman" w:cs="Times New Roman"/>
          <w:sz w:val="24"/>
          <w:szCs w:val="24"/>
        </w:rPr>
        <w:t xml:space="preserve"> values</w:t>
      </w:r>
      <w:r w:rsidRPr="004313DB">
        <w:rPr>
          <w:rFonts w:ascii="Times New Roman" w:hAnsi="Times New Roman" w:cs="Times New Roman"/>
          <w:sz w:val="24"/>
          <w:szCs w:val="24"/>
        </w:rPr>
        <w:t xml:space="preserve"> in all produced and literature glasses. </w:t>
      </w:r>
      <w:r w:rsidR="002D3A89" w:rsidRPr="004313DB">
        <w:rPr>
          <w:rFonts w:ascii="Times New Roman" w:hAnsi="Times New Roman" w:cs="Times New Roman"/>
          <w:sz w:val="24"/>
          <w:szCs w:val="24"/>
        </w:rPr>
        <w:t>AlO</w:t>
      </w:r>
      <w:r w:rsidR="002D3A89" w:rsidRPr="004313DB">
        <w:rPr>
          <w:rFonts w:ascii="Times New Roman" w:hAnsi="Times New Roman" w:cs="Times New Roman"/>
          <w:sz w:val="24"/>
          <w:szCs w:val="24"/>
          <w:vertAlign w:val="subscript"/>
        </w:rPr>
        <w:t>4</w:t>
      </w:r>
      <w:r w:rsidR="002D3A89" w:rsidRPr="004313DB">
        <w:rPr>
          <w:rFonts w:ascii="Times New Roman" w:hAnsi="Times New Roman" w:cs="Times New Roman"/>
          <w:sz w:val="24"/>
          <w:szCs w:val="24"/>
        </w:rPr>
        <w:t xml:space="preserve"> </w:t>
      </w:r>
      <w:r w:rsidR="009E4BBC" w:rsidRPr="004313DB">
        <w:rPr>
          <w:rFonts w:ascii="Times New Roman" w:hAnsi="Times New Roman" w:cs="Times New Roman"/>
          <w:sz w:val="24"/>
          <w:szCs w:val="24"/>
        </w:rPr>
        <w:t>exhibit</w:t>
      </w:r>
      <w:r w:rsidR="00A5200C" w:rsidRPr="004313DB">
        <w:rPr>
          <w:rFonts w:ascii="Times New Roman" w:hAnsi="Times New Roman" w:cs="Times New Roman"/>
          <w:sz w:val="24"/>
          <w:szCs w:val="24"/>
        </w:rPr>
        <w:t>s</w:t>
      </w:r>
      <w:r w:rsidRPr="004313DB">
        <w:rPr>
          <w:rFonts w:ascii="Times New Roman" w:hAnsi="Times New Roman" w:cs="Times New Roman"/>
          <w:sz w:val="24"/>
          <w:szCs w:val="24"/>
        </w:rPr>
        <w:t xml:space="preserve"> the largest bond strength (131 kJ/cm</w:t>
      </w:r>
      <w:r w:rsidRPr="004313DB">
        <w:rPr>
          <w:rFonts w:ascii="Times New Roman" w:hAnsi="Times New Roman" w:cs="Times New Roman"/>
          <w:sz w:val="24"/>
          <w:szCs w:val="24"/>
          <w:vertAlign w:val="superscript"/>
        </w:rPr>
        <w:t>3</w:t>
      </w:r>
      <w:r w:rsidR="009E4BBC" w:rsidRPr="004313DB">
        <w:rPr>
          <w:rFonts w:ascii="Times New Roman" w:hAnsi="Times New Roman" w:cs="Times New Roman"/>
          <w:sz w:val="24"/>
          <w:szCs w:val="24"/>
        </w:rPr>
        <w:t>) of</w:t>
      </w:r>
      <w:r w:rsidRPr="004313DB">
        <w:rPr>
          <w:rFonts w:ascii="Times New Roman" w:hAnsi="Times New Roman" w:cs="Times New Roman"/>
          <w:sz w:val="24"/>
          <w:szCs w:val="24"/>
        </w:rPr>
        <w:t xml:space="preserve"> all glass ingredients,</w:t>
      </w:r>
      <w:r w:rsidR="002D3A89" w:rsidRPr="004313DB">
        <w:rPr>
          <w:rFonts w:ascii="Times New Roman" w:hAnsi="Times New Roman" w:cs="Times New Roman"/>
          <w:sz w:val="24"/>
          <w:szCs w:val="24"/>
        </w:rPr>
        <w:t xml:space="preserve"> where, Na /Al ≥ 1. Presumably, removal of AlO</w:t>
      </w:r>
      <w:r w:rsidR="002D3A89" w:rsidRPr="004313DB">
        <w:rPr>
          <w:rFonts w:ascii="Times New Roman" w:hAnsi="Times New Roman" w:cs="Times New Roman"/>
          <w:sz w:val="24"/>
          <w:szCs w:val="24"/>
          <w:vertAlign w:val="subscript"/>
        </w:rPr>
        <w:t>4</w:t>
      </w:r>
      <w:r w:rsidR="002D3A89" w:rsidRPr="004313DB">
        <w:rPr>
          <w:rFonts w:ascii="Times New Roman" w:hAnsi="Times New Roman" w:cs="Times New Roman"/>
          <w:sz w:val="24"/>
          <w:szCs w:val="24"/>
        </w:rPr>
        <w:t xml:space="preserve"> structural units from the silicate glass </w:t>
      </w:r>
      <w:r w:rsidR="003835E4" w:rsidRPr="004313DB">
        <w:rPr>
          <w:rFonts w:ascii="Times New Roman" w:hAnsi="Times New Roman" w:cs="Times New Roman"/>
          <w:sz w:val="24"/>
          <w:szCs w:val="24"/>
        </w:rPr>
        <w:t>framework reduces</w:t>
      </w:r>
      <w:r w:rsidRPr="004313DB">
        <w:rPr>
          <w:rFonts w:ascii="Times New Roman" w:hAnsi="Times New Roman" w:cs="Times New Roman"/>
          <w:sz w:val="24"/>
          <w:szCs w:val="24"/>
        </w:rPr>
        <w:t xml:space="preserve"> the stiffness of </w:t>
      </w:r>
      <w:r w:rsidR="009E4BBC"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silicate </w:t>
      </w:r>
      <w:r w:rsidR="00287E17" w:rsidRPr="004313DB">
        <w:rPr>
          <w:rFonts w:ascii="Times New Roman" w:hAnsi="Times New Roman" w:cs="Times New Roman"/>
          <w:sz w:val="24"/>
          <w:szCs w:val="24"/>
        </w:rPr>
        <w:t>backbone</w:t>
      </w:r>
      <w:r w:rsidR="009E4BBC" w:rsidRPr="004313DB">
        <w:rPr>
          <w:rFonts w:ascii="Times New Roman" w:hAnsi="Times New Roman" w:cs="Times New Roman"/>
          <w:sz w:val="24"/>
          <w:szCs w:val="24"/>
        </w:rPr>
        <w:t xml:space="preserve"> - </w:t>
      </w:r>
      <w:r w:rsidR="000A49BD" w:rsidRPr="004313DB">
        <w:rPr>
          <w:rFonts w:ascii="Times New Roman" w:hAnsi="Times New Roman" w:cs="Times New Roman"/>
          <w:sz w:val="24"/>
          <w:szCs w:val="24"/>
        </w:rPr>
        <w:t>and this</w:t>
      </w:r>
      <w:r w:rsidRPr="004313DB">
        <w:rPr>
          <w:rFonts w:ascii="Times New Roman" w:hAnsi="Times New Roman" w:cs="Times New Roman"/>
          <w:sz w:val="24"/>
          <w:szCs w:val="24"/>
        </w:rPr>
        <w:t xml:space="preserve"> can promote</w:t>
      </w:r>
      <w:r w:rsidR="000A49BD" w:rsidRPr="004313DB">
        <w:rPr>
          <w:rFonts w:ascii="Times New Roman" w:hAnsi="Times New Roman" w:cs="Times New Roman"/>
          <w:sz w:val="24"/>
          <w:szCs w:val="24"/>
        </w:rPr>
        <w:t xml:space="preserve"> structural rearrangement which may dissipate applied stress</w:t>
      </w:r>
      <w:r w:rsidR="00096D15" w:rsidRPr="004313DB">
        <w:rPr>
          <w:rFonts w:ascii="Times New Roman" w:hAnsi="Times New Roman" w:cs="Times New Roman"/>
          <w:sz w:val="24"/>
          <w:szCs w:val="24"/>
        </w:rPr>
        <w:t>. Hence, non -</w:t>
      </w:r>
      <w:r w:rsidRPr="004313DB">
        <w:rPr>
          <w:rFonts w:ascii="Times New Roman" w:hAnsi="Times New Roman" w:cs="Times New Roman"/>
          <w:sz w:val="24"/>
          <w:szCs w:val="24"/>
        </w:rPr>
        <w:t xml:space="preserve"> alumina containing silicate glasses can exhibit larger fracture toughness values.</w:t>
      </w:r>
    </w:p>
    <w:p w14:paraId="42012205" w14:textId="67ADEC34" w:rsidR="005F64F7" w:rsidRPr="004313DB" w:rsidRDefault="00311D17" w:rsidP="00181F1E">
      <w:pPr>
        <w:tabs>
          <w:tab w:val="left" w:pos="5387"/>
        </w:tabs>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No significant increase in fracture toughness values of CaO-MgO glass series</w:t>
      </w:r>
      <w:r w:rsidR="00871AA5" w:rsidRPr="004313DB">
        <w:rPr>
          <w:rFonts w:ascii="Times New Roman" w:hAnsi="Times New Roman" w:cs="Times New Roman"/>
          <w:sz w:val="24"/>
          <w:szCs w:val="24"/>
        </w:rPr>
        <w:t xml:space="preserve"> was</w:t>
      </w:r>
      <w:r w:rsidRPr="004313DB">
        <w:rPr>
          <w:rFonts w:ascii="Times New Roman" w:hAnsi="Times New Roman" w:cs="Times New Roman"/>
          <w:sz w:val="24"/>
          <w:szCs w:val="24"/>
        </w:rPr>
        <w:t xml:space="preserve"> observed due to substitution of calcia for magnesia over a wide range of compositions</w:t>
      </w:r>
      <w:r w:rsidR="00A77823"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therefore it</w:t>
      </w:r>
      <w:r w:rsidR="005F64F7" w:rsidRPr="004313DB">
        <w:rPr>
          <w:rFonts w:ascii="Times New Roman" w:hAnsi="Times New Roman" w:cs="Times New Roman"/>
          <w:sz w:val="24"/>
          <w:szCs w:val="24"/>
        </w:rPr>
        <w:t xml:space="preserve"> appears that substitution of one alkaline earth oxide for another does not lead to significant changes in fracture toughness. Figure 5.1 also indicates that </w:t>
      </w:r>
      <w:r w:rsidR="00C819B7" w:rsidRPr="004313DB">
        <w:rPr>
          <w:rFonts w:ascii="Times New Roman" w:hAnsi="Times New Roman" w:cs="Times New Roman"/>
          <w:sz w:val="24"/>
          <w:szCs w:val="24"/>
        </w:rPr>
        <w:t xml:space="preserve">the </w:t>
      </w:r>
      <w:r w:rsidR="005F64F7" w:rsidRPr="004313DB">
        <w:rPr>
          <w:rFonts w:ascii="Times New Roman" w:hAnsi="Times New Roman" w:cs="Times New Roman"/>
          <w:sz w:val="24"/>
          <w:szCs w:val="24"/>
        </w:rPr>
        <w:t>addition of magnesia in place of silica increases fracture toughness</w:t>
      </w:r>
      <w:r w:rsidR="00A77823" w:rsidRPr="004313DB">
        <w:rPr>
          <w:rFonts w:ascii="Times New Roman" w:hAnsi="Times New Roman" w:cs="Times New Roman"/>
          <w:sz w:val="24"/>
          <w:szCs w:val="24"/>
        </w:rPr>
        <w:t>,</w:t>
      </w:r>
      <w:r w:rsidR="00C819B7" w:rsidRPr="004313DB">
        <w:rPr>
          <w:rFonts w:ascii="Times New Roman" w:hAnsi="Times New Roman" w:cs="Times New Roman"/>
          <w:sz w:val="24"/>
          <w:szCs w:val="24"/>
        </w:rPr>
        <w:t xml:space="preserve"> but</w:t>
      </w:r>
      <w:r w:rsidR="005F64F7" w:rsidRPr="004313DB">
        <w:rPr>
          <w:rFonts w:ascii="Times New Roman" w:hAnsi="Times New Roman" w:cs="Times New Roman"/>
          <w:sz w:val="24"/>
          <w:szCs w:val="24"/>
        </w:rPr>
        <w:t xml:space="preserve"> the magnitude of </w:t>
      </w:r>
      <w:r w:rsidR="00C819B7" w:rsidRPr="004313DB">
        <w:rPr>
          <w:rFonts w:ascii="Times New Roman" w:hAnsi="Times New Roman" w:cs="Times New Roman"/>
          <w:sz w:val="24"/>
          <w:szCs w:val="24"/>
        </w:rPr>
        <w:t xml:space="preserve">that </w:t>
      </w:r>
      <w:r w:rsidR="005F64F7" w:rsidRPr="004313DB">
        <w:rPr>
          <w:rFonts w:ascii="Times New Roman" w:hAnsi="Times New Roman" w:cs="Times New Roman"/>
          <w:sz w:val="24"/>
          <w:szCs w:val="24"/>
        </w:rPr>
        <w:t xml:space="preserve">increase is not very large. However, substitution of calcia for silica significantly increases the fracture toughness of </w:t>
      </w:r>
      <w:r w:rsidR="00D74D0F" w:rsidRPr="004313DB">
        <w:rPr>
          <w:rFonts w:ascii="Times New Roman" w:hAnsi="Times New Roman" w:cs="Times New Roman"/>
          <w:sz w:val="24"/>
          <w:szCs w:val="24"/>
        </w:rPr>
        <w:t xml:space="preserve">that </w:t>
      </w:r>
      <w:r w:rsidR="005F64F7" w:rsidRPr="004313DB">
        <w:rPr>
          <w:rFonts w:ascii="Times New Roman" w:hAnsi="Times New Roman" w:cs="Times New Roman"/>
          <w:sz w:val="24"/>
          <w:szCs w:val="24"/>
        </w:rPr>
        <w:t xml:space="preserve">glass series. Moreover, substitution of one network former for another can cause significant changes in fracture toughness </w:t>
      </w:r>
      <w:r w:rsidR="00EC3A8B" w:rsidRPr="004313DB">
        <w:rPr>
          <w:rFonts w:ascii="Times New Roman" w:hAnsi="Times New Roman" w:cs="Times New Roman"/>
          <w:sz w:val="24"/>
          <w:szCs w:val="24"/>
        </w:rPr>
        <w:t>(as</w:t>
      </w:r>
      <w:r w:rsidR="005F64F7" w:rsidRPr="004313DB">
        <w:rPr>
          <w:rFonts w:ascii="Times New Roman" w:hAnsi="Times New Roman" w:cs="Times New Roman"/>
          <w:sz w:val="24"/>
          <w:szCs w:val="24"/>
        </w:rPr>
        <w:t xml:space="preserve"> observed in the Al</w:t>
      </w:r>
      <w:r w:rsidR="005F64F7" w:rsidRPr="004313DB">
        <w:rPr>
          <w:rFonts w:ascii="Times New Roman" w:hAnsi="Times New Roman" w:cs="Times New Roman"/>
          <w:sz w:val="24"/>
          <w:szCs w:val="24"/>
          <w:vertAlign w:val="subscript"/>
        </w:rPr>
        <w:t>2</w:t>
      </w:r>
      <w:r w:rsidR="005F64F7" w:rsidRPr="004313DB">
        <w:rPr>
          <w:rFonts w:ascii="Times New Roman" w:hAnsi="Times New Roman" w:cs="Times New Roman"/>
          <w:sz w:val="24"/>
          <w:szCs w:val="24"/>
        </w:rPr>
        <w:t>O</w:t>
      </w:r>
      <w:r w:rsidR="005F64F7" w:rsidRPr="004313DB">
        <w:rPr>
          <w:rFonts w:ascii="Times New Roman" w:hAnsi="Times New Roman" w:cs="Times New Roman"/>
          <w:sz w:val="24"/>
          <w:szCs w:val="24"/>
          <w:vertAlign w:val="subscript"/>
        </w:rPr>
        <w:t>3</w:t>
      </w:r>
      <w:r w:rsidR="005F64F7" w:rsidRPr="004313DB">
        <w:rPr>
          <w:rFonts w:ascii="Times New Roman" w:hAnsi="Times New Roman" w:cs="Times New Roman"/>
          <w:sz w:val="24"/>
          <w:szCs w:val="24"/>
        </w:rPr>
        <w:t xml:space="preserve"> glass series</w:t>
      </w:r>
      <w:r w:rsidR="00EC3A8B" w:rsidRPr="004313DB">
        <w:rPr>
          <w:rFonts w:ascii="Times New Roman" w:hAnsi="Times New Roman" w:cs="Times New Roman"/>
          <w:sz w:val="24"/>
          <w:szCs w:val="24"/>
        </w:rPr>
        <w:t>)</w:t>
      </w:r>
      <w:r w:rsidR="005F64F7" w:rsidRPr="004313DB">
        <w:rPr>
          <w:rFonts w:ascii="Times New Roman" w:hAnsi="Times New Roman" w:cs="Times New Roman"/>
          <w:sz w:val="24"/>
          <w:szCs w:val="24"/>
        </w:rPr>
        <w:t xml:space="preserve"> and fracture toughness</w:t>
      </w:r>
      <w:r w:rsidR="00181F1E" w:rsidRPr="004313DB">
        <w:rPr>
          <w:rFonts w:ascii="Times New Roman" w:hAnsi="Times New Roman" w:cs="Times New Roman"/>
          <w:sz w:val="24"/>
          <w:szCs w:val="24"/>
        </w:rPr>
        <w:t xml:space="preserve"> can be increased significantly - </w:t>
      </w:r>
      <w:r w:rsidR="005F64F7" w:rsidRPr="004313DB">
        <w:rPr>
          <w:rFonts w:ascii="Times New Roman" w:hAnsi="Times New Roman" w:cs="Times New Roman"/>
          <w:sz w:val="24"/>
          <w:szCs w:val="24"/>
        </w:rPr>
        <w:t>even replacing</w:t>
      </w:r>
      <w:r w:rsidR="00462754" w:rsidRPr="004313DB">
        <w:rPr>
          <w:rFonts w:ascii="Times New Roman" w:hAnsi="Times New Roman" w:cs="Times New Roman"/>
          <w:sz w:val="24"/>
          <w:szCs w:val="24"/>
        </w:rPr>
        <w:t xml:space="preserve"> alumina with silica</w:t>
      </w:r>
      <w:r w:rsidR="005F64F7" w:rsidRPr="004313DB">
        <w:rPr>
          <w:rFonts w:ascii="Times New Roman" w:hAnsi="Times New Roman" w:cs="Times New Roman"/>
          <w:sz w:val="24"/>
          <w:szCs w:val="24"/>
        </w:rPr>
        <w:t xml:space="preserve"> within a narrow compositional range. All these show that substitution of calcia or alumina for silica cause</w:t>
      </w:r>
      <w:r w:rsidR="005E7AC0" w:rsidRPr="004313DB">
        <w:rPr>
          <w:rFonts w:ascii="Times New Roman" w:hAnsi="Times New Roman" w:cs="Times New Roman"/>
          <w:sz w:val="24"/>
          <w:szCs w:val="24"/>
        </w:rPr>
        <w:t>s</w:t>
      </w:r>
      <w:r w:rsidR="005F64F7" w:rsidRPr="004313DB">
        <w:rPr>
          <w:rFonts w:ascii="Times New Roman" w:hAnsi="Times New Roman" w:cs="Times New Roman"/>
          <w:sz w:val="24"/>
          <w:szCs w:val="24"/>
        </w:rPr>
        <w:t xml:space="preserve"> significant changes in fracture toughness.</w:t>
      </w:r>
    </w:p>
    <w:p w14:paraId="021CE6BF" w14:textId="2CCB3526" w:rsidR="005642FD" w:rsidRPr="004313DB" w:rsidRDefault="005642FD" w:rsidP="00D753BC">
      <w:pPr>
        <w:pStyle w:val="Heading2"/>
        <w:rPr>
          <w:rFonts w:ascii="Times New Roman" w:hAnsi="Times New Roman" w:cs="Times New Roman"/>
          <w:color w:val="auto"/>
          <w:sz w:val="28"/>
          <w:szCs w:val="28"/>
        </w:rPr>
      </w:pPr>
      <w:bookmarkStart w:id="138" w:name="_Toc453770781"/>
      <w:r w:rsidRPr="004313DB">
        <w:rPr>
          <w:rFonts w:ascii="Times New Roman" w:hAnsi="Times New Roman" w:cs="Times New Roman"/>
          <w:color w:val="auto"/>
          <w:sz w:val="28"/>
          <w:szCs w:val="28"/>
        </w:rPr>
        <w:t>5.2. Degree of connectivity and fracture toughness</w:t>
      </w:r>
      <w:bookmarkEnd w:id="138"/>
    </w:p>
    <w:p w14:paraId="4082F7C7" w14:textId="7B603944" w:rsidR="005F64F7" w:rsidRPr="004313DB" w:rsidRDefault="005F64F7" w:rsidP="00564B83">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Degree of connectivity is another important parameter</w:t>
      </w:r>
      <w:r w:rsidR="00A77823" w:rsidRPr="004313DB">
        <w:rPr>
          <w:rFonts w:ascii="Times New Roman" w:hAnsi="Times New Roman" w:cs="Times New Roman"/>
          <w:sz w:val="24"/>
          <w:szCs w:val="24"/>
        </w:rPr>
        <w:t>,</w:t>
      </w:r>
      <w:r w:rsidR="00D87A05" w:rsidRPr="004313DB">
        <w:rPr>
          <w:rFonts w:ascii="Times New Roman" w:hAnsi="Times New Roman" w:cs="Times New Roman"/>
          <w:sz w:val="24"/>
          <w:szCs w:val="24"/>
        </w:rPr>
        <w:t xml:space="preserve"> with</w:t>
      </w:r>
      <w:r w:rsidRPr="004313DB">
        <w:rPr>
          <w:rFonts w:ascii="Times New Roman" w:hAnsi="Times New Roman" w:cs="Times New Roman"/>
          <w:sz w:val="24"/>
          <w:szCs w:val="24"/>
        </w:rPr>
        <w:t xml:space="preserve"> large variations were observed in the polymerisation index of the glasses.</w:t>
      </w:r>
      <w:r w:rsidR="00DC028F" w:rsidRPr="004313DB">
        <w:rPr>
          <w:rFonts w:ascii="Times New Roman" w:hAnsi="Times New Roman" w:cs="Times New Roman"/>
          <w:sz w:val="24"/>
          <w:szCs w:val="24"/>
        </w:rPr>
        <w:t xml:space="preserve"> However, no </w:t>
      </w:r>
      <w:r w:rsidR="00F63577" w:rsidRPr="004313DB">
        <w:rPr>
          <w:rFonts w:ascii="Times New Roman" w:hAnsi="Times New Roman" w:cs="Times New Roman"/>
          <w:sz w:val="24"/>
          <w:szCs w:val="24"/>
        </w:rPr>
        <w:t>significant correlation</w:t>
      </w:r>
      <w:r w:rsidR="008A0D89" w:rsidRPr="004313DB">
        <w:rPr>
          <w:rFonts w:ascii="Times New Roman" w:hAnsi="Times New Roman" w:cs="Times New Roman"/>
          <w:sz w:val="24"/>
          <w:szCs w:val="24"/>
        </w:rPr>
        <w:t xml:space="preserve"> was</w:t>
      </w:r>
      <w:r w:rsidR="00DC028F" w:rsidRPr="004313DB">
        <w:rPr>
          <w:rFonts w:ascii="Times New Roman" w:hAnsi="Times New Roman" w:cs="Times New Roman"/>
          <w:sz w:val="24"/>
          <w:szCs w:val="24"/>
        </w:rPr>
        <w:t xml:space="preserve"> </w:t>
      </w:r>
      <w:r w:rsidR="008A0D89" w:rsidRPr="004313DB">
        <w:rPr>
          <w:rFonts w:ascii="Times New Roman" w:hAnsi="Times New Roman" w:cs="Times New Roman"/>
          <w:sz w:val="24"/>
          <w:szCs w:val="24"/>
        </w:rPr>
        <w:t>found</w:t>
      </w:r>
      <w:r w:rsidR="00DC028F" w:rsidRPr="004313DB">
        <w:rPr>
          <w:rFonts w:ascii="Times New Roman" w:hAnsi="Times New Roman" w:cs="Times New Roman"/>
          <w:sz w:val="24"/>
          <w:szCs w:val="24"/>
        </w:rPr>
        <w:t xml:space="preserve"> between fracture toughness and polymerisation index </w:t>
      </w:r>
      <w:r w:rsidR="00D97395" w:rsidRPr="004313DB">
        <w:rPr>
          <w:rFonts w:ascii="Times New Roman" w:hAnsi="Times New Roman" w:cs="Times New Roman"/>
          <w:sz w:val="24"/>
          <w:szCs w:val="24"/>
        </w:rPr>
        <w:t>for any of the</w:t>
      </w:r>
      <w:r w:rsidR="00DC028F" w:rsidRPr="004313DB">
        <w:rPr>
          <w:rFonts w:ascii="Times New Roman" w:hAnsi="Times New Roman" w:cs="Times New Roman"/>
          <w:sz w:val="24"/>
          <w:szCs w:val="24"/>
        </w:rPr>
        <w:t xml:space="preserve"> different glass series</w:t>
      </w:r>
      <w:r w:rsidR="00D97395" w:rsidRPr="004313DB">
        <w:rPr>
          <w:rFonts w:ascii="Times New Roman" w:hAnsi="Times New Roman" w:cs="Times New Roman"/>
          <w:sz w:val="24"/>
          <w:szCs w:val="24"/>
        </w:rPr>
        <w:t xml:space="preserve"> investigated in this work. A</w:t>
      </w:r>
      <w:r w:rsidRPr="004313DB">
        <w:rPr>
          <w:rFonts w:ascii="Times New Roman" w:hAnsi="Times New Roman" w:cs="Times New Roman"/>
          <w:sz w:val="24"/>
          <w:szCs w:val="24"/>
        </w:rPr>
        <w:t xml:space="preserve">ccording to </w:t>
      </w:r>
      <w:r w:rsidRPr="004313DB">
        <w:rPr>
          <w:rFonts w:ascii="Times New Roman" w:hAnsi="Times New Roman" w:cs="Times New Roman"/>
          <w:sz w:val="24"/>
          <w:szCs w:val="24"/>
          <w:vertAlign w:val="superscript"/>
        </w:rPr>
        <w:t>29</w:t>
      </w:r>
      <w:r w:rsidRPr="004313DB">
        <w:rPr>
          <w:rFonts w:ascii="Times New Roman" w:hAnsi="Times New Roman" w:cs="Times New Roman"/>
          <w:sz w:val="24"/>
          <w:szCs w:val="24"/>
        </w:rPr>
        <w:t>Si NMR results for the MgO and CaO glass series, abundance of Q</w:t>
      </w:r>
      <w:r w:rsidRPr="004313DB">
        <w:rPr>
          <w:rFonts w:ascii="Times New Roman" w:hAnsi="Times New Roman" w:cs="Times New Roman"/>
          <w:sz w:val="24"/>
          <w:szCs w:val="24"/>
          <w:vertAlign w:val="superscript"/>
        </w:rPr>
        <w:t>4</w:t>
      </w:r>
      <w:r w:rsidRPr="004313DB">
        <w:rPr>
          <w:rFonts w:ascii="Times New Roman" w:hAnsi="Times New Roman" w:cs="Times New Roman"/>
          <w:sz w:val="24"/>
          <w:szCs w:val="24"/>
        </w:rPr>
        <w:t xml:space="preserve"> and Q</w:t>
      </w:r>
      <w:r w:rsidRPr="004313DB">
        <w:rPr>
          <w:rFonts w:ascii="Times New Roman" w:hAnsi="Times New Roman" w:cs="Times New Roman"/>
          <w:sz w:val="24"/>
          <w:szCs w:val="24"/>
          <w:vertAlign w:val="superscript"/>
        </w:rPr>
        <w:t xml:space="preserve">3 </w:t>
      </w:r>
      <w:r w:rsidRPr="004313DB">
        <w:rPr>
          <w:rFonts w:ascii="Times New Roman" w:hAnsi="Times New Roman" w:cs="Times New Roman"/>
          <w:sz w:val="24"/>
          <w:szCs w:val="24"/>
        </w:rPr>
        <w:t>species are nearly the same for equimolar calcia and magnesia containing glasses</w:t>
      </w:r>
      <w:r w:rsidR="00A77823" w:rsidRPr="004313DB">
        <w:rPr>
          <w:rFonts w:ascii="Times New Roman" w:hAnsi="Times New Roman" w:cs="Times New Roman"/>
          <w:sz w:val="24"/>
          <w:szCs w:val="24"/>
        </w:rPr>
        <w:t>,</w:t>
      </w:r>
      <w:r w:rsidRPr="004313DB">
        <w:rPr>
          <w:rFonts w:ascii="Times New Roman" w:hAnsi="Times New Roman" w:cs="Times New Roman"/>
          <w:sz w:val="24"/>
          <w:szCs w:val="24"/>
        </w:rPr>
        <w:t xml:space="preserve"> whereas calcia rich soda-li</w:t>
      </w:r>
      <w:r w:rsidR="00664CF7" w:rsidRPr="004313DB">
        <w:rPr>
          <w:rFonts w:ascii="Times New Roman" w:hAnsi="Times New Roman" w:cs="Times New Roman"/>
          <w:sz w:val="24"/>
          <w:szCs w:val="24"/>
        </w:rPr>
        <w:t>me-silica glasses exhibit higher</w:t>
      </w:r>
      <w:r w:rsidRPr="004313DB">
        <w:rPr>
          <w:rFonts w:ascii="Times New Roman" w:hAnsi="Times New Roman" w:cs="Times New Roman"/>
          <w:sz w:val="24"/>
          <w:szCs w:val="24"/>
        </w:rPr>
        <w:t xml:space="preserve"> fracture toughness</w:t>
      </w:r>
      <w:r w:rsidR="0059069F" w:rsidRPr="004313DB">
        <w:rPr>
          <w:rFonts w:ascii="Times New Roman" w:hAnsi="Times New Roman" w:cs="Times New Roman"/>
          <w:sz w:val="24"/>
          <w:szCs w:val="24"/>
        </w:rPr>
        <w:t xml:space="preserve"> values</w:t>
      </w:r>
      <w:r w:rsidRPr="004313DB">
        <w:rPr>
          <w:rFonts w:ascii="Times New Roman" w:hAnsi="Times New Roman" w:cs="Times New Roman"/>
          <w:sz w:val="24"/>
          <w:szCs w:val="24"/>
        </w:rPr>
        <w:t xml:space="preserve"> with </w:t>
      </w:r>
      <w:r w:rsidR="00664CF7" w:rsidRPr="004313DB">
        <w:rPr>
          <w:rFonts w:ascii="Times New Roman" w:hAnsi="Times New Roman" w:cs="Times New Roman"/>
          <w:sz w:val="24"/>
          <w:szCs w:val="24"/>
        </w:rPr>
        <w:t xml:space="preserve">increasing </w:t>
      </w:r>
      <w:r w:rsidRPr="004313DB">
        <w:rPr>
          <w:rFonts w:ascii="Times New Roman" w:hAnsi="Times New Roman" w:cs="Times New Roman"/>
          <w:sz w:val="24"/>
          <w:szCs w:val="24"/>
        </w:rPr>
        <w:t>depolymerisation. Fracture toughness of glasses also slightly increases with increasing calcia/magnesia ratios in the CaO-MgO glass series</w:t>
      </w:r>
      <w:r w:rsidR="00B85FE5"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it was found that Mg behaved as an intermediate oxide in the CaO-MgO glass series</w:t>
      </w:r>
      <w:r w:rsidR="00E22E8B" w:rsidRPr="004313DB">
        <w:rPr>
          <w:rFonts w:ascii="Times New Roman" w:hAnsi="Times New Roman" w:cs="Times New Roman"/>
          <w:sz w:val="24"/>
          <w:szCs w:val="24"/>
        </w:rPr>
        <w:t>,</w:t>
      </w:r>
      <w:r w:rsidR="003C33F9" w:rsidRPr="004313DB">
        <w:rPr>
          <w:rFonts w:ascii="Times New Roman" w:hAnsi="Times New Roman" w:cs="Times New Roman"/>
          <w:sz w:val="24"/>
          <w:szCs w:val="24"/>
        </w:rPr>
        <w:t xml:space="preserve"> </w:t>
      </w:r>
      <w:r w:rsidRPr="004313DB">
        <w:rPr>
          <w:rFonts w:ascii="Times New Roman" w:hAnsi="Times New Roman" w:cs="Times New Roman"/>
          <w:sz w:val="24"/>
          <w:szCs w:val="24"/>
        </w:rPr>
        <w:t>whereas increasing calcia</w:t>
      </w:r>
      <w:r w:rsidR="00155022" w:rsidRPr="004313DB">
        <w:rPr>
          <w:rFonts w:ascii="Times New Roman" w:hAnsi="Times New Roman" w:cs="Times New Roman"/>
          <w:sz w:val="24"/>
          <w:szCs w:val="24"/>
        </w:rPr>
        <w:t xml:space="preserve"> content</w:t>
      </w:r>
      <w:r w:rsidRPr="004313DB">
        <w:rPr>
          <w:rFonts w:ascii="Times New Roman" w:hAnsi="Times New Roman" w:cs="Times New Roman"/>
          <w:sz w:val="24"/>
          <w:szCs w:val="24"/>
        </w:rPr>
        <w:t xml:space="preserve"> depolymerises the glass. The glass which does not contain alumina has one of the highest polymerisation </w:t>
      </w:r>
      <w:r w:rsidR="00190626" w:rsidRPr="004313DB">
        <w:rPr>
          <w:rFonts w:ascii="Times New Roman" w:hAnsi="Times New Roman" w:cs="Times New Roman"/>
          <w:sz w:val="24"/>
          <w:szCs w:val="24"/>
        </w:rPr>
        <w:t>indices</w:t>
      </w:r>
      <w:r w:rsidRPr="004313DB">
        <w:rPr>
          <w:rFonts w:ascii="Times New Roman" w:hAnsi="Times New Roman" w:cs="Times New Roman"/>
          <w:sz w:val="24"/>
          <w:szCs w:val="24"/>
        </w:rPr>
        <w:t xml:space="preserve"> and fracture toughness </w:t>
      </w:r>
      <w:r w:rsidR="00190626" w:rsidRPr="004313DB">
        <w:rPr>
          <w:rFonts w:ascii="Times New Roman" w:hAnsi="Times New Roman" w:cs="Times New Roman"/>
          <w:sz w:val="24"/>
          <w:szCs w:val="24"/>
        </w:rPr>
        <w:t xml:space="preserve">values </w:t>
      </w:r>
      <w:r w:rsidRPr="004313DB">
        <w:rPr>
          <w:rFonts w:ascii="Times New Roman" w:hAnsi="Times New Roman" w:cs="Times New Roman"/>
          <w:sz w:val="24"/>
          <w:szCs w:val="24"/>
        </w:rPr>
        <w:t xml:space="preserve">for the glasses in that glass series. All these suggest that there are </w:t>
      </w:r>
      <w:r w:rsidR="00190626" w:rsidRPr="004313DB">
        <w:rPr>
          <w:rFonts w:ascii="Times New Roman" w:hAnsi="Times New Roman" w:cs="Times New Roman"/>
          <w:sz w:val="24"/>
          <w:szCs w:val="24"/>
        </w:rPr>
        <w:t xml:space="preserve">no </w:t>
      </w:r>
      <w:r w:rsidRPr="004313DB">
        <w:rPr>
          <w:rFonts w:ascii="Times New Roman" w:hAnsi="Times New Roman" w:cs="Times New Roman"/>
          <w:sz w:val="24"/>
          <w:szCs w:val="24"/>
        </w:rPr>
        <w:t>universal trends between fracture toughness and polymerisation index of silicate glasses.</w:t>
      </w:r>
    </w:p>
    <w:p w14:paraId="7A865582" w14:textId="0E8B53AA" w:rsidR="00D753BC" w:rsidRPr="004313DB" w:rsidRDefault="005642FD" w:rsidP="00D753BC">
      <w:pPr>
        <w:pStyle w:val="Heading2"/>
        <w:rPr>
          <w:rFonts w:ascii="Times New Roman" w:hAnsi="Times New Roman" w:cs="Times New Roman"/>
          <w:color w:val="auto"/>
          <w:sz w:val="28"/>
          <w:szCs w:val="28"/>
        </w:rPr>
      </w:pPr>
      <w:bookmarkStart w:id="139" w:name="_Toc453770782"/>
      <w:r w:rsidRPr="004313DB">
        <w:rPr>
          <w:rFonts w:ascii="Times New Roman" w:hAnsi="Times New Roman" w:cs="Times New Roman"/>
          <w:color w:val="auto"/>
          <w:sz w:val="28"/>
          <w:szCs w:val="28"/>
        </w:rPr>
        <w:t>5.3. Variation of fracture toughness and brittleness with molar volume</w:t>
      </w:r>
      <w:bookmarkEnd w:id="139"/>
    </w:p>
    <w:p w14:paraId="7B685E96" w14:textId="759EE2FA" w:rsidR="005F64F7" w:rsidRPr="004313DB" w:rsidRDefault="00F66869" w:rsidP="00564B83">
      <w:pPr>
        <w:spacing w:before="200" w:after="120" w:line="360" w:lineRule="auto"/>
        <w:jc w:val="both"/>
        <w:rPr>
          <w:rFonts w:ascii="Times New Roman" w:hAnsi="Times New Roman" w:cs="Times New Roman"/>
          <w:sz w:val="24"/>
          <w:szCs w:val="24"/>
        </w:rPr>
      </w:pPr>
      <w:r w:rsidRPr="004313DB">
        <w:rPr>
          <w:rFonts w:ascii="Times New Roman" w:hAnsi="Times New Roman" w:cs="Times New Roman"/>
          <w:sz w:val="24"/>
          <w:szCs w:val="24"/>
        </w:rPr>
        <w:t>The e</w:t>
      </w:r>
      <w:r w:rsidR="005F64F7" w:rsidRPr="004313DB">
        <w:rPr>
          <w:rFonts w:ascii="Times New Roman" w:hAnsi="Times New Roman" w:cs="Times New Roman"/>
          <w:sz w:val="24"/>
          <w:szCs w:val="24"/>
        </w:rPr>
        <w:t>ffect of molar v</w:t>
      </w:r>
      <w:r w:rsidR="00190626" w:rsidRPr="004313DB">
        <w:rPr>
          <w:rFonts w:ascii="Times New Roman" w:hAnsi="Times New Roman" w:cs="Times New Roman"/>
          <w:sz w:val="24"/>
          <w:szCs w:val="24"/>
        </w:rPr>
        <w:t>olume on fracture toughness was</w:t>
      </w:r>
      <w:r w:rsidR="005F64F7" w:rsidRPr="004313DB">
        <w:rPr>
          <w:rFonts w:ascii="Times New Roman" w:hAnsi="Times New Roman" w:cs="Times New Roman"/>
          <w:sz w:val="24"/>
          <w:szCs w:val="24"/>
        </w:rPr>
        <w:t xml:space="preserve"> </w:t>
      </w:r>
      <w:r w:rsidR="001D1A58" w:rsidRPr="004313DB">
        <w:rPr>
          <w:rFonts w:ascii="Times New Roman" w:hAnsi="Times New Roman" w:cs="Times New Roman"/>
          <w:sz w:val="24"/>
          <w:szCs w:val="24"/>
        </w:rPr>
        <w:t xml:space="preserve">discussed </w:t>
      </w:r>
      <w:r w:rsidR="005F64F7" w:rsidRPr="004313DB">
        <w:rPr>
          <w:rFonts w:ascii="Times New Roman" w:hAnsi="Times New Roman" w:cs="Times New Roman"/>
          <w:sz w:val="24"/>
          <w:szCs w:val="24"/>
        </w:rPr>
        <w:t xml:space="preserve">by Sehgal </w:t>
      </w:r>
      <w:r w:rsidR="001D1A58" w:rsidRPr="004313DB">
        <w:rPr>
          <w:rFonts w:ascii="Times New Roman" w:hAnsi="Times New Roman" w:cs="Times New Roman"/>
          <w:sz w:val="24"/>
          <w:szCs w:val="24"/>
        </w:rPr>
        <w:t xml:space="preserve">and </w:t>
      </w:r>
      <w:r w:rsidR="005F64F7" w:rsidRPr="004313DB">
        <w:rPr>
          <w:rFonts w:ascii="Times New Roman" w:hAnsi="Times New Roman" w:cs="Times New Roman"/>
          <w:sz w:val="24"/>
          <w:szCs w:val="24"/>
        </w:rPr>
        <w:t>Ito (1998). They proposed that glasses which have larger molar volume can deform easily</w:t>
      </w:r>
      <w:r w:rsidR="00A77823" w:rsidRPr="004313DB">
        <w:rPr>
          <w:rFonts w:ascii="Times New Roman" w:hAnsi="Times New Roman" w:cs="Times New Roman"/>
          <w:sz w:val="24"/>
          <w:szCs w:val="24"/>
        </w:rPr>
        <w:t>,</w:t>
      </w:r>
      <w:r w:rsidR="005F64F7" w:rsidRPr="004313DB">
        <w:rPr>
          <w:rFonts w:ascii="Times New Roman" w:hAnsi="Times New Roman" w:cs="Times New Roman"/>
          <w:sz w:val="24"/>
          <w:szCs w:val="24"/>
        </w:rPr>
        <w:t xml:space="preserve"> and therefore their fracture toughness is increased whilst brittleness is reduced. As we d</w:t>
      </w:r>
      <w:r w:rsidR="00B95F8B" w:rsidRPr="004313DB">
        <w:rPr>
          <w:rFonts w:ascii="Times New Roman" w:hAnsi="Times New Roman" w:cs="Times New Roman"/>
          <w:sz w:val="24"/>
          <w:szCs w:val="24"/>
        </w:rPr>
        <w:t>iscussed previously, the highest fracture toughness values are obtained for calcia-rich high-alkaline-</w:t>
      </w:r>
      <w:r w:rsidR="00C31069" w:rsidRPr="004313DB">
        <w:rPr>
          <w:rFonts w:ascii="Times New Roman" w:hAnsi="Times New Roman" w:cs="Times New Roman"/>
          <w:sz w:val="24"/>
          <w:szCs w:val="24"/>
        </w:rPr>
        <w:t>earth oxide  and non-alumina-</w:t>
      </w:r>
      <w:r w:rsidR="005F64F7" w:rsidRPr="004313DB">
        <w:rPr>
          <w:rFonts w:ascii="Times New Roman" w:hAnsi="Times New Roman" w:cs="Times New Roman"/>
          <w:sz w:val="24"/>
          <w:szCs w:val="24"/>
        </w:rPr>
        <w:t>containing soda-lime-silica glasses; and molar volumes of the</w:t>
      </w:r>
      <w:r w:rsidR="00BE0B4C" w:rsidRPr="004313DB">
        <w:rPr>
          <w:rFonts w:ascii="Times New Roman" w:hAnsi="Times New Roman" w:cs="Times New Roman"/>
          <w:sz w:val="24"/>
          <w:szCs w:val="24"/>
        </w:rPr>
        <w:t>se glasses range between 23.5</w:t>
      </w:r>
      <w:r w:rsidR="00CB7C68" w:rsidRPr="004313DB">
        <w:rPr>
          <w:rFonts w:ascii="Times New Roman" w:hAnsi="Times New Roman" w:cs="Times New Roman"/>
          <w:sz w:val="24"/>
          <w:szCs w:val="24"/>
        </w:rPr>
        <w:t xml:space="preserve"> </w:t>
      </w:r>
      <w:r w:rsidR="009B34E5" w:rsidRPr="004313DB">
        <w:rPr>
          <w:rFonts w:ascii="Times New Roman" w:eastAsia="Times New Roman" w:hAnsi="Times New Roman" w:cs="Times New Roman"/>
          <w:sz w:val="24"/>
          <w:szCs w:val="24"/>
          <w:lang w:eastAsia="tr-TR"/>
        </w:rPr>
        <w:t>-</w:t>
      </w:r>
      <w:r w:rsidR="00CB7C68" w:rsidRPr="004313DB">
        <w:rPr>
          <w:rFonts w:ascii="Times New Roman" w:eastAsia="Times New Roman" w:hAnsi="Times New Roman" w:cs="Times New Roman"/>
          <w:sz w:val="24"/>
          <w:szCs w:val="24"/>
          <w:lang w:eastAsia="tr-TR"/>
        </w:rPr>
        <w:t xml:space="preserve"> </w:t>
      </w:r>
      <w:r w:rsidR="005F64F7" w:rsidRPr="004313DB">
        <w:rPr>
          <w:rFonts w:ascii="Times New Roman" w:hAnsi="Times New Roman" w:cs="Times New Roman"/>
          <w:sz w:val="24"/>
          <w:szCs w:val="24"/>
        </w:rPr>
        <w:t>24.1 cm</w:t>
      </w:r>
      <w:r w:rsidR="005F64F7" w:rsidRPr="004313DB">
        <w:rPr>
          <w:rFonts w:ascii="Times New Roman" w:hAnsi="Times New Roman" w:cs="Times New Roman"/>
          <w:sz w:val="24"/>
          <w:szCs w:val="24"/>
          <w:vertAlign w:val="superscript"/>
        </w:rPr>
        <w:t>3</w:t>
      </w:r>
      <w:r w:rsidR="005F64F7" w:rsidRPr="004313DB">
        <w:rPr>
          <w:rFonts w:ascii="Times New Roman" w:hAnsi="Times New Roman" w:cs="Times New Roman"/>
          <w:sz w:val="24"/>
          <w:szCs w:val="24"/>
        </w:rPr>
        <w:t xml:space="preserve"> mol</w:t>
      </w:r>
      <w:r w:rsidR="005F64F7" w:rsidRPr="004313DB">
        <w:rPr>
          <w:rFonts w:ascii="Times New Roman" w:hAnsi="Times New Roman" w:cs="Times New Roman"/>
          <w:sz w:val="24"/>
          <w:szCs w:val="24"/>
          <w:vertAlign w:val="superscript"/>
        </w:rPr>
        <w:t>-1</w:t>
      </w:r>
      <w:r w:rsidR="005F64F7" w:rsidRPr="004313DB">
        <w:rPr>
          <w:rFonts w:ascii="Times New Roman" w:hAnsi="Times New Roman" w:cs="Times New Roman"/>
          <w:sz w:val="24"/>
          <w:szCs w:val="24"/>
        </w:rPr>
        <w:t xml:space="preserve"> which is </w:t>
      </w:r>
      <w:r w:rsidR="001154B9" w:rsidRPr="004313DB">
        <w:rPr>
          <w:rFonts w:ascii="Times New Roman" w:hAnsi="Times New Roman" w:cs="Times New Roman"/>
          <w:sz w:val="24"/>
          <w:szCs w:val="24"/>
        </w:rPr>
        <w:t xml:space="preserve">noticeably </w:t>
      </w:r>
      <w:r w:rsidR="005F64F7" w:rsidRPr="004313DB">
        <w:rPr>
          <w:rFonts w:ascii="Times New Roman" w:hAnsi="Times New Roman" w:cs="Times New Roman"/>
          <w:sz w:val="24"/>
          <w:szCs w:val="24"/>
        </w:rPr>
        <w:t>less</w:t>
      </w:r>
      <w:r w:rsidR="00697E4A" w:rsidRPr="004313DB">
        <w:rPr>
          <w:rFonts w:ascii="Times New Roman" w:hAnsi="Times New Roman" w:cs="Times New Roman"/>
          <w:sz w:val="24"/>
          <w:szCs w:val="24"/>
        </w:rPr>
        <w:t xml:space="preserve"> than</w:t>
      </w:r>
      <w:r w:rsidR="005F64F7" w:rsidRPr="004313DB">
        <w:rPr>
          <w:rFonts w:ascii="Times New Roman" w:hAnsi="Times New Roman" w:cs="Times New Roman"/>
          <w:sz w:val="24"/>
          <w:szCs w:val="24"/>
        </w:rPr>
        <w:t xml:space="preserve"> the molar volume</w:t>
      </w:r>
      <w:r w:rsidR="00697E4A" w:rsidRPr="004313DB">
        <w:rPr>
          <w:rFonts w:ascii="Times New Roman" w:hAnsi="Times New Roman" w:cs="Times New Roman"/>
          <w:sz w:val="24"/>
          <w:szCs w:val="24"/>
        </w:rPr>
        <w:t>s of glasses which exhibit low</w:t>
      </w:r>
      <w:r w:rsidR="005F64F7" w:rsidRPr="004313DB">
        <w:rPr>
          <w:rFonts w:ascii="Times New Roman" w:hAnsi="Times New Roman" w:cs="Times New Roman"/>
          <w:sz w:val="24"/>
          <w:szCs w:val="24"/>
        </w:rPr>
        <w:t xml:space="preserve"> </w:t>
      </w:r>
      <w:r w:rsidR="00697E4A" w:rsidRPr="004313DB">
        <w:rPr>
          <w:rFonts w:ascii="Times New Roman" w:hAnsi="Times New Roman" w:cs="Times New Roman"/>
          <w:sz w:val="24"/>
          <w:szCs w:val="24"/>
        </w:rPr>
        <w:t>fracture toughness</w:t>
      </w:r>
      <w:r w:rsidR="00BE0B4C" w:rsidRPr="004313DB">
        <w:rPr>
          <w:rFonts w:ascii="Times New Roman" w:hAnsi="Times New Roman" w:cs="Times New Roman"/>
          <w:sz w:val="24"/>
          <w:szCs w:val="24"/>
        </w:rPr>
        <w:t xml:space="preserve"> [24.1</w:t>
      </w:r>
      <w:r w:rsidR="00CB7C68" w:rsidRPr="004313DB">
        <w:rPr>
          <w:rFonts w:ascii="Times New Roman" w:hAnsi="Times New Roman" w:cs="Times New Roman"/>
          <w:sz w:val="24"/>
          <w:szCs w:val="24"/>
        </w:rPr>
        <w:t xml:space="preserve"> </w:t>
      </w:r>
      <w:r w:rsidR="00697E4A" w:rsidRPr="004313DB">
        <w:rPr>
          <w:rFonts w:ascii="Times New Roman" w:eastAsia="Times New Roman" w:hAnsi="Times New Roman" w:cs="Times New Roman"/>
          <w:sz w:val="24"/>
          <w:szCs w:val="24"/>
          <w:lang w:eastAsia="tr-TR"/>
        </w:rPr>
        <w:t>to</w:t>
      </w:r>
      <w:r w:rsidR="00CB7C68" w:rsidRPr="004313DB">
        <w:rPr>
          <w:rFonts w:ascii="Times New Roman" w:eastAsia="Times New Roman" w:hAnsi="Times New Roman" w:cs="Times New Roman"/>
          <w:sz w:val="24"/>
          <w:szCs w:val="24"/>
          <w:lang w:eastAsia="tr-TR"/>
        </w:rPr>
        <w:t xml:space="preserve"> </w:t>
      </w:r>
      <w:r w:rsidR="005F64F7" w:rsidRPr="004313DB">
        <w:rPr>
          <w:rFonts w:ascii="Times New Roman" w:hAnsi="Times New Roman" w:cs="Times New Roman"/>
          <w:sz w:val="24"/>
          <w:szCs w:val="24"/>
        </w:rPr>
        <w:t>24.6 cm</w:t>
      </w:r>
      <w:r w:rsidR="005F64F7" w:rsidRPr="004313DB">
        <w:rPr>
          <w:rFonts w:ascii="Times New Roman" w:hAnsi="Times New Roman" w:cs="Times New Roman"/>
          <w:sz w:val="24"/>
          <w:szCs w:val="24"/>
          <w:vertAlign w:val="superscript"/>
        </w:rPr>
        <w:t>3</w:t>
      </w:r>
      <w:r w:rsidR="005F64F7" w:rsidRPr="004313DB">
        <w:rPr>
          <w:rFonts w:ascii="Times New Roman" w:hAnsi="Times New Roman" w:cs="Times New Roman"/>
          <w:sz w:val="24"/>
          <w:szCs w:val="24"/>
        </w:rPr>
        <w:t xml:space="preserve"> mol</w:t>
      </w:r>
      <w:r w:rsidR="005F64F7" w:rsidRPr="004313DB">
        <w:rPr>
          <w:rFonts w:ascii="Times New Roman" w:hAnsi="Times New Roman" w:cs="Times New Roman"/>
          <w:sz w:val="24"/>
          <w:szCs w:val="24"/>
          <w:vertAlign w:val="superscript"/>
        </w:rPr>
        <w:t>-1</w:t>
      </w:r>
      <w:r w:rsidR="005F64F7" w:rsidRPr="004313DB">
        <w:rPr>
          <w:rFonts w:ascii="Times New Roman" w:hAnsi="Times New Roman" w:cs="Times New Roman"/>
          <w:sz w:val="24"/>
          <w:szCs w:val="24"/>
        </w:rPr>
        <w:t>] (</w:t>
      </w:r>
      <w:r w:rsidR="00146380" w:rsidRPr="004313DB">
        <w:rPr>
          <w:rFonts w:ascii="Times New Roman" w:hAnsi="Times New Roman" w:cs="Times New Roman"/>
          <w:sz w:val="24"/>
          <w:szCs w:val="24"/>
        </w:rPr>
        <w:t>see Table C</w:t>
      </w:r>
      <w:r w:rsidR="00F70790" w:rsidRPr="004313DB">
        <w:rPr>
          <w:rFonts w:ascii="Times New Roman" w:hAnsi="Times New Roman" w:cs="Times New Roman"/>
          <w:sz w:val="24"/>
          <w:szCs w:val="24"/>
        </w:rPr>
        <w:t>13 in Appendix C</w:t>
      </w:r>
      <w:r w:rsidR="005F64F7" w:rsidRPr="004313DB">
        <w:rPr>
          <w:rFonts w:ascii="Times New Roman" w:hAnsi="Times New Roman" w:cs="Times New Roman"/>
          <w:sz w:val="24"/>
          <w:szCs w:val="24"/>
        </w:rPr>
        <w:t xml:space="preserve">). However, one </w:t>
      </w:r>
      <w:r w:rsidR="00697E4A" w:rsidRPr="004313DB">
        <w:rPr>
          <w:rFonts w:ascii="Times New Roman" w:hAnsi="Times New Roman" w:cs="Times New Roman"/>
          <w:sz w:val="24"/>
          <w:szCs w:val="24"/>
        </w:rPr>
        <w:t>early example of a low brittleness glass was</w:t>
      </w:r>
      <w:r w:rsidR="005F64F7" w:rsidRPr="004313DB">
        <w:rPr>
          <w:rFonts w:ascii="Times New Roman" w:hAnsi="Times New Roman" w:cs="Times New Roman"/>
          <w:sz w:val="24"/>
          <w:szCs w:val="24"/>
        </w:rPr>
        <w:t xml:space="preserve"> reported by Sehgal and Ito (1999)</w:t>
      </w:r>
      <w:r w:rsidR="005C0F80" w:rsidRPr="004313DB">
        <w:rPr>
          <w:rFonts w:ascii="Times New Roman" w:hAnsi="Times New Roman" w:cs="Times New Roman"/>
          <w:sz w:val="24"/>
          <w:szCs w:val="24"/>
        </w:rPr>
        <w:t>,</w:t>
      </w:r>
      <w:r w:rsidR="00CA1080" w:rsidRPr="004313DB">
        <w:rPr>
          <w:rFonts w:ascii="Times New Roman" w:hAnsi="Times New Roman" w:cs="Times New Roman"/>
          <w:sz w:val="24"/>
          <w:szCs w:val="24"/>
        </w:rPr>
        <w:t xml:space="preserve"> the </w:t>
      </w:r>
      <w:r w:rsidR="005F64F7" w:rsidRPr="004313DB">
        <w:rPr>
          <w:rFonts w:ascii="Times New Roman" w:hAnsi="Times New Roman" w:cs="Times New Roman"/>
          <w:sz w:val="24"/>
          <w:szCs w:val="24"/>
        </w:rPr>
        <w:t>molar volume and fracture toughness of this soda-lime-silica glass (80SiO</w:t>
      </w:r>
      <w:r w:rsidR="005F64F7" w:rsidRPr="004313DB">
        <w:rPr>
          <w:rFonts w:ascii="Times New Roman" w:hAnsi="Times New Roman" w:cs="Times New Roman"/>
          <w:sz w:val="24"/>
          <w:szCs w:val="24"/>
          <w:vertAlign w:val="subscript"/>
        </w:rPr>
        <w:t>2</w:t>
      </w:r>
      <w:r w:rsidR="005F64F7" w:rsidRPr="004313DB">
        <w:rPr>
          <w:rFonts w:ascii="Times New Roman" w:hAnsi="Times New Roman" w:cs="Times New Roman"/>
          <w:sz w:val="24"/>
          <w:szCs w:val="24"/>
        </w:rPr>
        <w:t>·15Na</w:t>
      </w:r>
      <w:r w:rsidR="005F64F7" w:rsidRPr="004313DB">
        <w:rPr>
          <w:rFonts w:ascii="Times New Roman" w:hAnsi="Times New Roman" w:cs="Times New Roman"/>
          <w:sz w:val="24"/>
          <w:szCs w:val="24"/>
          <w:vertAlign w:val="subscript"/>
        </w:rPr>
        <w:t>2</w:t>
      </w:r>
      <w:r w:rsidR="009B34E5" w:rsidRPr="004313DB">
        <w:rPr>
          <w:rFonts w:ascii="Times New Roman" w:hAnsi="Times New Roman" w:cs="Times New Roman"/>
          <w:sz w:val="24"/>
          <w:szCs w:val="24"/>
        </w:rPr>
        <w:t xml:space="preserve">O·5CaO </w:t>
      </w:r>
      <w:r w:rsidR="009B34E5" w:rsidRPr="004313DB">
        <w:rPr>
          <w:rFonts w:ascii="Times New Roman" w:eastAsia="Times New Roman" w:hAnsi="Times New Roman" w:cs="Times New Roman"/>
          <w:sz w:val="24"/>
          <w:szCs w:val="24"/>
          <w:lang w:eastAsia="tr-TR"/>
        </w:rPr>
        <w:t xml:space="preserve">- </w:t>
      </w:r>
      <w:r w:rsidR="00CA1080" w:rsidRPr="004313DB">
        <w:rPr>
          <w:rFonts w:ascii="Times New Roman" w:hAnsi="Times New Roman" w:cs="Times New Roman"/>
          <w:sz w:val="24"/>
          <w:szCs w:val="24"/>
        </w:rPr>
        <w:t>mol %) being</w:t>
      </w:r>
      <w:r w:rsidR="005F64F7" w:rsidRPr="004313DB">
        <w:rPr>
          <w:rFonts w:ascii="Times New Roman" w:hAnsi="Times New Roman" w:cs="Times New Roman"/>
          <w:sz w:val="24"/>
          <w:szCs w:val="24"/>
        </w:rPr>
        <w:t xml:space="preserve"> 24.94 cm</w:t>
      </w:r>
      <w:r w:rsidR="005F64F7" w:rsidRPr="004313DB">
        <w:rPr>
          <w:rFonts w:ascii="Times New Roman" w:hAnsi="Times New Roman" w:cs="Times New Roman"/>
          <w:sz w:val="24"/>
          <w:szCs w:val="24"/>
          <w:vertAlign w:val="superscript"/>
        </w:rPr>
        <w:t>3</w:t>
      </w:r>
      <w:r w:rsidR="005F64F7" w:rsidRPr="004313DB">
        <w:rPr>
          <w:rFonts w:ascii="Times New Roman" w:hAnsi="Times New Roman" w:cs="Times New Roman"/>
          <w:sz w:val="24"/>
          <w:szCs w:val="24"/>
        </w:rPr>
        <w:t xml:space="preserve"> mol</w:t>
      </w:r>
      <w:r w:rsidR="005F64F7" w:rsidRPr="004313DB">
        <w:rPr>
          <w:rFonts w:ascii="Times New Roman" w:hAnsi="Times New Roman" w:cs="Times New Roman"/>
          <w:sz w:val="24"/>
          <w:szCs w:val="24"/>
          <w:vertAlign w:val="superscript"/>
        </w:rPr>
        <w:t>-1</w:t>
      </w:r>
      <w:r w:rsidR="005F64F7" w:rsidRPr="004313DB">
        <w:rPr>
          <w:rFonts w:ascii="Times New Roman" w:hAnsi="Times New Roman" w:cs="Times New Roman"/>
          <w:sz w:val="24"/>
          <w:szCs w:val="24"/>
        </w:rPr>
        <w:t xml:space="preserve"> and 0.90 ±0.02 MN m</w:t>
      </w:r>
      <w:r w:rsidR="005F64F7" w:rsidRPr="004313DB">
        <w:rPr>
          <w:rFonts w:ascii="Times New Roman" w:hAnsi="Times New Roman" w:cs="Times New Roman"/>
          <w:sz w:val="24"/>
          <w:szCs w:val="24"/>
          <w:vertAlign w:val="superscript"/>
        </w:rPr>
        <w:t>-3/2</w:t>
      </w:r>
      <w:r w:rsidR="005F64F7" w:rsidRPr="004313DB">
        <w:rPr>
          <w:rFonts w:ascii="Times New Roman" w:hAnsi="Times New Roman" w:cs="Times New Roman"/>
          <w:sz w:val="24"/>
          <w:szCs w:val="24"/>
        </w:rPr>
        <w:t>, respectively. I</w:t>
      </w:r>
      <w:r w:rsidR="00617197" w:rsidRPr="004313DB">
        <w:rPr>
          <w:rFonts w:ascii="Times New Roman" w:hAnsi="Times New Roman" w:cs="Times New Roman"/>
          <w:sz w:val="24"/>
          <w:szCs w:val="24"/>
        </w:rPr>
        <w:t>n general, 80 mol</w:t>
      </w:r>
      <w:r w:rsidR="00CA1080" w:rsidRPr="004313DB">
        <w:rPr>
          <w:rFonts w:ascii="Times New Roman" w:hAnsi="Times New Roman" w:cs="Times New Roman"/>
          <w:sz w:val="24"/>
          <w:szCs w:val="24"/>
        </w:rPr>
        <w:t>%</w:t>
      </w:r>
      <w:r w:rsidR="005F64F7" w:rsidRPr="004313DB">
        <w:rPr>
          <w:rFonts w:ascii="Times New Roman" w:hAnsi="Times New Roman" w:cs="Times New Roman"/>
          <w:sz w:val="24"/>
          <w:szCs w:val="24"/>
        </w:rPr>
        <w:t xml:space="preserve"> is </w:t>
      </w:r>
      <w:r w:rsidR="005C7A73" w:rsidRPr="004313DB">
        <w:rPr>
          <w:rFonts w:ascii="Times New Roman" w:hAnsi="Times New Roman" w:cs="Times New Roman"/>
          <w:sz w:val="24"/>
          <w:szCs w:val="24"/>
        </w:rPr>
        <w:t xml:space="preserve">a very </w:t>
      </w:r>
      <w:r w:rsidR="005F64F7" w:rsidRPr="004313DB">
        <w:rPr>
          <w:rFonts w:ascii="Times New Roman" w:hAnsi="Times New Roman" w:cs="Times New Roman"/>
          <w:sz w:val="24"/>
          <w:szCs w:val="24"/>
        </w:rPr>
        <w:t xml:space="preserve">high </w:t>
      </w:r>
      <w:r w:rsidR="00CA1080" w:rsidRPr="004313DB">
        <w:rPr>
          <w:rFonts w:ascii="Times New Roman" w:hAnsi="Times New Roman" w:cs="Times New Roman"/>
          <w:sz w:val="24"/>
          <w:szCs w:val="24"/>
        </w:rPr>
        <w:t xml:space="preserve">silica </w:t>
      </w:r>
      <w:r w:rsidR="005F64F7" w:rsidRPr="004313DB">
        <w:rPr>
          <w:rFonts w:ascii="Times New Roman" w:hAnsi="Times New Roman" w:cs="Times New Roman"/>
          <w:sz w:val="24"/>
          <w:szCs w:val="24"/>
        </w:rPr>
        <w:t>concentration in soda-lime-silica glass composition</w:t>
      </w:r>
      <w:r w:rsidR="009726B4" w:rsidRPr="004313DB">
        <w:rPr>
          <w:rFonts w:ascii="Times New Roman" w:hAnsi="Times New Roman" w:cs="Times New Roman"/>
          <w:sz w:val="24"/>
          <w:szCs w:val="24"/>
        </w:rPr>
        <w:t>s</w:t>
      </w:r>
      <w:r w:rsidR="00A77823" w:rsidRPr="004313DB">
        <w:rPr>
          <w:rFonts w:ascii="Times New Roman" w:hAnsi="Times New Roman" w:cs="Times New Roman"/>
          <w:sz w:val="24"/>
          <w:szCs w:val="24"/>
        </w:rPr>
        <w:t>;</w:t>
      </w:r>
      <w:r w:rsidR="009726B4" w:rsidRPr="004313DB">
        <w:rPr>
          <w:rFonts w:ascii="Times New Roman" w:hAnsi="Times New Roman" w:cs="Times New Roman"/>
          <w:sz w:val="24"/>
          <w:szCs w:val="24"/>
        </w:rPr>
        <w:t xml:space="preserve"> - </w:t>
      </w:r>
      <w:r w:rsidR="005F64F7" w:rsidRPr="004313DB">
        <w:rPr>
          <w:rFonts w:ascii="Times New Roman" w:hAnsi="Times New Roman" w:cs="Times New Roman"/>
          <w:sz w:val="24"/>
          <w:szCs w:val="24"/>
        </w:rPr>
        <w:t xml:space="preserve">and </w:t>
      </w:r>
      <w:r w:rsidR="009726B4" w:rsidRPr="004313DB">
        <w:rPr>
          <w:rFonts w:ascii="Times New Roman" w:hAnsi="Times New Roman" w:cs="Times New Roman"/>
          <w:sz w:val="24"/>
          <w:szCs w:val="24"/>
        </w:rPr>
        <w:t>a high content of silica (</w:t>
      </w:r>
      <w:r w:rsidR="005F64F7" w:rsidRPr="004313DB">
        <w:rPr>
          <w:rFonts w:ascii="Times New Roman" w:hAnsi="Times New Roman" w:cs="Times New Roman"/>
          <w:sz w:val="24"/>
          <w:szCs w:val="24"/>
        </w:rPr>
        <w:t xml:space="preserve">which is </w:t>
      </w:r>
      <w:r w:rsidR="005C7A73" w:rsidRPr="004313DB">
        <w:rPr>
          <w:rFonts w:ascii="Times New Roman" w:hAnsi="Times New Roman" w:cs="Times New Roman"/>
          <w:sz w:val="24"/>
          <w:szCs w:val="24"/>
        </w:rPr>
        <w:t xml:space="preserve">a </w:t>
      </w:r>
      <w:r w:rsidR="009726B4" w:rsidRPr="004313DB">
        <w:rPr>
          <w:rFonts w:ascii="Times New Roman" w:hAnsi="Times New Roman" w:cs="Times New Roman"/>
          <w:sz w:val="24"/>
          <w:szCs w:val="24"/>
        </w:rPr>
        <w:t>network former)</w:t>
      </w:r>
      <w:r w:rsidR="005F64F7" w:rsidRPr="004313DB">
        <w:rPr>
          <w:rFonts w:ascii="Times New Roman" w:hAnsi="Times New Roman" w:cs="Times New Roman"/>
          <w:sz w:val="24"/>
          <w:szCs w:val="24"/>
        </w:rPr>
        <w:t xml:space="preserve"> increases fractional free volume and molar volume of glasses. However, silica content of the produced glasses</w:t>
      </w:r>
      <w:r w:rsidR="0016777D" w:rsidRPr="004313DB">
        <w:rPr>
          <w:rFonts w:ascii="Times New Roman" w:hAnsi="Times New Roman" w:cs="Times New Roman"/>
          <w:sz w:val="24"/>
          <w:szCs w:val="24"/>
        </w:rPr>
        <w:t>, whose fracture toughness were assessed,</w:t>
      </w:r>
      <w:r w:rsidR="005F64F7" w:rsidRPr="004313DB">
        <w:rPr>
          <w:rFonts w:ascii="Times New Roman" w:hAnsi="Times New Roman" w:cs="Times New Roman"/>
          <w:sz w:val="24"/>
          <w:szCs w:val="24"/>
        </w:rPr>
        <w:t xml:space="preserve"> reaches a maximum value of ~</w:t>
      </w:r>
      <w:r w:rsidR="00CB7C68" w:rsidRPr="004313DB">
        <w:rPr>
          <w:rFonts w:ascii="Times New Roman" w:hAnsi="Times New Roman" w:cs="Times New Roman"/>
          <w:sz w:val="24"/>
          <w:szCs w:val="24"/>
        </w:rPr>
        <w:t xml:space="preserve"> </w:t>
      </w:r>
      <w:r w:rsidR="00E56F32" w:rsidRPr="004313DB">
        <w:rPr>
          <w:rFonts w:ascii="Times New Roman" w:hAnsi="Times New Roman" w:cs="Times New Roman"/>
          <w:sz w:val="24"/>
          <w:szCs w:val="24"/>
        </w:rPr>
        <w:t>74</w:t>
      </w:r>
      <w:r w:rsidR="005F64F7" w:rsidRPr="004313DB">
        <w:rPr>
          <w:rFonts w:ascii="Times New Roman" w:hAnsi="Times New Roman" w:cs="Times New Roman"/>
          <w:sz w:val="24"/>
          <w:szCs w:val="24"/>
        </w:rPr>
        <w:t xml:space="preserve"> mol% in the MgO and CaO glass series. Unlike this less-brittle glass, high</w:t>
      </w:r>
      <w:r w:rsidR="001D1A58" w:rsidRPr="004313DB">
        <w:rPr>
          <w:rFonts w:ascii="Times New Roman" w:hAnsi="Times New Roman" w:cs="Times New Roman"/>
          <w:sz w:val="24"/>
          <w:szCs w:val="24"/>
        </w:rPr>
        <w:t>er</w:t>
      </w:r>
      <w:r w:rsidR="005F64F7" w:rsidRPr="004313DB">
        <w:rPr>
          <w:rFonts w:ascii="Times New Roman" w:hAnsi="Times New Roman" w:cs="Times New Roman"/>
          <w:sz w:val="24"/>
          <w:szCs w:val="24"/>
        </w:rPr>
        <w:t xml:space="preserve"> silica </w:t>
      </w:r>
      <w:r w:rsidR="001D1A58" w:rsidRPr="004313DB">
        <w:rPr>
          <w:rFonts w:ascii="Times New Roman" w:hAnsi="Times New Roman" w:cs="Times New Roman"/>
          <w:sz w:val="24"/>
          <w:szCs w:val="24"/>
        </w:rPr>
        <w:t xml:space="preserve">content </w:t>
      </w:r>
      <w:r w:rsidR="005F64F7" w:rsidRPr="004313DB">
        <w:rPr>
          <w:rFonts w:ascii="Times New Roman" w:hAnsi="Times New Roman" w:cs="Times New Roman"/>
          <w:sz w:val="24"/>
          <w:szCs w:val="24"/>
        </w:rPr>
        <w:t>produced and literatu</w:t>
      </w:r>
      <w:r w:rsidR="00CF5707" w:rsidRPr="004313DB">
        <w:rPr>
          <w:rFonts w:ascii="Times New Roman" w:hAnsi="Times New Roman" w:cs="Times New Roman"/>
          <w:sz w:val="24"/>
          <w:szCs w:val="24"/>
        </w:rPr>
        <w:t>re glasses did not exhibit high</w:t>
      </w:r>
      <w:r w:rsidR="005F64F7" w:rsidRPr="004313DB">
        <w:rPr>
          <w:rFonts w:ascii="Times New Roman" w:hAnsi="Times New Roman" w:cs="Times New Roman"/>
          <w:sz w:val="24"/>
          <w:szCs w:val="24"/>
        </w:rPr>
        <w:t xml:space="preserve"> fracture toughness values when this parameter was me</w:t>
      </w:r>
      <w:r w:rsidR="00CF5707" w:rsidRPr="004313DB">
        <w:rPr>
          <w:rFonts w:ascii="Times New Roman" w:hAnsi="Times New Roman" w:cs="Times New Roman"/>
          <w:sz w:val="24"/>
          <w:szCs w:val="24"/>
        </w:rPr>
        <w:t>asured by means of SENB and SCF</w:t>
      </w:r>
      <w:r w:rsidR="005F64F7" w:rsidRPr="004313DB">
        <w:rPr>
          <w:rFonts w:ascii="Times New Roman" w:hAnsi="Times New Roman" w:cs="Times New Roman"/>
          <w:sz w:val="24"/>
          <w:szCs w:val="24"/>
        </w:rPr>
        <w:t xml:space="preserve"> experiments.</w:t>
      </w:r>
    </w:p>
    <w:p w14:paraId="6E01A3C4" w14:textId="798E423C" w:rsidR="005F64F7" w:rsidRPr="004313DB" w:rsidRDefault="00ED5888"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As </w:t>
      </w:r>
      <w:r w:rsidR="005F64F7" w:rsidRPr="004313DB">
        <w:rPr>
          <w:rFonts w:ascii="Times New Roman" w:hAnsi="Times New Roman" w:cs="Times New Roman"/>
          <w:sz w:val="24"/>
          <w:szCs w:val="24"/>
        </w:rPr>
        <w:t xml:space="preserve">noted earlier, Deriano </w:t>
      </w:r>
      <w:r w:rsidR="005F64F7" w:rsidRPr="004313DB">
        <w:rPr>
          <w:rFonts w:ascii="Times New Roman" w:hAnsi="Times New Roman" w:cs="Times New Roman"/>
          <w:i/>
          <w:sz w:val="24"/>
          <w:szCs w:val="24"/>
        </w:rPr>
        <w:t>et al</w:t>
      </w:r>
      <w:r w:rsidR="00886F47" w:rsidRPr="004313DB">
        <w:rPr>
          <w:rFonts w:ascii="Times New Roman" w:hAnsi="Times New Roman" w:cs="Times New Roman"/>
          <w:sz w:val="24"/>
          <w:szCs w:val="24"/>
        </w:rPr>
        <w:t>.</w:t>
      </w:r>
      <w:r w:rsidR="001F17A9" w:rsidRPr="004313DB">
        <w:rPr>
          <w:rFonts w:ascii="Times New Roman" w:hAnsi="Times New Roman" w:cs="Times New Roman"/>
          <w:sz w:val="24"/>
          <w:szCs w:val="24"/>
        </w:rPr>
        <w:t xml:space="preserve"> (2004)</w:t>
      </w:r>
      <w:r w:rsidR="005F64F7" w:rsidRPr="004313DB">
        <w:rPr>
          <w:rFonts w:ascii="Times New Roman" w:hAnsi="Times New Roman" w:cs="Times New Roman"/>
          <w:sz w:val="24"/>
          <w:szCs w:val="24"/>
        </w:rPr>
        <w:t xml:space="preserve"> reported overestimation of indentation fracture toughness in high si</w:t>
      </w:r>
      <w:r w:rsidR="002D7C77" w:rsidRPr="004313DB">
        <w:rPr>
          <w:rFonts w:ascii="Times New Roman" w:hAnsi="Times New Roman" w:cs="Times New Roman"/>
          <w:sz w:val="24"/>
          <w:szCs w:val="24"/>
        </w:rPr>
        <w:t>lica containing glasses where</w:t>
      </w:r>
      <w:r w:rsidR="005F64F7" w:rsidRPr="004313DB">
        <w:rPr>
          <w:rFonts w:ascii="Times New Roman" w:hAnsi="Times New Roman" w:cs="Times New Roman"/>
          <w:sz w:val="24"/>
          <w:szCs w:val="24"/>
        </w:rPr>
        <w:t xml:space="preserve"> the network has large voids </w:t>
      </w:r>
      <w:r w:rsidR="002D7C77" w:rsidRPr="004313DB">
        <w:rPr>
          <w:rFonts w:ascii="Times New Roman" w:hAnsi="Times New Roman" w:cs="Times New Roman"/>
          <w:sz w:val="24"/>
          <w:szCs w:val="24"/>
        </w:rPr>
        <w:t>(</w:t>
      </w:r>
      <w:r w:rsidR="005F64F7" w:rsidRPr="004313DB">
        <w:rPr>
          <w:rFonts w:ascii="Times New Roman" w:hAnsi="Times New Roman" w:cs="Times New Roman"/>
          <w:sz w:val="24"/>
          <w:szCs w:val="24"/>
        </w:rPr>
        <w:t>that can promote flow densification process</w:t>
      </w:r>
      <w:r w:rsidR="002D7C77" w:rsidRPr="004313DB">
        <w:rPr>
          <w:rFonts w:ascii="Times New Roman" w:hAnsi="Times New Roman" w:cs="Times New Roman"/>
          <w:sz w:val="24"/>
          <w:szCs w:val="24"/>
        </w:rPr>
        <w:t>) which expend</w:t>
      </w:r>
      <w:r w:rsidR="005F64F7" w:rsidRPr="004313DB">
        <w:rPr>
          <w:rFonts w:ascii="Times New Roman" w:hAnsi="Times New Roman" w:cs="Times New Roman"/>
          <w:sz w:val="24"/>
          <w:szCs w:val="24"/>
        </w:rPr>
        <w:t xml:space="preserve"> contact loading energy </w:t>
      </w:r>
      <w:r w:rsidR="00072633" w:rsidRPr="004313DB">
        <w:rPr>
          <w:rFonts w:ascii="Times New Roman" w:hAnsi="Times New Roman" w:cs="Times New Roman"/>
          <w:sz w:val="24"/>
          <w:szCs w:val="24"/>
        </w:rPr>
        <w:t xml:space="preserve">- </w:t>
      </w:r>
      <w:r w:rsidR="005F64F7" w:rsidRPr="004313DB">
        <w:rPr>
          <w:rFonts w:ascii="Times New Roman" w:hAnsi="Times New Roman" w:cs="Times New Roman"/>
          <w:sz w:val="24"/>
          <w:szCs w:val="24"/>
        </w:rPr>
        <w:t xml:space="preserve">and hence </w:t>
      </w:r>
      <w:r w:rsidR="00072633" w:rsidRPr="004313DB">
        <w:rPr>
          <w:rFonts w:ascii="Times New Roman" w:hAnsi="Times New Roman" w:cs="Times New Roman"/>
          <w:sz w:val="24"/>
          <w:szCs w:val="24"/>
        </w:rPr>
        <w:t>impede</w:t>
      </w:r>
      <w:r w:rsidR="005C7A73" w:rsidRPr="004313DB">
        <w:rPr>
          <w:rFonts w:ascii="Times New Roman" w:hAnsi="Times New Roman" w:cs="Times New Roman"/>
          <w:sz w:val="24"/>
          <w:szCs w:val="24"/>
        </w:rPr>
        <w:t xml:space="preserve"> </w:t>
      </w:r>
      <w:r w:rsidR="005F64F7" w:rsidRPr="004313DB">
        <w:rPr>
          <w:rFonts w:ascii="Times New Roman" w:hAnsi="Times New Roman" w:cs="Times New Roman"/>
          <w:sz w:val="24"/>
          <w:szCs w:val="24"/>
        </w:rPr>
        <w:t>crack pr</w:t>
      </w:r>
      <w:r w:rsidR="00072633" w:rsidRPr="004313DB">
        <w:rPr>
          <w:rFonts w:ascii="Times New Roman" w:hAnsi="Times New Roman" w:cs="Times New Roman"/>
          <w:sz w:val="24"/>
          <w:szCs w:val="24"/>
        </w:rPr>
        <w:t>opagation. Therefore, the higher</w:t>
      </w:r>
      <w:r w:rsidR="005F64F7" w:rsidRPr="004313DB">
        <w:rPr>
          <w:rFonts w:ascii="Times New Roman" w:hAnsi="Times New Roman" w:cs="Times New Roman"/>
          <w:sz w:val="24"/>
          <w:szCs w:val="24"/>
        </w:rPr>
        <w:t xml:space="preserve"> fracture toughness of </w:t>
      </w:r>
      <w:r w:rsidR="0025533F" w:rsidRPr="004313DB">
        <w:rPr>
          <w:rFonts w:ascii="Times New Roman" w:hAnsi="Times New Roman" w:cs="Times New Roman"/>
          <w:sz w:val="24"/>
          <w:szCs w:val="24"/>
        </w:rPr>
        <w:t xml:space="preserve">the </w:t>
      </w:r>
      <w:r w:rsidR="005F64F7" w:rsidRPr="004313DB">
        <w:rPr>
          <w:rFonts w:ascii="Times New Roman" w:hAnsi="Times New Roman" w:cs="Times New Roman"/>
          <w:sz w:val="24"/>
          <w:szCs w:val="24"/>
        </w:rPr>
        <w:t xml:space="preserve">glasses of Sehgal and Ito (1998) may be attributed to </w:t>
      </w:r>
      <w:r w:rsidR="005C7A73" w:rsidRPr="004313DB">
        <w:rPr>
          <w:rFonts w:ascii="Times New Roman" w:hAnsi="Times New Roman" w:cs="Times New Roman"/>
          <w:sz w:val="24"/>
          <w:szCs w:val="24"/>
        </w:rPr>
        <w:t xml:space="preserve">an </w:t>
      </w:r>
      <w:r w:rsidR="005F64F7" w:rsidRPr="004313DB">
        <w:rPr>
          <w:rFonts w:ascii="Times New Roman" w:hAnsi="Times New Roman" w:cs="Times New Roman"/>
          <w:sz w:val="24"/>
          <w:szCs w:val="24"/>
        </w:rPr>
        <w:t xml:space="preserve">overestimation of fracture toughness </w:t>
      </w:r>
      <w:r w:rsidR="005C7A73" w:rsidRPr="004313DB">
        <w:rPr>
          <w:rFonts w:ascii="Times New Roman" w:hAnsi="Times New Roman" w:cs="Times New Roman"/>
          <w:sz w:val="24"/>
          <w:szCs w:val="24"/>
        </w:rPr>
        <w:t>due to the test method used</w:t>
      </w:r>
      <w:r w:rsidR="003F655C" w:rsidRPr="004313DB">
        <w:rPr>
          <w:rFonts w:ascii="Times New Roman" w:hAnsi="Times New Roman" w:cs="Times New Roman"/>
          <w:sz w:val="24"/>
          <w:szCs w:val="24"/>
        </w:rPr>
        <w:t xml:space="preserve"> - </w:t>
      </w:r>
      <w:r w:rsidR="005F64F7" w:rsidRPr="004313DB">
        <w:rPr>
          <w:rFonts w:ascii="Times New Roman" w:hAnsi="Times New Roman" w:cs="Times New Roman"/>
          <w:sz w:val="24"/>
          <w:szCs w:val="24"/>
        </w:rPr>
        <w:t xml:space="preserve">rather than </w:t>
      </w:r>
      <w:r w:rsidR="003F655C" w:rsidRPr="004313DB">
        <w:rPr>
          <w:rFonts w:ascii="Times New Roman" w:hAnsi="Times New Roman" w:cs="Times New Roman"/>
          <w:sz w:val="24"/>
          <w:szCs w:val="24"/>
        </w:rPr>
        <w:t xml:space="preserve">to a </w:t>
      </w:r>
      <w:r w:rsidR="005F64F7" w:rsidRPr="004313DB">
        <w:rPr>
          <w:rFonts w:ascii="Times New Roman" w:hAnsi="Times New Roman" w:cs="Times New Roman"/>
          <w:sz w:val="24"/>
          <w:szCs w:val="24"/>
        </w:rPr>
        <w:t xml:space="preserve">larger molar volume. According to </w:t>
      </w:r>
      <w:r w:rsidR="00146380" w:rsidRPr="004313DB">
        <w:rPr>
          <w:rFonts w:ascii="Times New Roman" w:hAnsi="Times New Roman" w:cs="Times New Roman"/>
          <w:sz w:val="24"/>
          <w:szCs w:val="24"/>
        </w:rPr>
        <w:t>F</w:t>
      </w:r>
      <w:r w:rsidR="003F655C" w:rsidRPr="004313DB">
        <w:rPr>
          <w:rFonts w:ascii="Times New Roman" w:hAnsi="Times New Roman" w:cs="Times New Roman"/>
          <w:sz w:val="24"/>
          <w:szCs w:val="24"/>
        </w:rPr>
        <w:t>igure 5.1,</w:t>
      </w:r>
      <w:r w:rsidR="005F64F7" w:rsidRPr="004313DB">
        <w:rPr>
          <w:rFonts w:ascii="Times New Roman" w:hAnsi="Times New Roman" w:cs="Times New Roman"/>
          <w:sz w:val="24"/>
          <w:szCs w:val="24"/>
        </w:rPr>
        <w:t xml:space="preserve"> g</w:t>
      </w:r>
      <w:r w:rsidR="003F655C" w:rsidRPr="004313DB">
        <w:rPr>
          <w:rFonts w:ascii="Times New Roman" w:hAnsi="Times New Roman" w:cs="Times New Roman"/>
          <w:sz w:val="24"/>
          <w:szCs w:val="24"/>
        </w:rPr>
        <w:t>lasses that remain in the</w:t>
      </w:r>
      <w:r w:rsidR="005F64F7" w:rsidRPr="004313DB">
        <w:rPr>
          <w:rFonts w:ascii="Times New Roman" w:hAnsi="Times New Roman" w:cs="Times New Roman"/>
          <w:sz w:val="24"/>
          <w:szCs w:val="24"/>
        </w:rPr>
        <w:t xml:space="preserve"> calcia rich region exhibit </w:t>
      </w:r>
      <w:r w:rsidR="00767B43" w:rsidRPr="004313DB">
        <w:rPr>
          <w:rFonts w:ascii="Times New Roman" w:hAnsi="Times New Roman" w:cs="Times New Roman"/>
          <w:sz w:val="24"/>
          <w:szCs w:val="24"/>
        </w:rPr>
        <w:t xml:space="preserve">some </w:t>
      </w:r>
      <w:r w:rsidR="00D95399" w:rsidRPr="004313DB">
        <w:rPr>
          <w:rFonts w:ascii="Times New Roman" w:hAnsi="Times New Roman" w:cs="Times New Roman"/>
          <w:sz w:val="24"/>
          <w:szCs w:val="24"/>
        </w:rPr>
        <w:t>of the highest</w:t>
      </w:r>
      <w:r w:rsidR="005F64F7" w:rsidRPr="004313DB">
        <w:rPr>
          <w:rFonts w:ascii="Times New Roman" w:hAnsi="Times New Roman" w:cs="Times New Roman"/>
          <w:sz w:val="24"/>
          <w:szCs w:val="24"/>
        </w:rPr>
        <w:t xml:space="preserve"> fracture toughness values</w:t>
      </w:r>
      <w:r w:rsidR="007747CF" w:rsidRPr="004313DB">
        <w:rPr>
          <w:rFonts w:ascii="Times New Roman" w:hAnsi="Times New Roman" w:cs="Times New Roman"/>
          <w:sz w:val="24"/>
          <w:szCs w:val="24"/>
        </w:rPr>
        <w:t>,</w:t>
      </w:r>
      <w:r w:rsidR="005F64F7" w:rsidRPr="004313DB">
        <w:rPr>
          <w:rFonts w:ascii="Times New Roman" w:hAnsi="Times New Roman" w:cs="Times New Roman"/>
          <w:sz w:val="24"/>
          <w:szCs w:val="24"/>
        </w:rPr>
        <w:t xml:space="preserve"> although they have relatively lower molar volumes (</w:t>
      </w:r>
      <w:r w:rsidR="00146380" w:rsidRPr="004313DB">
        <w:rPr>
          <w:rFonts w:ascii="Times New Roman" w:hAnsi="Times New Roman" w:cs="Times New Roman"/>
          <w:sz w:val="24"/>
          <w:szCs w:val="24"/>
        </w:rPr>
        <w:t>see T</w:t>
      </w:r>
      <w:r w:rsidR="00D67316" w:rsidRPr="004313DB">
        <w:rPr>
          <w:rFonts w:ascii="Times New Roman" w:hAnsi="Times New Roman" w:cs="Times New Roman"/>
          <w:sz w:val="24"/>
          <w:szCs w:val="24"/>
        </w:rPr>
        <w:t>able C</w:t>
      </w:r>
      <w:r w:rsidR="005F64F7" w:rsidRPr="004313DB">
        <w:rPr>
          <w:rFonts w:ascii="Times New Roman" w:hAnsi="Times New Roman" w:cs="Times New Roman"/>
          <w:sz w:val="24"/>
          <w:szCs w:val="24"/>
        </w:rPr>
        <w:t>1</w:t>
      </w:r>
      <w:r w:rsidR="00D67316" w:rsidRPr="004313DB">
        <w:rPr>
          <w:rFonts w:ascii="Times New Roman" w:hAnsi="Times New Roman" w:cs="Times New Roman"/>
          <w:sz w:val="24"/>
          <w:szCs w:val="24"/>
        </w:rPr>
        <w:t>3 in Appendix C</w:t>
      </w:r>
      <w:r w:rsidR="005F64F7" w:rsidRPr="004313DB">
        <w:rPr>
          <w:rFonts w:ascii="Times New Roman" w:hAnsi="Times New Roman" w:cs="Times New Roman"/>
          <w:sz w:val="24"/>
          <w:szCs w:val="24"/>
        </w:rPr>
        <w:t>)</w:t>
      </w:r>
      <w:r w:rsidR="008768C1" w:rsidRPr="004313DB">
        <w:rPr>
          <w:rFonts w:ascii="Times New Roman" w:hAnsi="Times New Roman" w:cs="Times New Roman"/>
          <w:sz w:val="24"/>
          <w:szCs w:val="24"/>
        </w:rPr>
        <w:t xml:space="preserve"> -</w:t>
      </w:r>
      <w:r w:rsidR="005F64F7" w:rsidRPr="004313DB">
        <w:rPr>
          <w:rFonts w:ascii="Times New Roman" w:hAnsi="Times New Roman" w:cs="Times New Roman"/>
          <w:sz w:val="24"/>
          <w:szCs w:val="24"/>
        </w:rPr>
        <w:t xml:space="preserve"> and therefore molar volume cannot be used as a unique parameter to </w:t>
      </w:r>
      <w:r w:rsidR="005C7A73" w:rsidRPr="004313DB">
        <w:rPr>
          <w:rFonts w:ascii="Times New Roman" w:hAnsi="Times New Roman" w:cs="Times New Roman"/>
          <w:sz w:val="24"/>
          <w:szCs w:val="24"/>
        </w:rPr>
        <w:t xml:space="preserve">predict </w:t>
      </w:r>
      <w:r w:rsidR="008768C1" w:rsidRPr="004313DB">
        <w:rPr>
          <w:rFonts w:ascii="Times New Roman" w:hAnsi="Times New Roman" w:cs="Times New Roman"/>
          <w:sz w:val="24"/>
          <w:szCs w:val="24"/>
        </w:rPr>
        <w:t xml:space="preserve">the </w:t>
      </w:r>
      <w:r w:rsidR="005F64F7" w:rsidRPr="004313DB">
        <w:rPr>
          <w:rFonts w:ascii="Times New Roman" w:hAnsi="Times New Roman" w:cs="Times New Roman"/>
          <w:sz w:val="24"/>
          <w:szCs w:val="24"/>
        </w:rPr>
        <w:t>fracture toughness of silicate glasses.</w:t>
      </w:r>
    </w:p>
    <w:p w14:paraId="774DE93B" w14:textId="36DEFA05" w:rsidR="00792F25" w:rsidRPr="004313DB" w:rsidRDefault="00792F25" w:rsidP="00D753BC">
      <w:pPr>
        <w:pStyle w:val="Heading2"/>
        <w:rPr>
          <w:rFonts w:ascii="Times New Roman" w:hAnsi="Times New Roman" w:cs="Times New Roman"/>
          <w:color w:val="auto"/>
          <w:sz w:val="28"/>
          <w:szCs w:val="28"/>
        </w:rPr>
      </w:pPr>
      <w:bookmarkStart w:id="140" w:name="_Toc453770783"/>
      <w:r w:rsidRPr="004313DB">
        <w:rPr>
          <w:rFonts w:ascii="Times New Roman" w:hAnsi="Times New Roman" w:cs="Times New Roman"/>
          <w:color w:val="auto"/>
          <w:sz w:val="28"/>
          <w:szCs w:val="28"/>
        </w:rPr>
        <w:t>5.4. Evaluation of indentation method for fracture toughness measurement</w:t>
      </w:r>
      <w:bookmarkEnd w:id="140"/>
    </w:p>
    <w:p w14:paraId="4D8B5013" w14:textId="77777777" w:rsidR="002B4082" w:rsidRPr="004313DB" w:rsidRDefault="002B4082" w:rsidP="002B4082"/>
    <w:p w14:paraId="4FF47908" w14:textId="77777777" w:rsidR="005F64F7" w:rsidRPr="004313DB" w:rsidRDefault="005F64F7" w:rsidP="00564B83">
      <w:pPr>
        <w:spacing w:after="0" w:line="360" w:lineRule="auto"/>
        <w:jc w:val="center"/>
        <w:rPr>
          <w:rFonts w:ascii="Times New Roman" w:hAnsi="Times New Roman" w:cs="Times New Roman"/>
          <w:sz w:val="24"/>
          <w:szCs w:val="24"/>
        </w:rPr>
      </w:pPr>
      <w:r w:rsidRPr="004313DB">
        <w:rPr>
          <w:noProof/>
          <w:lang w:eastAsia="en-GB"/>
        </w:rPr>
        <w:drawing>
          <wp:inline distT="0" distB="0" distL="0" distR="0" wp14:anchorId="021B8D71" wp14:editId="677C58A1">
            <wp:extent cx="4903200" cy="31320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95" cstate="print">
                      <a:extLst>
                        <a:ext uri="{28A0092B-C50C-407E-A947-70E740481C1C}">
                          <a14:useLocalDpi xmlns:a14="http://schemas.microsoft.com/office/drawing/2010/main" val="0"/>
                        </a:ext>
                      </a:extLst>
                    </a:blip>
                    <a:srcRect t="9124"/>
                    <a:stretch/>
                  </pic:blipFill>
                  <pic:spPr bwMode="auto">
                    <a:xfrm>
                      <a:off x="0" y="0"/>
                      <a:ext cx="4903200" cy="3132000"/>
                    </a:xfrm>
                    <a:prstGeom prst="rect">
                      <a:avLst/>
                    </a:prstGeom>
                    <a:noFill/>
                    <a:ln>
                      <a:noFill/>
                    </a:ln>
                    <a:extLst>
                      <a:ext uri="{53640926-AAD7-44D8-BBD7-CCE9431645EC}">
                        <a14:shadowObscured xmlns:a14="http://schemas.microsoft.com/office/drawing/2010/main"/>
                      </a:ext>
                    </a:extLst>
                  </pic:spPr>
                </pic:pic>
              </a:graphicData>
            </a:graphic>
          </wp:inline>
        </w:drawing>
      </w:r>
    </w:p>
    <w:p w14:paraId="570B6383" w14:textId="5F64FA5A" w:rsidR="00340DBA" w:rsidRPr="004313DB" w:rsidRDefault="006D62F8" w:rsidP="006D62F8">
      <w:pPr>
        <w:pStyle w:val="Caption"/>
        <w:jc w:val="center"/>
        <w:rPr>
          <w:rFonts w:ascii="Times New Roman" w:hAnsi="Times New Roman"/>
          <w:color w:val="auto"/>
          <w:sz w:val="24"/>
          <w:szCs w:val="24"/>
        </w:rPr>
      </w:pPr>
      <w:bookmarkStart w:id="141" w:name="_Toc453771057"/>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5</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2</w:t>
      </w:r>
      <w:r w:rsidR="003C00E7" w:rsidRPr="004313DB">
        <w:rPr>
          <w:rFonts w:ascii="Times New Roman" w:hAnsi="Times New Roman"/>
          <w:color w:val="auto"/>
          <w:sz w:val="24"/>
          <w:szCs w:val="24"/>
        </w:rPr>
        <w:fldChar w:fldCharType="end"/>
      </w:r>
      <w:r w:rsidRPr="004313DB">
        <w:rPr>
          <w:color w:val="auto"/>
        </w:rPr>
        <w:t>.</w:t>
      </w:r>
      <w:r w:rsidR="00340DBA" w:rsidRPr="004313DB">
        <w:rPr>
          <w:rFonts w:ascii="Times New Roman" w:hAnsi="Times New Roman"/>
          <w:color w:val="auto"/>
          <w:sz w:val="24"/>
          <w:szCs w:val="24"/>
        </w:rPr>
        <w:t>Indentation fracture toughness versus the magnesia fraction of the total alkaline earth oxide content for various glass series.</w:t>
      </w:r>
      <w:bookmarkEnd w:id="141"/>
    </w:p>
    <w:p w14:paraId="13B22744" w14:textId="3DD3475A"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According to Figure 5.2, indentation fracture toughness of soda-lime-silica glasses apparently increases w</w:t>
      </w:r>
      <w:r w:rsidR="00A73FB4" w:rsidRPr="004313DB">
        <w:rPr>
          <w:rFonts w:ascii="Times New Roman" w:hAnsi="Times New Roman" w:cs="Times New Roman"/>
          <w:sz w:val="24"/>
          <w:szCs w:val="24"/>
        </w:rPr>
        <w:t>ith increasing magnesia content</w:t>
      </w:r>
      <w:r w:rsidRPr="004313DB">
        <w:rPr>
          <w:rFonts w:ascii="Times New Roman" w:hAnsi="Times New Roman" w:cs="Times New Roman"/>
          <w:sz w:val="24"/>
          <w:szCs w:val="24"/>
        </w:rPr>
        <w:t xml:space="preserve">. Some of the glasses </w:t>
      </w:r>
      <w:r w:rsidR="00A73FB4" w:rsidRPr="004313DB">
        <w:rPr>
          <w:rFonts w:ascii="Times New Roman" w:hAnsi="Times New Roman" w:cs="Times New Roman"/>
          <w:sz w:val="24"/>
          <w:szCs w:val="24"/>
        </w:rPr>
        <w:t xml:space="preserve">shown in this figure </w:t>
      </w:r>
      <w:r w:rsidRPr="004313DB">
        <w:rPr>
          <w:rFonts w:ascii="Times New Roman" w:hAnsi="Times New Roman" w:cs="Times New Roman"/>
          <w:sz w:val="24"/>
          <w:szCs w:val="24"/>
        </w:rPr>
        <w:t xml:space="preserve">are taken from the </w:t>
      </w:r>
      <w:r w:rsidR="00A73FB4" w:rsidRPr="004313DB">
        <w:rPr>
          <w:rFonts w:ascii="Times New Roman" w:hAnsi="Times New Roman" w:cs="Times New Roman"/>
          <w:sz w:val="24"/>
          <w:szCs w:val="24"/>
        </w:rPr>
        <w:t xml:space="preserve">earlier </w:t>
      </w:r>
      <w:r w:rsidRPr="004313DB">
        <w:rPr>
          <w:rFonts w:ascii="Times New Roman" w:hAnsi="Times New Roman" w:cs="Times New Roman"/>
          <w:sz w:val="24"/>
          <w:szCs w:val="24"/>
        </w:rPr>
        <w:t>study of Hand &amp;</w:t>
      </w:r>
      <w:r w:rsidR="00767B43" w:rsidRPr="004313DB">
        <w:rPr>
          <w:rFonts w:ascii="Times New Roman" w:hAnsi="Times New Roman" w:cs="Times New Roman"/>
          <w:sz w:val="24"/>
          <w:szCs w:val="24"/>
        </w:rPr>
        <w:t xml:space="preserve"> </w:t>
      </w:r>
      <w:r w:rsidRPr="004313DB">
        <w:rPr>
          <w:rFonts w:ascii="Times New Roman" w:hAnsi="Times New Roman" w:cs="Times New Roman"/>
          <w:sz w:val="24"/>
          <w:szCs w:val="24"/>
        </w:rPr>
        <w:t>Tadjiev (2010)</w:t>
      </w:r>
      <w:r w:rsidR="00747DBB" w:rsidRPr="004313DB">
        <w:rPr>
          <w:rFonts w:ascii="Times New Roman" w:hAnsi="Times New Roman" w:cs="Times New Roman"/>
          <w:sz w:val="24"/>
          <w:szCs w:val="24"/>
        </w:rPr>
        <w:t>,</w:t>
      </w:r>
      <w:r w:rsidRPr="004313DB">
        <w:rPr>
          <w:rFonts w:ascii="Times New Roman" w:hAnsi="Times New Roman" w:cs="Times New Roman"/>
          <w:sz w:val="24"/>
          <w:szCs w:val="24"/>
        </w:rPr>
        <w:t xml:space="preserve"> </w:t>
      </w:r>
      <w:r w:rsidR="00A73FB4" w:rsidRPr="004313DB">
        <w:rPr>
          <w:rFonts w:ascii="Times New Roman" w:hAnsi="Times New Roman" w:cs="Times New Roman"/>
          <w:sz w:val="24"/>
          <w:szCs w:val="24"/>
        </w:rPr>
        <w:t>where</w:t>
      </w:r>
      <w:r w:rsidRPr="004313DB">
        <w:rPr>
          <w:rFonts w:ascii="Times New Roman" w:hAnsi="Times New Roman" w:cs="Times New Roman"/>
          <w:sz w:val="24"/>
          <w:szCs w:val="24"/>
        </w:rPr>
        <w:t xml:space="preserve"> glasses were produced with various magnesia/calcia ratios at constant silica (75 mol</w:t>
      </w:r>
      <w:r w:rsidR="00A3123B" w:rsidRPr="004313DB">
        <w:rPr>
          <w:rFonts w:ascii="Times New Roman" w:hAnsi="Times New Roman" w:cs="Times New Roman"/>
          <w:sz w:val="24"/>
          <w:szCs w:val="24"/>
        </w:rPr>
        <w:t xml:space="preserve"> %) and soda (15 mol %) content -</w:t>
      </w:r>
      <w:r w:rsidRPr="004313DB">
        <w:rPr>
          <w:rFonts w:ascii="Times New Roman" w:hAnsi="Times New Roman" w:cs="Times New Roman"/>
          <w:sz w:val="24"/>
          <w:szCs w:val="24"/>
        </w:rPr>
        <w:t xml:space="preserve"> </w:t>
      </w:r>
      <w:r w:rsidR="00A3123B" w:rsidRPr="004313DB">
        <w:rPr>
          <w:rFonts w:ascii="Times New Roman" w:hAnsi="Times New Roman" w:cs="Times New Roman"/>
          <w:sz w:val="24"/>
          <w:szCs w:val="24"/>
        </w:rPr>
        <w:t>and</w:t>
      </w:r>
      <w:r w:rsidRPr="004313DB">
        <w:rPr>
          <w:rFonts w:ascii="Times New Roman" w:hAnsi="Times New Roman" w:cs="Times New Roman"/>
          <w:sz w:val="24"/>
          <w:szCs w:val="24"/>
        </w:rPr>
        <w:t xml:space="preserve"> these glasses </w:t>
      </w:r>
      <w:r w:rsidR="00A3123B" w:rsidRPr="004313DB">
        <w:rPr>
          <w:rFonts w:ascii="Times New Roman" w:hAnsi="Times New Roman" w:cs="Times New Roman"/>
          <w:sz w:val="24"/>
          <w:szCs w:val="24"/>
        </w:rPr>
        <w:t xml:space="preserve">therefore </w:t>
      </w:r>
      <w:r w:rsidRPr="004313DB">
        <w:rPr>
          <w:rFonts w:ascii="Times New Roman" w:hAnsi="Times New Roman" w:cs="Times New Roman"/>
          <w:sz w:val="24"/>
          <w:szCs w:val="24"/>
        </w:rPr>
        <w:t>contain larger amount</w:t>
      </w:r>
      <w:r w:rsidR="00767B43" w:rsidRPr="004313DB">
        <w:rPr>
          <w:rFonts w:ascii="Times New Roman" w:hAnsi="Times New Roman" w:cs="Times New Roman"/>
          <w:sz w:val="24"/>
          <w:szCs w:val="24"/>
        </w:rPr>
        <w:t>s</w:t>
      </w:r>
      <w:r w:rsidRPr="004313DB">
        <w:rPr>
          <w:rFonts w:ascii="Times New Roman" w:hAnsi="Times New Roman" w:cs="Times New Roman"/>
          <w:sz w:val="24"/>
          <w:szCs w:val="24"/>
        </w:rPr>
        <w:t xml:space="preserve"> of silica and soda with respect to the MgO and CaO glass </w:t>
      </w:r>
      <w:r w:rsidR="00CE4806" w:rsidRPr="004313DB">
        <w:rPr>
          <w:rFonts w:ascii="Times New Roman" w:hAnsi="Times New Roman" w:cs="Times New Roman"/>
          <w:sz w:val="24"/>
          <w:szCs w:val="24"/>
        </w:rPr>
        <w:t>series studied here</w:t>
      </w:r>
      <w:r w:rsidRPr="004313DB">
        <w:rPr>
          <w:rFonts w:ascii="Times New Roman" w:hAnsi="Times New Roman" w:cs="Times New Roman"/>
          <w:sz w:val="24"/>
          <w:szCs w:val="24"/>
        </w:rPr>
        <w:t xml:space="preserve">. Indentation fracture toughness of the MgO and CaO glass series were measured </w:t>
      </w:r>
      <w:r w:rsidR="00CE4806" w:rsidRPr="004313DB">
        <w:rPr>
          <w:rFonts w:ascii="Times New Roman" w:hAnsi="Times New Roman" w:cs="Times New Roman"/>
          <w:sz w:val="24"/>
          <w:szCs w:val="24"/>
        </w:rPr>
        <w:t xml:space="preserve">after </w:t>
      </w:r>
      <w:r w:rsidRPr="004313DB">
        <w:rPr>
          <w:rFonts w:ascii="Times New Roman" w:hAnsi="Times New Roman" w:cs="Times New Roman"/>
          <w:sz w:val="24"/>
          <w:szCs w:val="24"/>
        </w:rPr>
        <w:t>24 hours</w:t>
      </w:r>
      <w:r w:rsidR="00747DBB"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therefore </w:t>
      </w:r>
      <w:r w:rsidR="00A3123B"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conditions of toughness measurement for </w:t>
      </w:r>
      <w:r w:rsidR="00A3123B"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two studies can be considered to be identical. In general, </w:t>
      </w:r>
      <w:r w:rsidR="00A3123B" w:rsidRPr="004313DB">
        <w:rPr>
          <w:rFonts w:ascii="Times New Roman" w:hAnsi="Times New Roman" w:cs="Times New Roman"/>
          <w:sz w:val="24"/>
          <w:szCs w:val="24"/>
        </w:rPr>
        <w:t xml:space="preserve">the </w:t>
      </w:r>
      <w:r w:rsidRPr="004313DB">
        <w:rPr>
          <w:rFonts w:ascii="Times New Roman" w:hAnsi="Times New Roman" w:cs="Times New Roman"/>
          <w:sz w:val="24"/>
          <w:szCs w:val="24"/>
        </w:rPr>
        <w:t>results appear to be consistent with each other</w:t>
      </w:r>
      <w:r w:rsidR="00A3123B" w:rsidRPr="004313DB">
        <w:rPr>
          <w:rFonts w:ascii="Times New Roman" w:hAnsi="Times New Roman" w:cs="Times New Roman"/>
          <w:sz w:val="24"/>
          <w:szCs w:val="24"/>
        </w:rPr>
        <w:t xml:space="preserve"> -</w:t>
      </w:r>
      <w:r w:rsidRPr="004313DB">
        <w:rPr>
          <w:rFonts w:ascii="Times New Roman" w:hAnsi="Times New Roman" w:cs="Times New Roman"/>
          <w:sz w:val="24"/>
          <w:szCs w:val="24"/>
        </w:rPr>
        <w:t xml:space="preserve"> and </w:t>
      </w:r>
      <w:r w:rsidR="00A3123B"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indentation fracture toughness of </w:t>
      </w:r>
      <w:r w:rsidR="00A3123B"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glasses </w:t>
      </w:r>
      <w:r w:rsidR="00A3123B" w:rsidRPr="004313DB">
        <w:rPr>
          <w:rFonts w:ascii="Times New Roman" w:hAnsi="Times New Roman" w:cs="Times New Roman"/>
          <w:sz w:val="24"/>
          <w:szCs w:val="24"/>
        </w:rPr>
        <w:t xml:space="preserve">apparently increases for magnesia - </w:t>
      </w:r>
      <w:r w:rsidRPr="004313DB">
        <w:rPr>
          <w:rFonts w:ascii="Times New Roman" w:hAnsi="Times New Roman" w:cs="Times New Roman"/>
          <w:sz w:val="24"/>
          <w:szCs w:val="24"/>
        </w:rPr>
        <w:t>rich soda-lime-silica glasses. However, this result contradicts the fracture toughness va</w:t>
      </w:r>
      <w:r w:rsidR="00DC69A2" w:rsidRPr="004313DB">
        <w:rPr>
          <w:rFonts w:ascii="Times New Roman" w:hAnsi="Times New Roman" w:cs="Times New Roman"/>
          <w:sz w:val="24"/>
          <w:szCs w:val="24"/>
        </w:rPr>
        <w:t>lues which were measured by SCF</w:t>
      </w:r>
      <w:r w:rsidRPr="004313DB">
        <w:rPr>
          <w:rFonts w:ascii="Times New Roman" w:hAnsi="Times New Roman" w:cs="Times New Roman"/>
          <w:sz w:val="24"/>
          <w:szCs w:val="24"/>
        </w:rPr>
        <w:t xml:space="preserve"> and SENB tests. As can be seen from </w:t>
      </w:r>
      <w:r w:rsidR="00146380" w:rsidRPr="004313DB">
        <w:rPr>
          <w:rFonts w:ascii="Times New Roman" w:hAnsi="Times New Roman" w:cs="Times New Roman"/>
          <w:sz w:val="24"/>
          <w:szCs w:val="24"/>
        </w:rPr>
        <w:t>F</w:t>
      </w:r>
      <w:r w:rsidRPr="004313DB">
        <w:rPr>
          <w:rFonts w:ascii="Times New Roman" w:hAnsi="Times New Roman" w:cs="Times New Roman"/>
          <w:sz w:val="24"/>
          <w:szCs w:val="24"/>
        </w:rPr>
        <w:t>igure 5.1, fracture tough</w:t>
      </w:r>
      <w:r w:rsidR="00DC69A2" w:rsidRPr="004313DB">
        <w:rPr>
          <w:rFonts w:ascii="Times New Roman" w:hAnsi="Times New Roman" w:cs="Times New Roman"/>
          <w:sz w:val="24"/>
          <w:szCs w:val="24"/>
        </w:rPr>
        <w:t>ness of soda-lime-silica glass</w:t>
      </w:r>
      <w:r w:rsidRPr="004313DB">
        <w:rPr>
          <w:rFonts w:ascii="Times New Roman" w:hAnsi="Times New Roman" w:cs="Times New Roman"/>
          <w:sz w:val="24"/>
          <w:szCs w:val="24"/>
        </w:rPr>
        <w:t xml:space="preserve"> increases with increasing calcia concentration. And this </w:t>
      </w:r>
      <w:r w:rsidR="00802DDF" w:rsidRPr="004313DB">
        <w:rPr>
          <w:rFonts w:ascii="Times New Roman" w:hAnsi="Times New Roman" w:cs="Times New Roman"/>
          <w:sz w:val="24"/>
          <w:szCs w:val="24"/>
        </w:rPr>
        <w:t xml:space="preserve">confirms </w:t>
      </w:r>
      <w:r w:rsidRPr="004313DB">
        <w:rPr>
          <w:rFonts w:ascii="Times New Roman" w:hAnsi="Times New Roman" w:cs="Times New Roman"/>
          <w:sz w:val="24"/>
          <w:szCs w:val="24"/>
        </w:rPr>
        <w:t>that there is a discrepancy between inde</w:t>
      </w:r>
      <w:r w:rsidR="00DC69A2" w:rsidRPr="004313DB">
        <w:rPr>
          <w:rFonts w:ascii="Times New Roman" w:hAnsi="Times New Roman" w:cs="Times New Roman"/>
          <w:sz w:val="24"/>
          <w:szCs w:val="24"/>
        </w:rPr>
        <w:t xml:space="preserve">ntation and bending experiments - </w:t>
      </w:r>
      <w:r w:rsidRPr="004313DB">
        <w:rPr>
          <w:rFonts w:ascii="Times New Roman" w:hAnsi="Times New Roman" w:cs="Times New Roman"/>
          <w:sz w:val="24"/>
          <w:szCs w:val="24"/>
        </w:rPr>
        <w:t>as reported</w:t>
      </w:r>
      <w:r w:rsidR="00DC69A2" w:rsidRPr="004313DB">
        <w:rPr>
          <w:rFonts w:ascii="Times New Roman" w:hAnsi="Times New Roman" w:cs="Times New Roman"/>
          <w:sz w:val="24"/>
          <w:szCs w:val="24"/>
        </w:rPr>
        <w:t xml:space="preserve"> previously</w:t>
      </w:r>
      <w:r w:rsidRPr="004313DB">
        <w:rPr>
          <w:rFonts w:ascii="Times New Roman" w:hAnsi="Times New Roman" w:cs="Times New Roman"/>
          <w:sz w:val="24"/>
          <w:szCs w:val="24"/>
        </w:rPr>
        <w:t xml:space="preserve"> by Deriano </w:t>
      </w:r>
      <w:r w:rsidRPr="004313DB">
        <w:rPr>
          <w:rFonts w:ascii="Times New Roman" w:hAnsi="Times New Roman" w:cs="Times New Roman"/>
          <w:i/>
          <w:sz w:val="24"/>
          <w:szCs w:val="24"/>
        </w:rPr>
        <w:t>et al</w:t>
      </w:r>
      <w:r w:rsidR="006222E4" w:rsidRPr="004313DB">
        <w:rPr>
          <w:rFonts w:ascii="Times New Roman" w:hAnsi="Times New Roman" w:cs="Times New Roman"/>
          <w:sz w:val="24"/>
          <w:szCs w:val="24"/>
        </w:rPr>
        <w:t>.</w:t>
      </w:r>
      <w:r w:rsidRPr="004313DB">
        <w:rPr>
          <w:rFonts w:ascii="Times New Roman" w:hAnsi="Times New Roman" w:cs="Times New Roman"/>
          <w:sz w:val="24"/>
          <w:szCs w:val="24"/>
        </w:rPr>
        <w:t xml:space="preserve"> (2004).</w:t>
      </w:r>
    </w:p>
    <w:p w14:paraId="34990630" w14:textId="7FAF25C6"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However, this inconsistency between indentation and bending meth</w:t>
      </w:r>
      <w:r w:rsidR="00CB7C68" w:rsidRPr="004313DB">
        <w:rPr>
          <w:rFonts w:ascii="Times New Roman" w:hAnsi="Times New Roman" w:cs="Times New Roman"/>
          <w:sz w:val="24"/>
          <w:szCs w:val="24"/>
        </w:rPr>
        <w:t xml:space="preserve">ods cannot be attributed </w:t>
      </w:r>
      <w:r w:rsidRPr="004313DB">
        <w:rPr>
          <w:rFonts w:ascii="Times New Roman" w:hAnsi="Times New Roman" w:cs="Times New Roman"/>
          <w:sz w:val="24"/>
          <w:szCs w:val="24"/>
        </w:rPr>
        <w:t>to increased silica concentration</w:t>
      </w:r>
      <w:r w:rsidR="004A2BB9" w:rsidRPr="004313DB">
        <w:rPr>
          <w:rFonts w:ascii="Times New Roman" w:hAnsi="Times New Roman" w:cs="Times New Roman"/>
          <w:sz w:val="24"/>
          <w:szCs w:val="24"/>
        </w:rPr>
        <w:t>,</w:t>
      </w:r>
      <w:r w:rsidRPr="004313DB">
        <w:rPr>
          <w:rFonts w:ascii="Times New Roman" w:hAnsi="Times New Roman" w:cs="Times New Roman"/>
          <w:sz w:val="24"/>
          <w:szCs w:val="24"/>
        </w:rPr>
        <w:t xml:space="preserve"> since the majority of the glasses shown in </w:t>
      </w:r>
      <w:r w:rsidR="00146380" w:rsidRPr="004313DB">
        <w:rPr>
          <w:rFonts w:ascii="Times New Roman" w:hAnsi="Times New Roman" w:cs="Times New Roman"/>
          <w:sz w:val="24"/>
          <w:szCs w:val="24"/>
        </w:rPr>
        <w:t>F</w:t>
      </w:r>
      <w:r w:rsidRPr="004313DB">
        <w:rPr>
          <w:rFonts w:ascii="Times New Roman" w:hAnsi="Times New Roman" w:cs="Times New Roman"/>
          <w:sz w:val="24"/>
          <w:szCs w:val="24"/>
        </w:rPr>
        <w:t>igure 5.2 do not contain larg</w:t>
      </w:r>
      <w:r w:rsidR="0022328E" w:rsidRPr="004313DB">
        <w:rPr>
          <w:rFonts w:ascii="Times New Roman" w:hAnsi="Times New Roman" w:cs="Times New Roman"/>
          <w:sz w:val="24"/>
          <w:szCs w:val="24"/>
        </w:rPr>
        <w:t>e amounts of silica (&gt; 7</w:t>
      </w:r>
      <w:r w:rsidR="00B34A6C" w:rsidRPr="004313DB">
        <w:rPr>
          <w:rFonts w:ascii="Times New Roman" w:hAnsi="Times New Roman" w:cs="Times New Roman"/>
          <w:sz w:val="24"/>
          <w:szCs w:val="24"/>
        </w:rPr>
        <w:t>5</w:t>
      </w:r>
      <w:r w:rsidR="004A2BB9" w:rsidRPr="004313DB">
        <w:rPr>
          <w:rFonts w:ascii="Times New Roman" w:hAnsi="Times New Roman" w:cs="Times New Roman"/>
          <w:sz w:val="24"/>
          <w:szCs w:val="24"/>
        </w:rPr>
        <w:t xml:space="preserve"> mol%) -</w:t>
      </w:r>
      <w:r w:rsidRPr="004313DB">
        <w:rPr>
          <w:rFonts w:ascii="Times New Roman" w:hAnsi="Times New Roman" w:cs="Times New Roman"/>
          <w:sz w:val="24"/>
          <w:szCs w:val="24"/>
        </w:rPr>
        <w:t xml:space="preserve"> and this contradiction between the  two methods cannot</w:t>
      </w:r>
      <w:r w:rsidR="0093368D" w:rsidRPr="004313DB">
        <w:rPr>
          <w:rFonts w:ascii="Times New Roman" w:hAnsi="Times New Roman" w:cs="Times New Roman"/>
          <w:sz w:val="24"/>
          <w:szCs w:val="24"/>
        </w:rPr>
        <w:t xml:space="preserve"> therefore</w:t>
      </w:r>
      <w:r w:rsidRPr="004313DB">
        <w:rPr>
          <w:rFonts w:ascii="Times New Roman" w:hAnsi="Times New Roman" w:cs="Times New Roman"/>
          <w:sz w:val="24"/>
          <w:szCs w:val="24"/>
        </w:rPr>
        <w:t xml:space="preserve"> be explained by flow densification. According to Hand &amp; Tadjiev (2010), fracture toughness of glasses can be increased </w:t>
      </w:r>
      <w:r w:rsidR="0093368D" w:rsidRPr="004313DB">
        <w:rPr>
          <w:rFonts w:ascii="Times New Roman" w:hAnsi="Times New Roman" w:cs="Times New Roman"/>
          <w:sz w:val="24"/>
          <w:szCs w:val="24"/>
        </w:rPr>
        <w:t>by higher</w:t>
      </w:r>
      <w:r w:rsidR="0037393F" w:rsidRPr="004313DB">
        <w:rPr>
          <w:rFonts w:ascii="Times New Roman" w:hAnsi="Times New Roman" w:cs="Times New Roman"/>
          <w:sz w:val="24"/>
          <w:szCs w:val="24"/>
        </w:rPr>
        <w:t xml:space="preserve"> </w:t>
      </w:r>
      <w:r w:rsidR="0093368D" w:rsidRPr="004313DB">
        <w:rPr>
          <w:rFonts w:ascii="Times New Roman" w:hAnsi="Times New Roman" w:cs="Times New Roman"/>
          <w:sz w:val="24"/>
          <w:szCs w:val="24"/>
        </w:rPr>
        <w:t>ionic mobility of cations;</w:t>
      </w:r>
      <w:r w:rsidR="0037393F" w:rsidRPr="004313DB">
        <w:rPr>
          <w:rFonts w:ascii="Times New Roman" w:hAnsi="Times New Roman" w:cs="Times New Roman"/>
          <w:sz w:val="24"/>
          <w:szCs w:val="24"/>
        </w:rPr>
        <w:t xml:space="preserve"> </w:t>
      </w:r>
      <w:r w:rsidRPr="004313DB">
        <w:rPr>
          <w:rFonts w:ascii="Times New Roman" w:hAnsi="Times New Roman" w:cs="Times New Roman"/>
          <w:sz w:val="24"/>
          <w:szCs w:val="24"/>
        </w:rPr>
        <w:t>therefore</w:t>
      </w:r>
      <w:r w:rsidR="00747DBB" w:rsidRPr="004313DB">
        <w:rPr>
          <w:rFonts w:ascii="Times New Roman" w:hAnsi="Times New Roman" w:cs="Times New Roman"/>
          <w:sz w:val="24"/>
          <w:szCs w:val="24"/>
        </w:rPr>
        <w:t>,</w:t>
      </w:r>
      <w:r w:rsidRPr="004313DB">
        <w:rPr>
          <w:rFonts w:ascii="Times New Roman" w:hAnsi="Times New Roman" w:cs="Times New Roman"/>
          <w:sz w:val="24"/>
          <w:szCs w:val="24"/>
        </w:rPr>
        <w:t xml:space="preserve"> replacement of larger and relatively immobile cations such as Ca</w:t>
      </w:r>
      <w:r w:rsidR="00524C13" w:rsidRPr="004313DB">
        <w:rPr>
          <w:rFonts w:ascii="Times New Roman" w:hAnsi="Times New Roman" w:cs="Times New Roman"/>
          <w:sz w:val="24"/>
          <w:szCs w:val="24"/>
        </w:rPr>
        <w:t xml:space="preserve"> with smaller, mobile cations such as Mg </w:t>
      </w:r>
      <w:r w:rsidRPr="004313DB">
        <w:rPr>
          <w:rFonts w:ascii="Times New Roman" w:hAnsi="Times New Roman" w:cs="Times New Roman"/>
          <w:sz w:val="24"/>
          <w:szCs w:val="24"/>
        </w:rPr>
        <w:t>can increase plastic deformation under indentation</w:t>
      </w:r>
      <w:r w:rsidR="00524C13" w:rsidRPr="004313DB">
        <w:rPr>
          <w:rFonts w:ascii="Times New Roman" w:hAnsi="Times New Roman" w:cs="Times New Roman"/>
          <w:sz w:val="24"/>
          <w:szCs w:val="24"/>
        </w:rPr>
        <w:t xml:space="preserve"> -</w:t>
      </w:r>
      <w:r w:rsidRPr="004313DB">
        <w:rPr>
          <w:rFonts w:ascii="Times New Roman" w:hAnsi="Times New Roman" w:cs="Times New Roman"/>
          <w:sz w:val="24"/>
          <w:szCs w:val="24"/>
        </w:rPr>
        <w:t xml:space="preserve"> and may</w:t>
      </w:r>
      <w:r w:rsidR="00524C13" w:rsidRPr="004313DB">
        <w:rPr>
          <w:rFonts w:ascii="Times New Roman" w:hAnsi="Times New Roman" w:cs="Times New Roman"/>
          <w:sz w:val="24"/>
          <w:szCs w:val="24"/>
        </w:rPr>
        <w:t xml:space="preserve"> consequently give rise to higher</w:t>
      </w:r>
      <w:r w:rsidRPr="004313DB">
        <w:rPr>
          <w:rFonts w:ascii="Times New Roman" w:hAnsi="Times New Roman" w:cs="Times New Roman"/>
          <w:sz w:val="24"/>
          <w:szCs w:val="24"/>
        </w:rPr>
        <w:t xml:space="preserve"> indentation toughness. This statement might be true</w:t>
      </w:r>
      <w:r w:rsidR="001D1A58" w:rsidRPr="004313DB">
        <w:rPr>
          <w:rFonts w:ascii="Times New Roman" w:hAnsi="Times New Roman" w:cs="Times New Roman"/>
          <w:sz w:val="24"/>
          <w:szCs w:val="24"/>
        </w:rPr>
        <w:t>,</w:t>
      </w:r>
      <w:r w:rsidRPr="004313DB">
        <w:rPr>
          <w:rFonts w:ascii="Times New Roman" w:hAnsi="Times New Roman" w:cs="Times New Roman"/>
          <w:sz w:val="24"/>
          <w:szCs w:val="24"/>
        </w:rPr>
        <w:t xml:space="preserve"> particularly for</w:t>
      </w:r>
      <w:r w:rsidR="001D1A58" w:rsidRPr="004313DB">
        <w:rPr>
          <w:rFonts w:ascii="Times New Roman" w:hAnsi="Times New Roman" w:cs="Times New Roman"/>
          <w:sz w:val="24"/>
          <w:szCs w:val="24"/>
        </w:rPr>
        <w:t xml:space="preserve"> the</w:t>
      </w:r>
      <w:r w:rsidRPr="004313DB">
        <w:rPr>
          <w:rFonts w:ascii="Times New Roman" w:hAnsi="Times New Roman" w:cs="Times New Roman"/>
          <w:sz w:val="24"/>
          <w:szCs w:val="24"/>
        </w:rPr>
        <w:t xml:space="preserve"> indentation method</w:t>
      </w:r>
      <w:r w:rsidR="00524C13" w:rsidRPr="004313DB">
        <w:rPr>
          <w:rFonts w:ascii="Times New Roman" w:hAnsi="Times New Roman" w:cs="Times New Roman"/>
          <w:sz w:val="24"/>
          <w:szCs w:val="24"/>
        </w:rPr>
        <w:t>,</w:t>
      </w:r>
      <w:r w:rsidRPr="004313DB">
        <w:rPr>
          <w:rFonts w:ascii="Times New Roman" w:hAnsi="Times New Roman" w:cs="Times New Roman"/>
          <w:sz w:val="24"/>
          <w:szCs w:val="24"/>
        </w:rPr>
        <w:t xml:space="preserve"> where </w:t>
      </w:r>
      <w:r w:rsidR="001D1A58" w:rsidRPr="004313DB">
        <w:rPr>
          <w:rFonts w:ascii="Times New Roman" w:hAnsi="Times New Roman" w:cs="Times New Roman"/>
          <w:sz w:val="24"/>
          <w:szCs w:val="24"/>
        </w:rPr>
        <w:t xml:space="preserve">a </w:t>
      </w:r>
      <w:r w:rsidRPr="004313DB">
        <w:rPr>
          <w:rFonts w:ascii="Times New Roman" w:hAnsi="Times New Roman" w:cs="Times New Roman"/>
          <w:sz w:val="24"/>
          <w:szCs w:val="24"/>
        </w:rPr>
        <w:t xml:space="preserve">glass may </w:t>
      </w:r>
      <w:r w:rsidR="001D1A58" w:rsidRPr="004313DB">
        <w:rPr>
          <w:rFonts w:ascii="Times New Roman" w:hAnsi="Times New Roman" w:cs="Times New Roman"/>
          <w:sz w:val="24"/>
          <w:szCs w:val="24"/>
        </w:rPr>
        <w:t xml:space="preserve">be </w:t>
      </w:r>
      <w:r w:rsidRPr="004313DB">
        <w:rPr>
          <w:rFonts w:ascii="Times New Roman" w:hAnsi="Times New Roman" w:cs="Times New Roman"/>
          <w:sz w:val="24"/>
          <w:szCs w:val="24"/>
        </w:rPr>
        <w:t xml:space="preserve">significantly </w:t>
      </w:r>
      <w:r w:rsidR="001D1A58" w:rsidRPr="004313DB">
        <w:rPr>
          <w:rFonts w:ascii="Times New Roman" w:hAnsi="Times New Roman" w:cs="Times New Roman"/>
          <w:sz w:val="24"/>
          <w:szCs w:val="24"/>
        </w:rPr>
        <w:t xml:space="preserve">displaced </w:t>
      </w:r>
      <w:r w:rsidRPr="004313DB">
        <w:rPr>
          <w:rFonts w:ascii="Times New Roman" w:hAnsi="Times New Roman" w:cs="Times New Roman"/>
          <w:sz w:val="24"/>
          <w:szCs w:val="24"/>
        </w:rPr>
        <w:t>due to sharp contac</w:t>
      </w:r>
      <w:r w:rsidR="00424346" w:rsidRPr="004313DB">
        <w:rPr>
          <w:rFonts w:ascii="Times New Roman" w:hAnsi="Times New Roman" w:cs="Times New Roman"/>
          <w:sz w:val="24"/>
          <w:szCs w:val="24"/>
        </w:rPr>
        <w:t>t loading and “slip lines” (</w:t>
      </w:r>
      <w:r w:rsidR="009511F0" w:rsidRPr="004313DB">
        <w:rPr>
          <w:rFonts w:ascii="Times New Roman" w:hAnsi="Times New Roman" w:cs="Times New Roman"/>
          <w:sz w:val="24"/>
          <w:szCs w:val="24"/>
        </w:rPr>
        <w:t xml:space="preserve">as </w:t>
      </w:r>
      <w:r w:rsidR="00424346" w:rsidRPr="004313DB">
        <w:rPr>
          <w:rFonts w:ascii="Times New Roman" w:hAnsi="Times New Roman" w:cs="Times New Roman"/>
          <w:sz w:val="24"/>
          <w:szCs w:val="24"/>
        </w:rPr>
        <w:t xml:space="preserve">suggested by Hagan and Zwaag, 1984) </w:t>
      </w:r>
      <w:r w:rsidR="0027138E" w:rsidRPr="004313DB">
        <w:rPr>
          <w:rFonts w:ascii="Times New Roman" w:hAnsi="Times New Roman" w:cs="Times New Roman"/>
          <w:sz w:val="24"/>
          <w:szCs w:val="24"/>
        </w:rPr>
        <w:t>- and this might</w:t>
      </w:r>
      <w:r w:rsidRPr="004313DB">
        <w:rPr>
          <w:rFonts w:ascii="Times New Roman" w:hAnsi="Times New Roman" w:cs="Times New Roman"/>
          <w:sz w:val="24"/>
          <w:szCs w:val="24"/>
        </w:rPr>
        <w:t xml:space="preserve"> be more </w:t>
      </w:r>
      <w:r w:rsidR="0027138E" w:rsidRPr="004313DB">
        <w:rPr>
          <w:rFonts w:ascii="Times New Roman" w:hAnsi="Times New Roman" w:cs="Times New Roman"/>
          <w:sz w:val="24"/>
          <w:szCs w:val="24"/>
        </w:rPr>
        <w:t>strongly dependent on cation mobility</w:t>
      </w:r>
      <w:r w:rsidRPr="004313DB">
        <w:rPr>
          <w:rFonts w:ascii="Times New Roman" w:hAnsi="Times New Roman" w:cs="Times New Roman"/>
          <w:sz w:val="24"/>
          <w:szCs w:val="24"/>
        </w:rPr>
        <w:t>. However, indentation</w:t>
      </w:r>
      <w:r w:rsidR="00A16079" w:rsidRPr="004313DB">
        <w:rPr>
          <w:rFonts w:ascii="Times New Roman" w:hAnsi="Times New Roman" w:cs="Times New Roman"/>
          <w:sz w:val="24"/>
          <w:szCs w:val="24"/>
        </w:rPr>
        <w:t xml:space="preserve"> results for</w:t>
      </w:r>
      <w:r w:rsidRPr="004313DB">
        <w:rPr>
          <w:rFonts w:ascii="Times New Roman" w:hAnsi="Times New Roman" w:cs="Times New Roman"/>
          <w:sz w:val="24"/>
          <w:szCs w:val="24"/>
        </w:rPr>
        <w:t xml:space="preserve"> fracture toughness of the MgO </w:t>
      </w:r>
      <w:r w:rsidRPr="004313DB">
        <w:rPr>
          <w:rFonts w:ascii="Times New Roman" w:hAnsi="Times New Roman" w:cs="Times New Roman"/>
          <w:sz w:val="24"/>
          <w:szCs w:val="24"/>
          <w:vertAlign w:val="subscript"/>
        </w:rPr>
        <w:t xml:space="preserve"> </w:t>
      </w:r>
      <w:r w:rsidR="00A16079" w:rsidRPr="004313DB">
        <w:rPr>
          <w:rFonts w:ascii="Times New Roman" w:hAnsi="Times New Roman" w:cs="Times New Roman"/>
          <w:sz w:val="24"/>
          <w:szCs w:val="24"/>
        </w:rPr>
        <w:t>and CaO glass series indicate</w:t>
      </w:r>
      <w:r w:rsidRPr="004313DB">
        <w:rPr>
          <w:rFonts w:ascii="Times New Roman" w:hAnsi="Times New Roman" w:cs="Times New Roman"/>
          <w:sz w:val="24"/>
          <w:szCs w:val="24"/>
        </w:rPr>
        <w:t xml:space="preserve"> that</w:t>
      </w:r>
      <w:r w:rsidR="00802DDF" w:rsidRPr="004313DB">
        <w:rPr>
          <w:rFonts w:ascii="Times New Roman" w:hAnsi="Times New Roman" w:cs="Times New Roman"/>
          <w:sz w:val="24"/>
          <w:szCs w:val="24"/>
        </w:rPr>
        <w:t xml:space="preserve"> the</w:t>
      </w:r>
      <w:r w:rsidR="00A16079" w:rsidRPr="004313DB">
        <w:rPr>
          <w:rFonts w:ascii="Times New Roman" w:hAnsi="Times New Roman" w:cs="Times New Roman"/>
          <w:sz w:val="24"/>
          <w:szCs w:val="24"/>
        </w:rPr>
        <w:t xml:space="preserve"> fracture toughness</w:t>
      </w:r>
      <w:r w:rsidRPr="004313DB">
        <w:rPr>
          <w:rFonts w:ascii="Times New Roman" w:hAnsi="Times New Roman" w:cs="Times New Roman"/>
          <w:sz w:val="24"/>
          <w:szCs w:val="24"/>
        </w:rPr>
        <w:t xml:space="preserve"> can significantly increase or decrease within a narrow range of composition (</w:t>
      </w:r>
      <w:r w:rsidR="007E1232" w:rsidRPr="004313DB">
        <w:rPr>
          <w:rFonts w:ascii="Times New Roman" w:hAnsi="Times New Roman" w:cs="Times New Roman"/>
          <w:sz w:val="24"/>
          <w:szCs w:val="24"/>
        </w:rPr>
        <w:t>see Table C4 in Appendix C</w:t>
      </w:r>
      <w:r w:rsidR="00A16079" w:rsidRPr="004313DB">
        <w:rPr>
          <w:rFonts w:ascii="Times New Roman" w:hAnsi="Times New Roman" w:cs="Times New Roman"/>
          <w:sz w:val="24"/>
          <w:szCs w:val="24"/>
        </w:rPr>
        <w:t>) -</w:t>
      </w:r>
      <w:r w:rsidRPr="004313DB">
        <w:rPr>
          <w:rFonts w:ascii="Times New Roman" w:hAnsi="Times New Roman" w:cs="Times New Roman"/>
          <w:sz w:val="24"/>
          <w:szCs w:val="24"/>
        </w:rPr>
        <w:t xml:space="preserve"> and there is a notic</w:t>
      </w:r>
      <w:r w:rsidR="001D1A58" w:rsidRPr="004313DB">
        <w:rPr>
          <w:rFonts w:ascii="Times New Roman" w:hAnsi="Times New Roman" w:cs="Times New Roman"/>
          <w:sz w:val="24"/>
          <w:szCs w:val="24"/>
        </w:rPr>
        <w:t>e</w:t>
      </w:r>
      <w:r w:rsidRPr="004313DB">
        <w:rPr>
          <w:rFonts w:ascii="Times New Roman" w:hAnsi="Times New Roman" w:cs="Times New Roman"/>
          <w:sz w:val="24"/>
          <w:szCs w:val="24"/>
        </w:rPr>
        <w:t xml:space="preserve">able inconsistency between fracture toughness values measured by means of </w:t>
      </w:r>
      <w:r w:rsidR="00AF20D5" w:rsidRPr="004313DB">
        <w:rPr>
          <w:rFonts w:ascii="Times New Roman" w:hAnsi="Times New Roman" w:cs="Times New Roman"/>
          <w:sz w:val="24"/>
          <w:szCs w:val="24"/>
        </w:rPr>
        <w:t>direct</w:t>
      </w:r>
      <w:r w:rsidRPr="004313DB">
        <w:rPr>
          <w:rFonts w:ascii="Times New Roman" w:hAnsi="Times New Roman" w:cs="Times New Roman"/>
          <w:sz w:val="24"/>
          <w:szCs w:val="24"/>
        </w:rPr>
        <w:t xml:space="preserve"> and 24 ho</w:t>
      </w:r>
      <w:r w:rsidR="00490E44" w:rsidRPr="004313DB">
        <w:rPr>
          <w:rFonts w:ascii="Times New Roman" w:hAnsi="Times New Roman" w:cs="Times New Roman"/>
          <w:sz w:val="24"/>
          <w:szCs w:val="24"/>
        </w:rPr>
        <w:t>urs methods. A</w:t>
      </w:r>
      <w:r w:rsidRPr="004313DB">
        <w:rPr>
          <w:rFonts w:ascii="Times New Roman" w:hAnsi="Times New Roman" w:cs="Times New Roman"/>
          <w:sz w:val="24"/>
          <w:szCs w:val="24"/>
        </w:rPr>
        <w:t xml:space="preserve">ll </w:t>
      </w:r>
      <w:r w:rsidR="00490E44" w:rsidRPr="004313DB">
        <w:rPr>
          <w:rFonts w:ascii="Times New Roman" w:hAnsi="Times New Roman" w:cs="Times New Roman"/>
          <w:sz w:val="24"/>
          <w:szCs w:val="24"/>
        </w:rPr>
        <w:t xml:space="preserve">of </w:t>
      </w:r>
      <w:r w:rsidRPr="004313DB">
        <w:rPr>
          <w:rFonts w:ascii="Times New Roman" w:hAnsi="Times New Roman" w:cs="Times New Roman"/>
          <w:sz w:val="24"/>
          <w:szCs w:val="24"/>
        </w:rPr>
        <w:t>these</w:t>
      </w:r>
      <w:r w:rsidR="003628DB" w:rsidRPr="004313DB">
        <w:rPr>
          <w:rFonts w:ascii="Times New Roman" w:hAnsi="Times New Roman" w:cs="Times New Roman"/>
          <w:sz w:val="24"/>
          <w:szCs w:val="24"/>
        </w:rPr>
        <w:t xml:space="preserve"> considerations</w:t>
      </w:r>
      <w:r w:rsidRPr="004313DB">
        <w:rPr>
          <w:rFonts w:ascii="Times New Roman" w:hAnsi="Times New Roman" w:cs="Times New Roman"/>
          <w:sz w:val="24"/>
          <w:szCs w:val="24"/>
        </w:rPr>
        <w:t xml:space="preserve"> </w:t>
      </w:r>
      <w:r w:rsidR="003628DB" w:rsidRPr="004313DB">
        <w:rPr>
          <w:rFonts w:ascii="Times New Roman" w:hAnsi="Times New Roman" w:cs="Times New Roman"/>
          <w:sz w:val="24"/>
          <w:szCs w:val="24"/>
        </w:rPr>
        <w:t xml:space="preserve">appear to </w:t>
      </w:r>
      <w:r w:rsidRPr="004313DB">
        <w:rPr>
          <w:rFonts w:ascii="Times New Roman" w:hAnsi="Times New Roman" w:cs="Times New Roman"/>
          <w:sz w:val="24"/>
          <w:szCs w:val="24"/>
        </w:rPr>
        <w:t xml:space="preserve">show that the indentation technique </w:t>
      </w:r>
      <w:r w:rsidR="003628DB" w:rsidRPr="004313DB">
        <w:rPr>
          <w:rFonts w:ascii="Times New Roman" w:hAnsi="Times New Roman" w:cs="Times New Roman"/>
          <w:sz w:val="24"/>
          <w:szCs w:val="24"/>
        </w:rPr>
        <w:t>(as currently performed) is</w:t>
      </w:r>
      <w:r w:rsidRPr="004313DB">
        <w:rPr>
          <w:rFonts w:ascii="Times New Roman" w:hAnsi="Times New Roman" w:cs="Times New Roman"/>
          <w:sz w:val="24"/>
          <w:szCs w:val="24"/>
        </w:rPr>
        <w:t xml:space="preserve"> not self-consistent method.</w:t>
      </w:r>
    </w:p>
    <w:p w14:paraId="35DB35A2" w14:textId="77777777" w:rsidR="00D753BC" w:rsidRPr="004313DB" w:rsidRDefault="00D753BC" w:rsidP="005F64F7">
      <w:pPr>
        <w:spacing w:line="360" w:lineRule="auto"/>
        <w:jc w:val="both"/>
        <w:rPr>
          <w:rFonts w:ascii="Times New Roman" w:hAnsi="Times New Roman" w:cs="Times New Roman"/>
          <w:sz w:val="24"/>
          <w:szCs w:val="24"/>
        </w:rPr>
      </w:pPr>
    </w:p>
    <w:p w14:paraId="232A5AA7" w14:textId="239EE09D" w:rsidR="00792F25" w:rsidRPr="004313DB" w:rsidRDefault="00792F25" w:rsidP="00D753BC">
      <w:pPr>
        <w:pStyle w:val="Heading2"/>
        <w:rPr>
          <w:rFonts w:ascii="Times New Roman" w:hAnsi="Times New Roman" w:cs="Times New Roman"/>
          <w:color w:val="auto"/>
          <w:sz w:val="28"/>
          <w:szCs w:val="28"/>
        </w:rPr>
      </w:pPr>
      <w:bookmarkStart w:id="142" w:name="_Toc453770784"/>
      <w:r w:rsidRPr="004313DB">
        <w:rPr>
          <w:rFonts w:ascii="Times New Roman" w:hAnsi="Times New Roman" w:cs="Times New Roman"/>
          <w:color w:val="auto"/>
          <w:sz w:val="28"/>
          <w:szCs w:val="28"/>
        </w:rPr>
        <w:t>5.5 Stress-corrosion</w:t>
      </w:r>
      <w:r w:rsidR="00D753BC" w:rsidRPr="004313DB">
        <w:rPr>
          <w:rFonts w:ascii="Times New Roman" w:hAnsi="Times New Roman" w:cs="Times New Roman"/>
          <w:color w:val="auto"/>
          <w:sz w:val="28"/>
          <w:szCs w:val="28"/>
        </w:rPr>
        <w:t xml:space="preserve"> susceptibility of glass series</w:t>
      </w:r>
      <w:bookmarkEnd w:id="142"/>
    </w:p>
    <w:p w14:paraId="3F1AF66C" w14:textId="77777777" w:rsidR="003004EA" w:rsidRPr="004313DB" w:rsidRDefault="003004EA" w:rsidP="003004EA"/>
    <w:p w14:paraId="6D8F38E6" w14:textId="21B316A4" w:rsidR="005F64F7" w:rsidRPr="004313DB" w:rsidRDefault="001A2876" w:rsidP="00407BC7">
      <w:pPr>
        <w:pStyle w:val="ListParagraph"/>
        <w:tabs>
          <w:tab w:val="center" w:pos="4536"/>
        </w:tabs>
        <w:spacing w:after="0" w:line="240" w:lineRule="auto"/>
        <w:ind w:left="1559"/>
        <w:jc w:val="both"/>
        <w:rPr>
          <w:rFonts w:ascii="Times New Roman" w:hAnsi="Times New Roman" w:cs="Times New Roman"/>
          <w:sz w:val="24"/>
          <w:szCs w:val="24"/>
        </w:rPr>
      </w:pPr>
      <w:r w:rsidRPr="004313DB">
        <w:rPr>
          <w:rFonts w:ascii="Times New Roman" w:hAnsi="Times New Roman" w:cs="Times New Roman"/>
          <w:sz w:val="24"/>
          <w:szCs w:val="24"/>
        </w:rPr>
        <w:t>a)</w:t>
      </w:r>
    </w:p>
    <w:p w14:paraId="6E7844D4" w14:textId="77777777" w:rsidR="001A2876" w:rsidRPr="004313DB" w:rsidRDefault="005F64F7" w:rsidP="001A2876">
      <w:pPr>
        <w:spacing w:line="360" w:lineRule="auto"/>
        <w:jc w:val="center"/>
        <w:rPr>
          <w:rFonts w:ascii="Times New Roman" w:hAnsi="Times New Roman" w:cs="Times New Roman"/>
          <w:sz w:val="24"/>
          <w:szCs w:val="24"/>
        </w:rPr>
      </w:pPr>
      <w:r w:rsidRPr="004313DB">
        <w:rPr>
          <w:noProof/>
          <w:lang w:eastAsia="en-GB"/>
        </w:rPr>
        <w:drawing>
          <wp:inline distT="0" distB="0" distL="0" distR="0" wp14:anchorId="0B91E865" wp14:editId="2860FB3F">
            <wp:extent cx="4381200" cy="3279600"/>
            <wp:effectExtent l="0" t="0" r="63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96" cstate="print">
                      <a:extLst>
                        <a:ext uri="{28A0092B-C50C-407E-A947-70E740481C1C}">
                          <a14:useLocalDpi xmlns:a14="http://schemas.microsoft.com/office/drawing/2010/main" val="0"/>
                        </a:ext>
                      </a:extLst>
                    </a:blip>
                    <a:srcRect t="5457"/>
                    <a:stretch/>
                  </pic:blipFill>
                  <pic:spPr bwMode="auto">
                    <a:xfrm>
                      <a:off x="0" y="0"/>
                      <a:ext cx="4381200" cy="3279600"/>
                    </a:xfrm>
                    <a:prstGeom prst="rect">
                      <a:avLst/>
                    </a:prstGeom>
                    <a:noFill/>
                    <a:ln>
                      <a:noFill/>
                    </a:ln>
                    <a:extLst>
                      <a:ext uri="{53640926-AAD7-44D8-BBD7-CCE9431645EC}">
                        <a14:shadowObscured xmlns:a14="http://schemas.microsoft.com/office/drawing/2010/main"/>
                      </a:ext>
                    </a:extLst>
                  </pic:spPr>
                </pic:pic>
              </a:graphicData>
            </a:graphic>
          </wp:inline>
        </w:drawing>
      </w:r>
    </w:p>
    <w:p w14:paraId="614F557D" w14:textId="3B8F90B3" w:rsidR="001A2876" w:rsidRPr="004313DB" w:rsidRDefault="001A2876" w:rsidP="00407BC7">
      <w:pPr>
        <w:spacing w:after="0" w:line="240" w:lineRule="auto"/>
        <w:ind w:left="1559"/>
        <w:rPr>
          <w:rFonts w:ascii="Times New Roman" w:hAnsi="Times New Roman" w:cs="Times New Roman"/>
          <w:sz w:val="24"/>
          <w:szCs w:val="24"/>
        </w:rPr>
      </w:pPr>
      <w:r w:rsidRPr="004313DB">
        <w:rPr>
          <w:rFonts w:ascii="Times New Roman" w:hAnsi="Times New Roman" w:cs="Times New Roman"/>
          <w:sz w:val="24"/>
          <w:szCs w:val="24"/>
        </w:rPr>
        <w:t>b)</w:t>
      </w:r>
    </w:p>
    <w:p w14:paraId="2A86CB1D" w14:textId="16F57327" w:rsidR="005F64F7" w:rsidRPr="004313DB" w:rsidRDefault="005F64F7" w:rsidP="001A2876">
      <w:pPr>
        <w:spacing w:line="360" w:lineRule="auto"/>
        <w:jc w:val="center"/>
        <w:rPr>
          <w:rFonts w:ascii="Times New Roman" w:hAnsi="Times New Roman" w:cs="Times New Roman"/>
          <w:sz w:val="24"/>
          <w:szCs w:val="24"/>
        </w:rPr>
      </w:pPr>
      <w:r w:rsidRPr="004313DB">
        <w:rPr>
          <w:noProof/>
          <w:lang w:eastAsia="en-GB"/>
        </w:rPr>
        <w:drawing>
          <wp:inline distT="0" distB="0" distL="0" distR="0" wp14:anchorId="7C77A188" wp14:editId="2B9362CD">
            <wp:extent cx="4384800" cy="3218400"/>
            <wp:effectExtent l="0" t="0" r="0" b="127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97" cstate="print">
                      <a:extLst>
                        <a:ext uri="{28A0092B-C50C-407E-A947-70E740481C1C}">
                          <a14:useLocalDpi xmlns:a14="http://schemas.microsoft.com/office/drawing/2010/main" val="0"/>
                        </a:ext>
                      </a:extLst>
                    </a:blip>
                    <a:srcRect t="6850"/>
                    <a:stretch/>
                  </pic:blipFill>
                  <pic:spPr bwMode="auto">
                    <a:xfrm>
                      <a:off x="0" y="0"/>
                      <a:ext cx="4384800" cy="3218400"/>
                    </a:xfrm>
                    <a:prstGeom prst="rect">
                      <a:avLst/>
                    </a:prstGeom>
                    <a:noFill/>
                    <a:ln>
                      <a:noFill/>
                    </a:ln>
                    <a:extLst>
                      <a:ext uri="{53640926-AAD7-44D8-BBD7-CCE9431645EC}">
                        <a14:shadowObscured xmlns:a14="http://schemas.microsoft.com/office/drawing/2010/main"/>
                      </a:ext>
                    </a:extLst>
                  </pic:spPr>
                </pic:pic>
              </a:graphicData>
            </a:graphic>
          </wp:inline>
        </w:drawing>
      </w:r>
    </w:p>
    <w:p w14:paraId="4BB1B1E2" w14:textId="2E1CB810" w:rsidR="001D6513" w:rsidRPr="004313DB" w:rsidRDefault="006D62F8" w:rsidP="006D62F8">
      <w:pPr>
        <w:pStyle w:val="Caption"/>
        <w:jc w:val="center"/>
        <w:rPr>
          <w:rFonts w:ascii="Times New Roman" w:hAnsi="Times New Roman"/>
          <w:color w:val="auto"/>
          <w:sz w:val="24"/>
          <w:szCs w:val="24"/>
        </w:rPr>
      </w:pPr>
      <w:bookmarkStart w:id="143" w:name="_Toc453771058"/>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5</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3</w:t>
      </w:r>
      <w:r w:rsidR="003C00E7" w:rsidRPr="004313DB">
        <w:rPr>
          <w:rFonts w:ascii="Times New Roman" w:hAnsi="Times New Roman"/>
          <w:color w:val="auto"/>
          <w:sz w:val="24"/>
          <w:szCs w:val="24"/>
        </w:rPr>
        <w:fldChar w:fldCharType="end"/>
      </w:r>
      <w:r w:rsidRPr="004313DB">
        <w:rPr>
          <w:color w:val="auto"/>
        </w:rPr>
        <w:t>.</w:t>
      </w:r>
      <w:r w:rsidR="001D6513" w:rsidRPr="004313DB">
        <w:rPr>
          <w:rFonts w:ascii="Times New Roman" w:hAnsi="Times New Roman"/>
          <w:color w:val="auto"/>
          <w:sz w:val="24"/>
          <w:szCs w:val="24"/>
        </w:rPr>
        <w:t xml:space="preserve">Magnitude of crack growth due to applied indentation load for </w:t>
      </w:r>
      <w:r w:rsidR="003036D8">
        <w:rPr>
          <w:rFonts w:ascii="Times New Roman" w:hAnsi="Times New Roman"/>
          <w:color w:val="auto"/>
          <w:sz w:val="24"/>
          <w:szCs w:val="24"/>
        </w:rPr>
        <w:t>a)</w:t>
      </w:r>
      <w:r w:rsidR="001D6513" w:rsidRPr="004313DB">
        <w:rPr>
          <w:rFonts w:ascii="Times New Roman" w:hAnsi="Times New Roman"/>
          <w:color w:val="auto"/>
          <w:sz w:val="24"/>
          <w:szCs w:val="24"/>
        </w:rPr>
        <w:t xml:space="preserve">MgO and </w:t>
      </w:r>
      <w:r w:rsidR="003036D8">
        <w:rPr>
          <w:rFonts w:ascii="Times New Roman" w:hAnsi="Times New Roman"/>
          <w:color w:val="auto"/>
          <w:sz w:val="24"/>
          <w:szCs w:val="24"/>
        </w:rPr>
        <w:t xml:space="preserve">b) </w:t>
      </w:r>
      <w:r w:rsidR="001D6513" w:rsidRPr="004313DB">
        <w:rPr>
          <w:rFonts w:ascii="Times New Roman" w:hAnsi="Times New Roman"/>
          <w:color w:val="auto"/>
          <w:sz w:val="24"/>
          <w:szCs w:val="24"/>
        </w:rPr>
        <w:t>CaO glass series.</w:t>
      </w:r>
      <w:bookmarkEnd w:id="143"/>
    </w:p>
    <w:p w14:paraId="0DAEF946" w14:textId="77777777" w:rsidR="001A2876" w:rsidRPr="004313DB" w:rsidRDefault="001A2876" w:rsidP="001A2876"/>
    <w:p w14:paraId="73CFD7B5" w14:textId="2B675A5C"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Figure 5.3 shows variation</w:t>
      </w:r>
      <w:r w:rsidR="00C80E61" w:rsidRPr="004313DB">
        <w:rPr>
          <w:rFonts w:ascii="Times New Roman" w:hAnsi="Times New Roman" w:cs="Times New Roman"/>
          <w:sz w:val="24"/>
          <w:szCs w:val="24"/>
        </w:rPr>
        <w:t>s</w:t>
      </w:r>
      <w:r w:rsidRPr="004313DB">
        <w:rPr>
          <w:rFonts w:ascii="Times New Roman" w:hAnsi="Times New Roman" w:cs="Times New Roman"/>
          <w:sz w:val="24"/>
          <w:szCs w:val="24"/>
        </w:rPr>
        <w:t xml:space="preserve"> in crack growth length </w:t>
      </w:r>
      <w:r w:rsidR="00C80E61" w:rsidRPr="004313DB">
        <w:rPr>
          <w:rFonts w:ascii="Times New Roman" w:hAnsi="Times New Roman" w:cs="Times New Roman"/>
          <w:sz w:val="24"/>
          <w:szCs w:val="24"/>
        </w:rPr>
        <w:t>(</w:t>
      </w:r>
      <w:r w:rsidRPr="004313DB">
        <w:rPr>
          <w:rFonts w:ascii="Times New Roman" w:hAnsi="Times New Roman" w:cs="Times New Roman"/>
          <w:sz w:val="24"/>
          <w:szCs w:val="24"/>
        </w:rPr>
        <w:t>due to the type of alkaline earth oxide</w:t>
      </w:r>
      <w:r w:rsidR="00C80E61" w:rsidRPr="004313DB">
        <w:rPr>
          <w:rFonts w:ascii="Times New Roman" w:hAnsi="Times New Roman" w:cs="Times New Roman"/>
          <w:sz w:val="24"/>
          <w:szCs w:val="24"/>
        </w:rPr>
        <w:t xml:space="preserve"> present)</w:t>
      </w:r>
      <w:r w:rsidRPr="004313DB">
        <w:rPr>
          <w:rFonts w:ascii="Times New Roman" w:hAnsi="Times New Roman" w:cs="Times New Roman"/>
          <w:sz w:val="24"/>
          <w:szCs w:val="24"/>
        </w:rPr>
        <w:t xml:space="preserve"> at different indentation loads</w:t>
      </w:r>
      <w:r w:rsidR="00C80E61" w:rsidRPr="004313DB">
        <w:rPr>
          <w:rFonts w:ascii="Times New Roman" w:hAnsi="Times New Roman" w:cs="Times New Roman"/>
          <w:sz w:val="24"/>
          <w:szCs w:val="24"/>
        </w:rPr>
        <w:t xml:space="preserve"> applied at intervals from immediate, up to 24 hours</w:t>
      </w:r>
      <w:r w:rsidRPr="004313DB">
        <w:rPr>
          <w:rFonts w:ascii="Times New Roman" w:hAnsi="Times New Roman" w:cs="Times New Roman"/>
          <w:sz w:val="24"/>
          <w:szCs w:val="24"/>
        </w:rPr>
        <w:t>. Here the amount of crack growth (</w:t>
      </w:r>
      <w:r w:rsidRPr="004313DB">
        <w:rPr>
          <w:rFonts w:ascii="Times New Roman" w:hAnsi="Times New Roman" w:cs="Times New Roman"/>
          <w:position w:val="-6"/>
          <w:sz w:val="24"/>
          <w:szCs w:val="24"/>
        </w:rPr>
        <w:object w:dxaOrig="340" w:dyaOrig="279" w14:anchorId="12D9F66D">
          <v:shape id="_x0000_i1220" type="#_x0000_t75" style="width:16.6pt;height:16.6pt" o:ole="">
            <v:imagedata r:id="rId498" o:title=""/>
          </v:shape>
          <o:OLEObject Type="Embed" ProgID="Equation.3" ShapeID="_x0000_i1220" DrawAspect="Content" ObjectID="_1530346356" r:id="rId499"/>
        </w:object>
      </w:r>
      <w:r w:rsidRPr="004313DB">
        <w:rPr>
          <w:rFonts w:ascii="Times New Roman" w:hAnsi="Times New Roman" w:cs="Times New Roman"/>
          <w:sz w:val="24"/>
          <w:szCs w:val="24"/>
        </w:rPr>
        <w:t xml:space="preserve">) is given by the difference between the crack lengths that were measured at </w:t>
      </w:r>
      <w:r w:rsidRPr="004313DB">
        <w:rPr>
          <w:rFonts w:ascii="Times New Roman" w:hAnsi="Times New Roman" w:cs="Times New Roman"/>
          <w:i/>
          <w:sz w:val="24"/>
          <w:szCs w:val="24"/>
        </w:rPr>
        <w:t>t</w:t>
      </w:r>
      <w:r w:rsidRPr="004313DB">
        <w:rPr>
          <w:rFonts w:ascii="Times New Roman" w:hAnsi="Times New Roman" w:cs="Times New Roman"/>
          <w:sz w:val="24"/>
          <w:szCs w:val="24"/>
        </w:rPr>
        <w:t xml:space="preserve">=0 and </w:t>
      </w:r>
      <w:r w:rsidRPr="004313DB">
        <w:rPr>
          <w:rFonts w:ascii="Times New Roman" w:hAnsi="Times New Roman" w:cs="Times New Roman"/>
          <w:i/>
          <w:sz w:val="24"/>
          <w:szCs w:val="24"/>
        </w:rPr>
        <w:t>t</w:t>
      </w:r>
      <w:r w:rsidRPr="004313DB">
        <w:rPr>
          <w:rFonts w:ascii="Times New Roman" w:hAnsi="Times New Roman" w:cs="Times New Roman"/>
          <w:sz w:val="24"/>
          <w:szCs w:val="24"/>
        </w:rPr>
        <w:t xml:space="preserve">=24 hours. From the figure the </w:t>
      </w:r>
      <w:r w:rsidR="00FC5A35" w:rsidRPr="004313DB">
        <w:rPr>
          <w:rFonts w:ascii="Times New Roman" w:hAnsi="Times New Roman" w:cs="Times New Roman"/>
          <w:sz w:val="24"/>
          <w:szCs w:val="24"/>
        </w:rPr>
        <w:t>crack growth</w:t>
      </w:r>
      <w:r w:rsidRPr="004313DB">
        <w:rPr>
          <w:rFonts w:ascii="Times New Roman" w:hAnsi="Times New Roman" w:cs="Times New Roman"/>
          <w:sz w:val="24"/>
          <w:szCs w:val="24"/>
        </w:rPr>
        <w:t xml:space="preserve"> is apparently larger for the magnesia rich MgO glass series</w:t>
      </w:r>
      <w:r w:rsidR="000C708D" w:rsidRPr="004313DB">
        <w:rPr>
          <w:rFonts w:ascii="Times New Roman" w:hAnsi="Times New Roman" w:cs="Times New Roman"/>
          <w:sz w:val="24"/>
          <w:szCs w:val="24"/>
        </w:rPr>
        <w:t>,</w:t>
      </w:r>
      <w:r w:rsidRPr="004313DB">
        <w:rPr>
          <w:rFonts w:ascii="Times New Roman" w:hAnsi="Times New Roman" w:cs="Times New Roman"/>
          <w:sz w:val="24"/>
          <w:szCs w:val="24"/>
        </w:rPr>
        <w:t xml:space="preserve"> whereas </w:t>
      </w:r>
      <w:r w:rsidRPr="004313DB">
        <w:rPr>
          <w:rFonts w:ascii="Times New Roman" w:hAnsi="Times New Roman" w:cs="Times New Roman"/>
          <w:position w:val="-6"/>
          <w:sz w:val="24"/>
          <w:szCs w:val="24"/>
        </w:rPr>
        <w:object w:dxaOrig="340" w:dyaOrig="279" w14:anchorId="4ECF6A98">
          <v:shape id="_x0000_i1221" type="#_x0000_t75" style="width:16.6pt;height:16.6pt" o:ole="">
            <v:imagedata r:id="rId500" o:title=""/>
          </v:shape>
          <o:OLEObject Type="Embed" ProgID="Equation.3" ShapeID="_x0000_i1221" DrawAspect="Content" ObjectID="_1530346357" r:id="rId501"/>
        </w:object>
      </w:r>
      <w:r w:rsidRPr="004313DB">
        <w:rPr>
          <w:rFonts w:ascii="Times New Roman" w:hAnsi="Times New Roman" w:cs="Times New Roman"/>
          <w:sz w:val="24"/>
          <w:szCs w:val="24"/>
        </w:rPr>
        <w:t xml:space="preserve">values of calcia rich CaO glass series are smaller. Largest crack growths were observed in 1MgO, 5MgO, 6MgO, and 12CaO, 13CaO and 14CaO glasses in MgO and CaO glass series, respectively. </w:t>
      </w:r>
      <w:r w:rsidR="001D1A58" w:rsidRPr="004313DB">
        <w:rPr>
          <w:rFonts w:ascii="Times New Roman" w:hAnsi="Times New Roman" w:cs="Times New Roman"/>
          <w:sz w:val="24"/>
          <w:szCs w:val="24"/>
        </w:rPr>
        <w:t>Overall the</w:t>
      </w:r>
      <w:r w:rsidRPr="004313DB">
        <w:rPr>
          <w:rFonts w:ascii="Times New Roman" w:hAnsi="Times New Roman" w:cs="Times New Roman"/>
          <w:sz w:val="24"/>
          <w:szCs w:val="24"/>
        </w:rPr>
        <w:t xml:space="preserve"> extent of crack growth is considerably larger for the MgO samples than the CaO ones.</w:t>
      </w:r>
    </w:p>
    <w:p w14:paraId="07932169" w14:textId="420D1E8F"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Unlike</w:t>
      </w:r>
      <w:r w:rsidR="00FB7534" w:rsidRPr="004313DB">
        <w:rPr>
          <w:rFonts w:ascii="Times New Roman" w:hAnsi="Times New Roman" w:cs="Times New Roman"/>
          <w:sz w:val="24"/>
          <w:szCs w:val="24"/>
        </w:rPr>
        <w:t xml:space="preserve"> (immediate), SCF</w:t>
      </w:r>
      <w:r w:rsidRPr="004313DB">
        <w:rPr>
          <w:rFonts w:ascii="Times New Roman" w:hAnsi="Times New Roman" w:cs="Times New Roman"/>
          <w:sz w:val="24"/>
          <w:szCs w:val="24"/>
        </w:rPr>
        <w:t xml:space="preserve"> and SENB experiments, indentation fracture toughness or crack size meas</w:t>
      </w:r>
      <w:r w:rsidR="002C2BD3" w:rsidRPr="004313DB">
        <w:rPr>
          <w:rFonts w:ascii="Times New Roman" w:hAnsi="Times New Roman" w:cs="Times New Roman"/>
          <w:sz w:val="24"/>
          <w:szCs w:val="24"/>
        </w:rPr>
        <w:t>urements performed over</w:t>
      </w:r>
      <w:r w:rsidRPr="004313DB">
        <w:rPr>
          <w:rFonts w:ascii="Times New Roman" w:hAnsi="Times New Roman" w:cs="Times New Roman"/>
          <w:sz w:val="24"/>
          <w:szCs w:val="24"/>
        </w:rPr>
        <w:t xml:space="preserve"> a </w:t>
      </w:r>
      <w:r w:rsidR="002C2BD3" w:rsidRPr="004313DB">
        <w:rPr>
          <w:rFonts w:ascii="Times New Roman" w:hAnsi="Times New Roman" w:cs="Times New Roman"/>
          <w:sz w:val="24"/>
          <w:szCs w:val="24"/>
        </w:rPr>
        <w:t xml:space="preserve">time </w:t>
      </w:r>
      <w:r w:rsidRPr="004313DB">
        <w:rPr>
          <w:rFonts w:ascii="Times New Roman" w:hAnsi="Times New Roman" w:cs="Times New Roman"/>
          <w:sz w:val="24"/>
          <w:szCs w:val="24"/>
        </w:rPr>
        <w:t xml:space="preserve">span of </w:t>
      </w:r>
      <w:r w:rsidR="002C2BD3" w:rsidRPr="004313DB">
        <w:rPr>
          <w:rFonts w:ascii="Times New Roman" w:hAnsi="Times New Roman" w:cs="Times New Roman"/>
          <w:sz w:val="24"/>
          <w:szCs w:val="24"/>
        </w:rPr>
        <w:t xml:space="preserve">up to </w:t>
      </w:r>
      <w:r w:rsidRPr="004313DB">
        <w:rPr>
          <w:rFonts w:ascii="Times New Roman" w:hAnsi="Times New Roman" w:cs="Times New Roman"/>
          <w:sz w:val="24"/>
          <w:szCs w:val="24"/>
        </w:rPr>
        <w:t>24 hours</w:t>
      </w:r>
      <w:r w:rsidR="002C2BD3" w:rsidRPr="004313DB">
        <w:rPr>
          <w:rFonts w:ascii="Times New Roman" w:hAnsi="Times New Roman" w:cs="Times New Roman"/>
          <w:sz w:val="24"/>
          <w:szCs w:val="24"/>
        </w:rPr>
        <w:t xml:space="preserve"> may permit</w:t>
      </w:r>
      <w:r w:rsidRPr="004313DB">
        <w:rPr>
          <w:rFonts w:ascii="Times New Roman" w:hAnsi="Times New Roman" w:cs="Times New Roman"/>
          <w:sz w:val="24"/>
          <w:szCs w:val="24"/>
        </w:rPr>
        <w:t xml:space="preserve"> stress-corrosion effect</w:t>
      </w:r>
      <w:r w:rsidR="002C2BD3" w:rsidRPr="004313DB">
        <w:rPr>
          <w:rFonts w:ascii="Times New Roman" w:hAnsi="Times New Roman" w:cs="Times New Roman"/>
          <w:sz w:val="24"/>
          <w:szCs w:val="24"/>
        </w:rPr>
        <w:t>s</w:t>
      </w:r>
      <w:r w:rsidRPr="004313DB">
        <w:rPr>
          <w:rFonts w:ascii="Times New Roman" w:hAnsi="Times New Roman" w:cs="Times New Roman"/>
          <w:sz w:val="24"/>
          <w:szCs w:val="24"/>
        </w:rPr>
        <w:t xml:space="preserve"> </w:t>
      </w:r>
      <w:r w:rsidR="002C2BD3" w:rsidRPr="004313DB">
        <w:rPr>
          <w:rFonts w:ascii="Times New Roman" w:hAnsi="Times New Roman" w:cs="Times New Roman"/>
          <w:sz w:val="24"/>
          <w:szCs w:val="24"/>
        </w:rPr>
        <w:t>to</w:t>
      </w:r>
      <w:r w:rsidRPr="004313DB">
        <w:rPr>
          <w:rFonts w:ascii="Times New Roman" w:hAnsi="Times New Roman" w:cs="Times New Roman"/>
          <w:sz w:val="24"/>
          <w:szCs w:val="24"/>
        </w:rPr>
        <w:t xml:space="preserve"> come into play. Accordin</w:t>
      </w:r>
      <w:r w:rsidR="00ED1F7D" w:rsidRPr="004313DB">
        <w:rPr>
          <w:rFonts w:ascii="Times New Roman" w:hAnsi="Times New Roman" w:cs="Times New Roman"/>
          <w:sz w:val="24"/>
          <w:szCs w:val="24"/>
        </w:rPr>
        <w:t xml:space="preserve">g to one of the most cited studies by </w:t>
      </w:r>
      <w:r w:rsidRPr="004313DB">
        <w:rPr>
          <w:rFonts w:ascii="Times New Roman" w:hAnsi="Times New Roman" w:cs="Times New Roman"/>
          <w:sz w:val="24"/>
          <w:szCs w:val="24"/>
        </w:rPr>
        <w:t>Wiederhorn (1968), crack extension is strongly depend</w:t>
      </w:r>
      <w:r w:rsidR="00767B43" w:rsidRPr="004313DB">
        <w:rPr>
          <w:rFonts w:ascii="Times New Roman" w:hAnsi="Times New Roman" w:cs="Times New Roman"/>
          <w:sz w:val="24"/>
          <w:szCs w:val="24"/>
        </w:rPr>
        <w:t>ent</w:t>
      </w:r>
      <w:r w:rsidRPr="004313DB">
        <w:rPr>
          <w:rFonts w:ascii="Times New Roman" w:hAnsi="Times New Roman" w:cs="Times New Roman"/>
          <w:sz w:val="24"/>
          <w:szCs w:val="24"/>
        </w:rPr>
        <w:t xml:space="preserve"> on applied load and </w:t>
      </w:r>
      <w:r w:rsidR="00ED1F7D"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moisture </w:t>
      </w:r>
      <w:r w:rsidR="00ED1F7D" w:rsidRPr="004313DB">
        <w:rPr>
          <w:rFonts w:ascii="Times New Roman" w:hAnsi="Times New Roman" w:cs="Times New Roman"/>
          <w:sz w:val="24"/>
          <w:szCs w:val="24"/>
        </w:rPr>
        <w:t xml:space="preserve">content </w:t>
      </w:r>
      <w:r w:rsidRPr="004313DB">
        <w:rPr>
          <w:rFonts w:ascii="Times New Roman" w:hAnsi="Times New Roman" w:cs="Times New Roman"/>
          <w:sz w:val="24"/>
          <w:szCs w:val="24"/>
        </w:rPr>
        <w:t>of surrounding environment</w:t>
      </w:r>
      <w:r w:rsidR="000C708D" w:rsidRPr="004313DB">
        <w:rPr>
          <w:rFonts w:ascii="Times New Roman" w:hAnsi="Times New Roman" w:cs="Times New Roman"/>
          <w:sz w:val="24"/>
          <w:szCs w:val="24"/>
        </w:rPr>
        <w:t>,</w:t>
      </w:r>
      <w:r w:rsidR="00ED1F7D" w:rsidRPr="004313DB">
        <w:rPr>
          <w:rFonts w:ascii="Times New Roman" w:hAnsi="Times New Roman" w:cs="Times New Roman"/>
          <w:sz w:val="24"/>
          <w:szCs w:val="24"/>
        </w:rPr>
        <w:t xml:space="preserve"> with</w:t>
      </w:r>
      <w:r w:rsidRPr="004313DB">
        <w:rPr>
          <w:rFonts w:ascii="Times New Roman" w:hAnsi="Times New Roman" w:cs="Times New Roman"/>
          <w:sz w:val="24"/>
          <w:szCs w:val="24"/>
        </w:rPr>
        <w:t xml:space="preserve"> increase</w:t>
      </w:r>
      <w:r w:rsidR="00ED1F7D" w:rsidRPr="004313DB">
        <w:rPr>
          <w:rFonts w:ascii="Times New Roman" w:hAnsi="Times New Roman" w:cs="Times New Roman"/>
          <w:sz w:val="24"/>
          <w:szCs w:val="24"/>
        </w:rPr>
        <w:t>s</w:t>
      </w:r>
      <w:r w:rsidRPr="004313DB">
        <w:rPr>
          <w:rFonts w:ascii="Times New Roman" w:hAnsi="Times New Roman" w:cs="Times New Roman"/>
          <w:sz w:val="24"/>
          <w:szCs w:val="24"/>
        </w:rPr>
        <w:t xml:space="preserve"> in moisture </w:t>
      </w:r>
      <w:r w:rsidR="00ED1F7D" w:rsidRPr="004313DB">
        <w:rPr>
          <w:rFonts w:ascii="Times New Roman" w:hAnsi="Times New Roman" w:cs="Times New Roman"/>
          <w:sz w:val="24"/>
          <w:szCs w:val="24"/>
        </w:rPr>
        <w:t>increasing</w:t>
      </w:r>
      <w:r w:rsidRPr="004313DB">
        <w:rPr>
          <w:rFonts w:ascii="Times New Roman" w:hAnsi="Times New Roman" w:cs="Times New Roman"/>
          <w:sz w:val="24"/>
          <w:szCs w:val="24"/>
        </w:rPr>
        <w:t xml:space="preserve"> crack velocities in soda-lime-silica glass</w:t>
      </w:r>
      <w:r w:rsidR="00ED1F7D" w:rsidRPr="004313DB">
        <w:rPr>
          <w:rFonts w:ascii="Times New Roman" w:hAnsi="Times New Roman" w:cs="Times New Roman"/>
          <w:sz w:val="24"/>
          <w:szCs w:val="24"/>
        </w:rPr>
        <w:t xml:space="preserve"> as well as the level of applied load</w:t>
      </w:r>
      <w:r w:rsidR="002A2262" w:rsidRPr="004313DB">
        <w:rPr>
          <w:rFonts w:ascii="Times New Roman" w:hAnsi="Times New Roman" w:cs="Times New Roman"/>
          <w:sz w:val="24"/>
          <w:szCs w:val="24"/>
        </w:rPr>
        <w:t>.</w:t>
      </w:r>
    </w:p>
    <w:p w14:paraId="327566ED" w14:textId="3D599B2D"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All </w:t>
      </w:r>
      <w:r w:rsidR="00684C82" w:rsidRPr="004313DB">
        <w:rPr>
          <w:rFonts w:ascii="Times New Roman" w:hAnsi="Times New Roman" w:cs="Times New Roman"/>
          <w:sz w:val="24"/>
          <w:szCs w:val="24"/>
        </w:rPr>
        <w:t xml:space="preserve">of </w:t>
      </w:r>
      <w:r w:rsidRPr="004313DB">
        <w:rPr>
          <w:rFonts w:ascii="Times New Roman" w:hAnsi="Times New Roman" w:cs="Times New Roman"/>
          <w:sz w:val="24"/>
          <w:szCs w:val="24"/>
        </w:rPr>
        <w:t xml:space="preserve">these </w:t>
      </w:r>
      <w:r w:rsidR="00684C82" w:rsidRPr="004313DB">
        <w:rPr>
          <w:rFonts w:ascii="Times New Roman" w:hAnsi="Times New Roman" w:cs="Times New Roman"/>
          <w:sz w:val="24"/>
          <w:szCs w:val="24"/>
        </w:rPr>
        <w:t xml:space="preserve">observations </w:t>
      </w:r>
      <w:r w:rsidRPr="004313DB">
        <w:rPr>
          <w:rFonts w:ascii="Times New Roman" w:hAnsi="Times New Roman" w:cs="Times New Roman"/>
          <w:sz w:val="24"/>
          <w:szCs w:val="24"/>
        </w:rPr>
        <w:t xml:space="preserve">indicate that magnesia rich soda-lime-silica glasses </w:t>
      </w:r>
      <w:r w:rsidR="00802DDF" w:rsidRPr="004313DB">
        <w:rPr>
          <w:rFonts w:ascii="Times New Roman" w:hAnsi="Times New Roman" w:cs="Times New Roman"/>
          <w:sz w:val="24"/>
          <w:szCs w:val="24"/>
        </w:rPr>
        <w:t xml:space="preserve">are </w:t>
      </w:r>
      <w:r w:rsidRPr="004313DB">
        <w:rPr>
          <w:rFonts w:ascii="Times New Roman" w:hAnsi="Times New Roman" w:cs="Times New Roman"/>
          <w:sz w:val="24"/>
          <w:szCs w:val="24"/>
        </w:rPr>
        <w:t xml:space="preserve">more susceptible to </w:t>
      </w:r>
      <w:r w:rsidR="00684C82" w:rsidRPr="004313DB">
        <w:rPr>
          <w:rFonts w:ascii="Times New Roman" w:hAnsi="Times New Roman" w:cs="Times New Roman"/>
          <w:sz w:val="24"/>
          <w:szCs w:val="24"/>
        </w:rPr>
        <w:t xml:space="preserve">such </w:t>
      </w:r>
      <w:r w:rsidRPr="004313DB">
        <w:rPr>
          <w:rFonts w:ascii="Times New Roman" w:hAnsi="Times New Roman" w:cs="Times New Roman"/>
          <w:sz w:val="24"/>
          <w:szCs w:val="24"/>
        </w:rPr>
        <w:t>stress-corrosion effect</w:t>
      </w:r>
      <w:r w:rsidR="00684C82" w:rsidRPr="004313DB">
        <w:rPr>
          <w:rFonts w:ascii="Times New Roman" w:hAnsi="Times New Roman" w:cs="Times New Roman"/>
          <w:sz w:val="24"/>
          <w:szCs w:val="24"/>
        </w:rPr>
        <w:t>s</w:t>
      </w:r>
      <w:r w:rsidRPr="004313DB">
        <w:rPr>
          <w:rFonts w:ascii="Times New Roman" w:hAnsi="Times New Roman" w:cs="Times New Roman"/>
          <w:sz w:val="24"/>
          <w:szCs w:val="24"/>
        </w:rPr>
        <w:t xml:space="preserve">. Although </w:t>
      </w:r>
      <w:r w:rsidR="00802DDF" w:rsidRPr="004313DB">
        <w:rPr>
          <w:rFonts w:ascii="Times New Roman" w:hAnsi="Times New Roman" w:cs="Times New Roman"/>
          <w:sz w:val="24"/>
          <w:szCs w:val="24"/>
        </w:rPr>
        <w:t xml:space="preserve">the </w:t>
      </w:r>
      <w:r w:rsidR="00684C82" w:rsidRPr="004313DB">
        <w:rPr>
          <w:rFonts w:ascii="Times New Roman" w:hAnsi="Times New Roman" w:cs="Times New Roman"/>
          <w:sz w:val="24"/>
          <w:szCs w:val="24"/>
        </w:rPr>
        <w:t>degree of connectivity in</w:t>
      </w:r>
      <w:r w:rsidRPr="004313DB">
        <w:rPr>
          <w:rFonts w:ascii="Times New Roman" w:hAnsi="Times New Roman" w:cs="Times New Roman"/>
          <w:sz w:val="24"/>
          <w:szCs w:val="24"/>
        </w:rPr>
        <w:t xml:space="preserve"> </w:t>
      </w:r>
      <w:r w:rsidR="00802DDF"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MgO and CaO glass series </w:t>
      </w:r>
      <w:r w:rsidR="00684C82" w:rsidRPr="004313DB">
        <w:rPr>
          <w:rFonts w:ascii="Times New Roman" w:hAnsi="Times New Roman" w:cs="Times New Roman"/>
          <w:sz w:val="24"/>
          <w:szCs w:val="24"/>
        </w:rPr>
        <w:t>(</w:t>
      </w:r>
      <w:r w:rsidRPr="004313DB">
        <w:rPr>
          <w:rFonts w:ascii="Times New Roman" w:hAnsi="Times New Roman" w:cs="Times New Roman"/>
          <w:sz w:val="24"/>
          <w:szCs w:val="24"/>
        </w:rPr>
        <w:t>that were formulated by varying magnesia/silica and calcia/silica ratios</w:t>
      </w:r>
      <w:r w:rsidR="00684C82" w:rsidRPr="004313DB">
        <w:rPr>
          <w:rFonts w:ascii="Times New Roman" w:hAnsi="Times New Roman" w:cs="Times New Roman"/>
          <w:sz w:val="24"/>
          <w:szCs w:val="24"/>
        </w:rPr>
        <w:t>)</w:t>
      </w:r>
      <w:r w:rsidRPr="004313DB">
        <w:rPr>
          <w:rFonts w:ascii="Times New Roman" w:hAnsi="Times New Roman" w:cs="Times New Roman"/>
          <w:sz w:val="24"/>
          <w:szCs w:val="24"/>
        </w:rPr>
        <w:t xml:space="preserve"> are very similar within the range of compositions studied, magnesia rich soda-lime-silica glasses appear to be more susceptible to stress-corrosion.</w:t>
      </w:r>
      <w:r w:rsidR="00D70EE4" w:rsidRPr="004313DB">
        <w:rPr>
          <w:rFonts w:ascii="Times New Roman" w:hAnsi="Times New Roman" w:cs="Times New Roman"/>
          <w:sz w:val="24"/>
          <w:szCs w:val="24"/>
        </w:rPr>
        <w:t xml:space="preserve"> The glasses that have been produced in the UK for immobilisation of high load nuclear waste contain significant amounts of magnesia which enters into the glass (Gin </w:t>
      </w:r>
      <w:r w:rsidR="00D70EE4" w:rsidRPr="004313DB">
        <w:rPr>
          <w:rFonts w:ascii="Times New Roman" w:hAnsi="Times New Roman" w:cs="Times New Roman"/>
          <w:i/>
          <w:sz w:val="24"/>
          <w:szCs w:val="24"/>
        </w:rPr>
        <w:t>et al</w:t>
      </w:r>
      <w:r w:rsidR="00D70EE4" w:rsidRPr="004313DB">
        <w:rPr>
          <w:rFonts w:ascii="Times New Roman" w:hAnsi="Times New Roman" w:cs="Times New Roman"/>
          <w:sz w:val="24"/>
          <w:szCs w:val="24"/>
        </w:rPr>
        <w:t xml:space="preserve">. 2013); it has been reported that such magnesia containing nuclear waste glasses exhibit relatively lower durability (Curti </w:t>
      </w:r>
      <w:r w:rsidR="00D70EE4" w:rsidRPr="004313DB">
        <w:rPr>
          <w:rFonts w:ascii="Times New Roman" w:hAnsi="Times New Roman" w:cs="Times New Roman"/>
          <w:i/>
          <w:sz w:val="24"/>
          <w:szCs w:val="24"/>
        </w:rPr>
        <w:t>et al</w:t>
      </w:r>
      <w:r w:rsidR="00D70EE4" w:rsidRPr="004313DB">
        <w:rPr>
          <w:rFonts w:ascii="Times New Roman" w:hAnsi="Times New Roman" w:cs="Times New Roman"/>
          <w:sz w:val="24"/>
          <w:szCs w:val="24"/>
        </w:rPr>
        <w:t xml:space="preserve">. 2006; Gin </w:t>
      </w:r>
      <w:r w:rsidR="00D70EE4" w:rsidRPr="004313DB">
        <w:rPr>
          <w:rFonts w:ascii="Times New Roman" w:hAnsi="Times New Roman" w:cs="Times New Roman"/>
          <w:i/>
          <w:sz w:val="24"/>
          <w:szCs w:val="24"/>
        </w:rPr>
        <w:t>et al</w:t>
      </w:r>
      <w:r w:rsidR="00D70EE4" w:rsidRPr="004313DB">
        <w:rPr>
          <w:rFonts w:ascii="Times New Roman" w:hAnsi="Times New Roman" w:cs="Times New Roman"/>
          <w:sz w:val="24"/>
          <w:szCs w:val="24"/>
        </w:rPr>
        <w:t>. 2013); and this appears to be in line with lower stress-corrosion resistance of the high magnesia containing MgO glass series.</w:t>
      </w:r>
    </w:p>
    <w:p w14:paraId="0DF1C907" w14:textId="5685BDFB" w:rsidR="005F64F7" w:rsidRPr="004313DB" w:rsidRDefault="00A418D0"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The l</w:t>
      </w:r>
      <w:r w:rsidR="00E4275F" w:rsidRPr="004313DB">
        <w:rPr>
          <w:rFonts w:ascii="Times New Roman" w:hAnsi="Times New Roman" w:cs="Times New Roman"/>
          <w:sz w:val="24"/>
          <w:szCs w:val="24"/>
        </w:rPr>
        <w:t>iterature s</w:t>
      </w:r>
      <w:r w:rsidR="005F64F7" w:rsidRPr="004313DB">
        <w:rPr>
          <w:rFonts w:ascii="Times New Roman" w:hAnsi="Times New Roman" w:cs="Times New Roman"/>
          <w:sz w:val="24"/>
          <w:szCs w:val="24"/>
        </w:rPr>
        <w:t xml:space="preserve">tudies that investigate </w:t>
      </w:r>
      <w:r w:rsidR="00802DDF" w:rsidRPr="004313DB">
        <w:rPr>
          <w:rFonts w:ascii="Times New Roman" w:hAnsi="Times New Roman" w:cs="Times New Roman"/>
          <w:sz w:val="24"/>
          <w:szCs w:val="24"/>
        </w:rPr>
        <w:t xml:space="preserve">the </w:t>
      </w:r>
      <w:r w:rsidR="005F64F7" w:rsidRPr="004313DB">
        <w:rPr>
          <w:rFonts w:ascii="Times New Roman" w:hAnsi="Times New Roman" w:cs="Times New Roman"/>
          <w:sz w:val="24"/>
          <w:szCs w:val="24"/>
        </w:rPr>
        <w:t>effect</w:t>
      </w:r>
      <w:r w:rsidR="00281641" w:rsidRPr="004313DB">
        <w:rPr>
          <w:rFonts w:ascii="Times New Roman" w:hAnsi="Times New Roman" w:cs="Times New Roman"/>
          <w:sz w:val="24"/>
          <w:szCs w:val="24"/>
        </w:rPr>
        <w:t xml:space="preserve"> on stress-corrosion</w:t>
      </w:r>
      <w:r w:rsidR="005F64F7" w:rsidRPr="004313DB">
        <w:rPr>
          <w:rFonts w:ascii="Times New Roman" w:hAnsi="Times New Roman" w:cs="Times New Roman"/>
          <w:sz w:val="24"/>
          <w:szCs w:val="24"/>
        </w:rPr>
        <w:t xml:space="preserve"> of the presence of particular oxides in soda-lime-silica glasses were not found. However, Wiederhorn and Bolz (1970) studied stress-corrosion behaviour </w:t>
      </w:r>
      <w:r w:rsidR="00281641" w:rsidRPr="004313DB">
        <w:rPr>
          <w:rFonts w:ascii="Times New Roman" w:hAnsi="Times New Roman" w:cs="Times New Roman"/>
          <w:sz w:val="24"/>
          <w:szCs w:val="24"/>
        </w:rPr>
        <w:t>of some generic types of glass</w:t>
      </w:r>
      <w:r w:rsidR="005F64F7" w:rsidRPr="004313DB">
        <w:rPr>
          <w:rFonts w:ascii="Times New Roman" w:hAnsi="Times New Roman" w:cs="Times New Roman"/>
          <w:sz w:val="24"/>
          <w:szCs w:val="24"/>
        </w:rPr>
        <w:t xml:space="preserve"> and found that aluminosilicate and </w:t>
      </w:r>
      <w:r w:rsidR="005F64F7" w:rsidRPr="004313DB">
        <w:rPr>
          <w:rFonts w:ascii="Times New Roman" w:hAnsi="Times New Roman" w:cs="Times New Roman"/>
          <w:i/>
          <w:sz w:val="24"/>
          <w:szCs w:val="24"/>
        </w:rPr>
        <w:t>v</w:t>
      </w:r>
      <w:r w:rsidR="005F64F7" w:rsidRPr="004313DB">
        <w:rPr>
          <w:rFonts w:ascii="Times New Roman" w:hAnsi="Times New Roman" w:cs="Times New Roman"/>
          <w:sz w:val="24"/>
          <w:szCs w:val="24"/>
        </w:rPr>
        <w:t>-SiO</w:t>
      </w:r>
      <w:r w:rsidR="005F64F7" w:rsidRPr="004313DB">
        <w:rPr>
          <w:rFonts w:ascii="Times New Roman" w:hAnsi="Times New Roman" w:cs="Times New Roman"/>
          <w:sz w:val="24"/>
          <w:szCs w:val="24"/>
          <w:vertAlign w:val="subscript"/>
        </w:rPr>
        <w:t>2</w:t>
      </w:r>
      <w:r w:rsidR="005F64F7" w:rsidRPr="004313DB">
        <w:rPr>
          <w:rFonts w:ascii="Times New Roman" w:hAnsi="Times New Roman" w:cs="Times New Roman"/>
          <w:sz w:val="24"/>
          <w:szCs w:val="24"/>
        </w:rPr>
        <w:t xml:space="preserve"> glasses exhibit better stress-corrosion resistance than soda-lime-silica and borosilicate glasses</w:t>
      </w:r>
      <w:r w:rsidR="00624576" w:rsidRPr="004313DB">
        <w:rPr>
          <w:rFonts w:ascii="Times New Roman" w:hAnsi="Times New Roman" w:cs="Times New Roman"/>
          <w:sz w:val="24"/>
          <w:szCs w:val="24"/>
        </w:rPr>
        <w:t>;</w:t>
      </w:r>
      <w:r w:rsidR="005F64F7" w:rsidRPr="004313DB">
        <w:rPr>
          <w:rFonts w:ascii="Times New Roman" w:hAnsi="Times New Roman" w:cs="Times New Roman"/>
          <w:sz w:val="24"/>
          <w:szCs w:val="24"/>
        </w:rPr>
        <w:t xml:space="preserve"> they concluded that </w:t>
      </w:r>
      <w:r w:rsidR="00483C1F" w:rsidRPr="004313DB">
        <w:rPr>
          <w:rFonts w:ascii="Times New Roman" w:hAnsi="Times New Roman" w:cs="Times New Roman"/>
          <w:sz w:val="24"/>
          <w:szCs w:val="24"/>
        </w:rPr>
        <w:t xml:space="preserve">the presence of </w:t>
      </w:r>
      <w:r w:rsidR="005F64F7" w:rsidRPr="004313DB">
        <w:rPr>
          <w:rFonts w:ascii="Times New Roman" w:hAnsi="Times New Roman" w:cs="Times New Roman"/>
          <w:sz w:val="24"/>
          <w:szCs w:val="24"/>
        </w:rPr>
        <w:t xml:space="preserve">sodium </w:t>
      </w:r>
      <w:r w:rsidR="00483C1F" w:rsidRPr="004313DB">
        <w:rPr>
          <w:rFonts w:ascii="Times New Roman" w:hAnsi="Times New Roman" w:cs="Times New Roman"/>
          <w:sz w:val="24"/>
          <w:szCs w:val="24"/>
        </w:rPr>
        <w:t xml:space="preserve">in particular </w:t>
      </w:r>
      <w:r w:rsidR="005F64F7" w:rsidRPr="004313DB">
        <w:rPr>
          <w:rFonts w:ascii="Times New Roman" w:hAnsi="Times New Roman" w:cs="Times New Roman"/>
          <w:sz w:val="24"/>
          <w:szCs w:val="24"/>
        </w:rPr>
        <w:t>impairs the stress</w:t>
      </w:r>
      <w:r w:rsidR="00483C1F" w:rsidRPr="004313DB">
        <w:rPr>
          <w:rFonts w:ascii="Times New Roman" w:hAnsi="Times New Roman" w:cs="Times New Roman"/>
          <w:sz w:val="24"/>
          <w:szCs w:val="24"/>
        </w:rPr>
        <w:t>-corrosion resistance of glass</w:t>
      </w:r>
      <w:r w:rsidR="005F64F7" w:rsidRPr="004313DB">
        <w:rPr>
          <w:rFonts w:ascii="Times New Roman" w:hAnsi="Times New Roman" w:cs="Times New Roman"/>
          <w:sz w:val="24"/>
          <w:szCs w:val="24"/>
        </w:rPr>
        <w:t>. Howev</w:t>
      </w:r>
      <w:r w:rsidR="00483C1F" w:rsidRPr="004313DB">
        <w:rPr>
          <w:rFonts w:ascii="Times New Roman" w:hAnsi="Times New Roman" w:cs="Times New Roman"/>
          <w:sz w:val="24"/>
          <w:szCs w:val="24"/>
        </w:rPr>
        <w:t>er, the soda content of both</w:t>
      </w:r>
      <w:r w:rsidR="005F64F7" w:rsidRPr="004313DB">
        <w:rPr>
          <w:rFonts w:ascii="Times New Roman" w:hAnsi="Times New Roman" w:cs="Times New Roman"/>
          <w:sz w:val="24"/>
          <w:szCs w:val="24"/>
        </w:rPr>
        <w:t xml:space="preserve"> MgO and CaO glasses</w:t>
      </w:r>
      <w:r w:rsidR="001D30D4" w:rsidRPr="004313DB">
        <w:rPr>
          <w:rFonts w:ascii="Times New Roman" w:hAnsi="Times New Roman" w:cs="Times New Roman"/>
          <w:sz w:val="24"/>
          <w:szCs w:val="24"/>
        </w:rPr>
        <w:t xml:space="preserve"> in this work</w:t>
      </w:r>
      <w:r w:rsidR="005F64F7" w:rsidRPr="004313DB">
        <w:rPr>
          <w:rFonts w:ascii="Times New Roman" w:hAnsi="Times New Roman" w:cs="Times New Roman"/>
          <w:sz w:val="24"/>
          <w:szCs w:val="24"/>
        </w:rPr>
        <w:t xml:space="preserve"> is fixed at ~13.5 mol%</w:t>
      </w:r>
      <w:r w:rsidR="001D30D4" w:rsidRPr="004313DB">
        <w:rPr>
          <w:rFonts w:ascii="Times New Roman" w:hAnsi="Times New Roman" w:cs="Times New Roman"/>
          <w:sz w:val="24"/>
          <w:szCs w:val="24"/>
        </w:rPr>
        <w:t xml:space="preserve"> -</w:t>
      </w:r>
      <w:r w:rsidR="005F64F7" w:rsidRPr="004313DB">
        <w:rPr>
          <w:rFonts w:ascii="Times New Roman" w:hAnsi="Times New Roman" w:cs="Times New Roman"/>
          <w:sz w:val="24"/>
          <w:szCs w:val="24"/>
        </w:rPr>
        <w:t xml:space="preserve"> and therefore significantly different stress-corrosion behaviours of MgO and CaO glass series cannot</w:t>
      </w:r>
      <w:r w:rsidR="00802DDF" w:rsidRPr="004313DB">
        <w:rPr>
          <w:rFonts w:ascii="Times New Roman" w:hAnsi="Times New Roman" w:cs="Times New Roman"/>
          <w:sz w:val="24"/>
          <w:szCs w:val="24"/>
        </w:rPr>
        <w:t xml:space="preserve"> simply</w:t>
      </w:r>
      <w:r w:rsidR="005F64F7" w:rsidRPr="004313DB">
        <w:rPr>
          <w:rFonts w:ascii="Times New Roman" w:hAnsi="Times New Roman" w:cs="Times New Roman"/>
          <w:sz w:val="24"/>
          <w:szCs w:val="24"/>
        </w:rPr>
        <w:t xml:space="preserve"> be attributed to sodium cation</w:t>
      </w:r>
      <w:r w:rsidR="001D30D4" w:rsidRPr="004313DB">
        <w:rPr>
          <w:rFonts w:ascii="Times New Roman" w:hAnsi="Times New Roman" w:cs="Times New Roman"/>
          <w:sz w:val="24"/>
          <w:szCs w:val="24"/>
        </w:rPr>
        <w:t xml:space="preserve"> concentration</w:t>
      </w:r>
      <w:r w:rsidR="005F64F7" w:rsidRPr="004313DB">
        <w:rPr>
          <w:rFonts w:ascii="Times New Roman" w:hAnsi="Times New Roman" w:cs="Times New Roman"/>
          <w:sz w:val="24"/>
          <w:szCs w:val="24"/>
        </w:rPr>
        <w:t>. However, Wiederhorn and Bolz (1970) also noted that chemical reaction</w:t>
      </w:r>
      <w:r w:rsidR="00112A00" w:rsidRPr="004313DB">
        <w:rPr>
          <w:rFonts w:ascii="Times New Roman" w:hAnsi="Times New Roman" w:cs="Times New Roman"/>
          <w:sz w:val="24"/>
          <w:szCs w:val="24"/>
        </w:rPr>
        <w:t>s between water and glass cause and govern</w:t>
      </w:r>
      <w:r w:rsidR="005F64F7" w:rsidRPr="004313DB">
        <w:rPr>
          <w:rFonts w:ascii="Times New Roman" w:hAnsi="Times New Roman" w:cs="Times New Roman"/>
          <w:sz w:val="24"/>
          <w:szCs w:val="24"/>
        </w:rPr>
        <w:t xml:space="preserve"> stress-corrosion. Bunker (1994) reported stress-corrosion reactions detailed below </w:t>
      </w:r>
      <w:r w:rsidR="00767B43" w:rsidRPr="004313DB">
        <w:rPr>
          <w:rFonts w:ascii="Times New Roman" w:hAnsi="Times New Roman" w:cs="Times New Roman"/>
          <w:sz w:val="24"/>
          <w:szCs w:val="24"/>
        </w:rPr>
        <w:t xml:space="preserve">that </w:t>
      </w:r>
      <w:r w:rsidR="005F64F7" w:rsidRPr="004313DB">
        <w:rPr>
          <w:rFonts w:ascii="Times New Roman" w:hAnsi="Times New Roman" w:cs="Times New Roman"/>
          <w:sz w:val="24"/>
          <w:szCs w:val="24"/>
        </w:rPr>
        <w:t>might take place in a glass network an</w:t>
      </w:r>
      <w:r w:rsidR="001D30D4" w:rsidRPr="004313DB">
        <w:rPr>
          <w:rFonts w:ascii="Times New Roman" w:hAnsi="Times New Roman" w:cs="Times New Roman"/>
          <w:sz w:val="24"/>
          <w:szCs w:val="24"/>
        </w:rPr>
        <w:t>d break Si-O-(Si, M) bonds. ‘</w:t>
      </w:r>
      <w:r w:rsidR="005F64F7" w:rsidRPr="004313DB">
        <w:rPr>
          <w:rFonts w:ascii="Times New Roman" w:hAnsi="Times New Roman" w:cs="Times New Roman"/>
          <w:sz w:val="24"/>
          <w:szCs w:val="24"/>
        </w:rPr>
        <w:t>M</w:t>
      </w:r>
      <w:r w:rsidR="001D30D4" w:rsidRPr="004313DB">
        <w:rPr>
          <w:rFonts w:ascii="Times New Roman" w:hAnsi="Times New Roman" w:cs="Times New Roman"/>
          <w:sz w:val="24"/>
          <w:szCs w:val="24"/>
        </w:rPr>
        <w:t>’</w:t>
      </w:r>
      <w:r w:rsidR="005F64F7" w:rsidRPr="004313DB">
        <w:rPr>
          <w:rFonts w:ascii="Times New Roman" w:hAnsi="Times New Roman" w:cs="Times New Roman"/>
          <w:sz w:val="24"/>
          <w:szCs w:val="24"/>
        </w:rPr>
        <w:t xml:space="preserve"> designates </w:t>
      </w:r>
      <w:r w:rsidR="001D30D4" w:rsidRPr="004313DB">
        <w:rPr>
          <w:rFonts w:ascii="Times New Roman" w:hAnsi="Times New Roman" w:cs="Times New Roman"/>
          <w:sz w:val="24"/>
          <w:szCs w:val="24"/>
        </w:rPr>
        <w:t xml:space="preserve">the </w:t>
      </w:r>
      <w:r w:rsidR="005F64F7" w:rsidRPr="004313DB">
        <w:rPr>
          <w:rFonts w:ascii="Times New Roman" w:hAnsi="Times New Roman" w:cs="Times New Roman"/>
          <w:sz w:val="24"/>
          <w:szCs w:val="24"/>
        </w:rPr>
        <w:t>modifier cation.</w:t>
      </w:r>
    </w:p>
    <w:p w14:paraId="64860576" w14:textId="77777777"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H</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O + Si-O-Si ↔ Si-OH +HO-Si </w:t>
      </w:r>
      <w:r w:rsidRPr="004313DB">
        <w:rPr>
          <w:rFonts w:ascii="Times New Roman" w:hAnsi="Times New Roman" w:cs="Times New Roman"/>
          <w:sz w:val="24"/>
          <w:szCs w:val="24"/>
        </w:rPr>
        <w:tab/>
      </w:r>
      <w:r w:rsidRPr="004313DB">
        <w:rPr>
          <w:rFonts w:ascii="Times New Roman" w:hAnsi="Times New Roman" w:cs="Times New Roman"/>
          <w:sz w:val="24"/>
          <w:szCs w:val="24"/>
        </w:rPr>
        <w:tab/>
      </w:r>
      <w:r w:rsidRPr="004313DB">
        <w:rPr>
          <w:rFonts w:ascii="Times New Roman" w:hAnsi="Times New Roman" w:cs="Times New Roman"/>
          <w:sz w:val="24"/>
          <w:szCs w:val="24"/>
        </w:rPr>
        <w:tab/>
      </w:r>
      <w:r w:rsidRPr="004313DB">
        <w:rPr>
          <w:rFonts w:ascii="Times New Roman" w:hAnsi="Times New Roman" w:cs="Times New Roman"/>
          <w:sz w:val="24"/>
          <w:szCs w:val="24"/>
        </w:rPr>
        <w:tab/>
      </w:r>
      <w:r w:rsidRPr="004313DB">
        <w:rPr>
          <w:rFonts w:ascii="Times New Roman" w:hAnsi="Times New Roman" w:cs="Times New Roman"/>
          <w:sz w:val="24"/>
          <w:szCs w:val="24"/>
        </w:rPr>
        <w:tab/>
      </w:r>
      <w:r w:rsidRPr="004313DB">
        <w:rPr>
          <w:rFonts w:ascii="Times New Roman" w:hAnsi="Times New Roman" w:cs="Times New Roman"/>
          <w:sz w:val="24"/>
          <w:szCs w:val="24"/>
        </w:rPr>
        <w:tab/>
      </w:r>
      <w:r w:rsidRPr="004313DB">
        <w:rPr>
          <w:rFonts w:ascii="Times New Roman" w:hAnsi="Times New Roman" w:cs="Times New Roman"/>
          <w:sz w:val="24"/>
          <w:szCs w:val="24"/>
        </w:rPr>
        <w:tab/>
        <w:t xml:space="preserve"> (I)</w:t>
      </w:r>
    </w:p>
    <w:p w14:paraId="048C6B51" w14:textId="77777777"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Si-O-Na</w:t>
      </w:r>
      <w:r w:rsidRPr="004313DB">
        <w:rPr>
          <w:rFonts w:ascii="Times New Roman" w:hAnsi="Times New Roman" w:cs="Times New Roman"/>
          <w:sz w:val="24"/>
          <w:szCs w:val="24"/>
          <w:vertAlign w:val="superscript"/>
        </w:rPr>
        <w:t>+</w:t>
      </w:r>
      <w:r w:rsidRPr="004313DB">
        <w:rPr>
          <w:rFonts w:ascii="Times New Roman" w:hAnsi="Times New Roman" w:cs="Times New Roman"/>
          <w:sz w:val="24"/>
          <w:szCs w:val="24"/>
        </w:rPr>
        <w:t xml:space="preserve"> + H</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O</w:t>
      </w:r>
      <w:r w:rsidRPr="004313DB">
        <w:rPr>
          <w:rFonts w:ascii="Times New Roman" w:hAnsi="Times New Roman" w:cs="Times New Roman"/>
          <w:sz w:val="24"/>
          <w:szCs w:val="24"/>
          <w:vertAlign w:val="superscript"/>
        </w:rPr>
        <w:t>+</w:t>
      </w:r>
      <w:r w:rsidRPr="004313DB">
        <w:rPr>
          <w:rFonts w:ascii="Times New Roman" w:hAnsi="Times New Roman" w:cs="Times New Roman"/>
          <w:sz w:val="24"/>
          <w:szCs w:val="24"/>
        </w:rPr>
        <w:t xml:space="preserve"> ↔ Si-OH + Na</w:t>
      </w:r>
      <w:r w:rsidRPr="004313DB">
        <w:rPr>
          <w:rFonts w:ascii="Times New Roman" w:hAnsi="Times New Roman" w:cs="Times New Roman"/>
          <w:sz w:val="24"/>
          <w:szCs w:val="24"/>
          <w:vertAlign w:val="superscript"/>
        </w:rPr>
        <w:t>+</w:t>
      </w:r>
      <w:r w:rsidRPr="004313DB">
        <w:rPr>
          <w:rFonts w:ascii="Times New Roman" w:hAnsi="Times New Roman" w:cs="Times New Roman"/>
          <w:sz w:val="24"/>
          <w:szCs w:val="24"/>
        </w:rPr>
        <w:t xml:space="preserve"> + H</w:t>
      </w:r>
      <w:r w:rsidRPr="004313DB">
        <w:rPr>
          <w:rFonts w:ascii="Times New Roman" w:hAnsi="Times New Roman" w:cs="Times New Roman"/>
          <w:sz w:val="24"/>
          <w:szCs w:val="24"/>
          <w:vertAlign w:val="subscript"/>
        </w:rPr>
        <w:t>2</w:t>
      </w:r>
      <w:r w:rsidR="00303C40" w:rsidRPr="004313DB">
        <w:rPr>
          <w:rFonts w:ascii="Times New Roman" w:hAnsi="Times New Roman" w:cs="Times New Roman"/>
          <w:sz w:val="24"/>
          <w:szCs w:val="24"/>
        </w:rPr>
        <w:t>O</w:t>
      </w:r>
      <w:r w:rsidR="00303C40" w:rsidRPr="004313DB">
        <w:rPr>
          <w:rFonts w:ascii="Times New Roman" w:hAnsi="Times New Roman" w:cs="Times New Roman"/>
          <w:sz w:val="24"/>
          <w:szCs w:val="24"/>
        </w:rPr>
        <w:tab/>
      </w:r>
      <w:r w:rsidR="00303C40" w:rsidRPr="004313DB">
        <w:rPr>
          <w:rFonts w:ascii="Times New Roman" w:hAnsi="Times New Roman" w:cs="Times New Roman"/>
          <w:sz w:val="24"/>
          <w:szCs w:val="24"/>
        </w:rPr>
        <w:tab/>
      </w:r>
      <w:r w:rsidR="00303C40" w:rsidRPr="004313DB">
        <w:rPr>
          <w:rFonts w:ascii="Times New Roman" w:hAnsi="Times New Roman" w:cs="Times New Roman"/>
          <w:sz w:val="24"/>
          <w:szCs w:val="24"/>
        </w:rPr>
        <w:tab/>
      </w:r>
      <w:r w:rsidR="00303C40" w:rsidRPr="004313DB">
        <w:rPr>
          <w:rFonts w:ascii="Times New Roman" w:hAnsi="Times New Roman" w:cs="Times New Roman"/>
          <w:sz w:val="24"/>
          <w:szCs w:val="24"/>
        </w:rPr>
        <w:tab/>
      </w:r>
      <w:r w:rsidR="00303C40" w:rsidRPr="004313DB">
        <w:rPr>
          <w:rFonts w:ascii="Times New Roman" w:hAnsi="Times New Roman" w:cs="Times New Roman"/>
          <w:sz w:val="24"/>
          <w:szCs w:val="24"/>
        </w:rPr>
        <w:tab/>
      </w:r>
      <w:r w:rsidR="00303C40" w:rsidRPr="004313DB">
        <w:rPr>
          <w:rFonts w:ascii="Times New Roman" w:hAnsi="Times New Roman" w:cs="Times New Roman"/>
          <w:sz w:val="24"/>
          <w:szCs w:val="24"/>
        </w:rPr>
        <w:tab/>
      </w:r>
      <w:r w:rsidRPr="004313DB">
        <w:rPr>
          <w:rFonts w:ascii="Times New Roman" w:hAnsi="Times New Roman" w:cs="Times New Roman"/>
          <w:sz w:val="24"/>
          <w:szCs w:val="24"/>
        </w:rPr>
        <w:t>(II)</w:t>
      </w:r>
    </w:p>
    <w:p w14:paraId="19FDC809" w14:textId="04DC3A73"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Presumably, reaction of water molecule</w:t>
      </w:r>
      <w:r w:rsidR="00FD7179" w:rsidRPr="004313DB">
        <w:rPr>
          <w:rFonts w:ascii="Times New Roman" w:hAnsi="Times New Roman" w:cs="Times New Roman"/>
          <w:sz w:val="24"/>
          <w:szCs w:val="24"/>
        </w:rPr>
        <w:t>s</w:t>
      </w:r>
      <w:r w:rsidRPr="004313DB">
        <w:rPr>
          <w:rFonts w:ascii="Times New Roman" w:hAnsi="Times New Roman" w:cs="Times New Roman"/>
          <w:sz w:val="24"/>
          <w:szCs w:val="24"/>
        </w:rPr>
        <w:t xml:space="preserve"> with Si-O-Si bridges should occur in a similar manner in MgO and CaO glass series. However, reaction II is an ion-exchange reaction and might be more composition dependent</w:t>
      </w:r>
      <w:r w:rsidR="00FD7179" w:rsidRPr="004313DB">
        <w:rPr>
          <w:rFonts w:ascii="Times New Roman" w:hAnsi="Times New Roman" w:cs="Times New Roman"/>
          <w:sz w:val="24"/>
          <w:szCs w:val="24"/>
        </w:rPr>
        <w:t xml:space="preserve"> -</w:t>
      </w:r>
      <w:r w:rsidRPr="004313DB">
        <w:rPr>
          <w:rFonts w:ascii="Times New Roman" w:hAnsi="Times New Roman" w:cs="Times New Roman"/>
          <w:sz w:val="24"/>
          <w:szCs w:val="24"/>
        </w:rPr>
        <w:t xml:space="preserve"> since the type of modifier bonded to oxygen may alter the stress-corrosion </w:t>
      </w:r>
      <w:r w:rsidR="00802DDF" w:rsidRPr="004313DB">
        <w:rPr>
          <w:rFonts w:ascii="Times New Roman" w:hAnsi="Times New Roman" w:cs="Times New Roman"/>
          <w:sz w:val="24"/>
          <w:szCs w:val="24"/>
        </w:rPr>
        <w:t xml:space="preserve">behaviour of the </w:t>
      </w:r>
      <w:r w:rsidRPr="004313DB">
        <w:rPr>
          <w:rFonts w:ascii="Times New Roman" w:hAnsi="Times New Roman" w:cs="Times New Roman"/>
          <w:sz w:val="24"/>
          <w:szCs w:val="24"/>
        </w:rPr>
        <w:t xml:space="preserve">glass. Mg and Ca cations can </w:t>
      </w:r>
      <w:r w:rsidR="007025F2" w:rsidRPr="004313DB">
        <w:rPr>
          <w:rFonts w:ascii="Times New Roman" w:hAnsi="Times New Roman" w:cs="Times New Roman"/>
          <w:sz w:val="24"/>
          <w:szCs w:val="24"/>
        </w:rPr>
        <w:t xml:space="preserve">substitute for the Na cation - </w:t>
      </w:r>
      <w:r w:rsidRPr="004313DB">
        <w:rPr>
          <w:rFonts w:ascii="Times New Roman" w:hAnsi="Times New Roman" w:cs="Times New Roman"/>
          <w:sz w:val="24"/>
          <w:szCs w:val="24"/>
        </w:rPr>
        <w:t xml:space="preserve">and can </w:t>
      </w:r>
      <w:r w:rsidR="007025F2" w:rsidRPr="004313DB">
        <w:rPr>
          <w:rFonts w:ascii="Times New Roman" w:hAnsi="Times New Roman" w:cs="Times New Roman"/>
          <w:sz w:val="24"/>
          <w:szCs w:val="24"/>
        </w:rPr>
        <w:t xml:space="preserve">also </w:t>
      </w:r>
      <w:r w:rsidRPr="004313DB">
        <w:rPr>
          <w:rFonts w:ascii="Times New Roman" w:hAnsi="Times New Roman" w:cs="Times New Roman"/>
          <w:sz w:val="24"/>
          <w:szCs w:val="24"/>
        </w:rPr>
        <w:t>exchange with H</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O</w:t>
      </w:r>
      <w:r w:rsidRPr="004313DB">
        <w:rPr>
          <w:rFonts w:ascii="Times New Roman" w:hAnsi="Times New Roman" w:cs="Times New Roman"/>
          <w:sz w:val="24"/>
          <w:szCs w:val="24"/>
          <w:vertAlign w:val="superscript"/>
        </w:rPr>
        <w:t>+</w:t>
      </w:r>
      <w:r w:rsidRPr="004313DB">
        <w:rPr>
          <w:rFonts w:ascii="Times New Roman" w:hAnsi="Times New Roman" w:cs="Times New Roman"/>
          <w:sz w:val="24"/>
          <w:szCs w:val="24"/>
        </w:rPr>
        <w:t xml:space="preserve">. </w:t>
      </w:r>
      <w:r w:rsidR="007025F2" w:rsidRPr="004313DB">
        <w:rPr>
          <w:rFonts w:ascii="Times New Roman" w:hAnsi="Times New Roman" w:cs="Times New Roman"/>
          <w:sz w:val="24"/>
          <w:szCs w:val="24"/>
        </w:rPr>
        <w:t>The a</w:t>
      </w:r>
      <w:r w:rsidRPr="004313DB">
        <w:rPr>
          <w:rFonts w:ascii="Times New Roman" w:hAnsi="Times New Roman" w:cs="Times New Roman"/>
          <w:sz w:val="24"/>
          <w:szCs w:val="24"/>
        </w:rPr>
        <w:t xml:space="preserve">tomic radius of eight-fold coordinated Ca and six-fold coordinated Mg are 1.12  and 0.57 </w:t>
      </w:r>
      <w:r w:rsidR="001C512F" w:rsidRPr="004313DB">
        <w:rPr>
          <w:rFonts w:ascii="Times New Roman" w:hAnsi="Times New Roman" w:cs="Times New Roman"/>
          <w:sz w:val="24"/>
          <w:szCs w:val="24"/>
        </w:rPr>
        <w:t>A</w:t>
      </w:r>
      <w:r w:rsidRPr="004313DB">
        <w:rPr>
          <w:rFonts w:ascii="Times New Roman" w:hAnsi="Times New Roman" w:cs="Times New Roman"/>
          <w:sz w:val="24"/>
          <w:szCs w:val="24"/>
        </w:rPr>
        <w:t>ngstrom respectively</w:t>
      </w:r>
      <w:r w:rsidR="00860940"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w:t>
      </w:r>
      <w:r w:rsidR="00830577" w:rsidRPr="004313DB">
        <w:rPr>
          <w:rFonts w:ascii="Times New Roman" w:hAnsi="Times New Roman" w:cs="Times New Roman"/>
          <w:sz w:val="24"/>
          <w:szCs w:val="24"/>
        </w:rPr>
        <w:t>this indicates that the ionic radius</w:t>
      </w:r>
      <w:r w:rsidRPr="004313DB">
        <w:rPr>
          <w:rFonts w:ascii="Times New Roman" w:hAnsi="Times New Roman" w:cs="Times New Roman"/>
          <w:sz w:val="24"/>
          <w:szCs w:val="24"/>
        </w:rPr>
        <w:t xml:space="preserve"> of Ca is </w:t>
      </w:r>
      <w:r w:rsidR="00830577" w:rsidRPr="004313DB">
        <w:rPr>
          <w:rFonts w:ascii="Times New Roman" w:hAnsi="Times New Roman" w:cs="Times New Roman"/>
          <w:sz w:val="24"/>
          <w:szCs w:val="24"/>
        </w:rPr>
        <w:t xml:space="preserve">in practise </w:t>
      </w:r>
      <w:r w:rsidRPr="004313DB">
        <w:rPr>
          <w:rFonts w:ascii="Times New Roman" w:hAnsi="Times New Roman" w:cs="Times New Roman"/>
          <w:sz w:val="24"/>
          <w:szCs w:val="24"/>
        </w:rPr>
        <w:t>closer to that of H</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O</w:t>
      </w:r>
      <w:r w:rsidRPr="004313DB">
        <w:rPr>
          <w:rFonts w:ascii="Times New Roman" w:hAnsi="Times New Roman" w:cs="Times New Roman"/>
          <w:sz w:val="24"/>
          <w:szCs w:val="24"/>
          <w:vertAlign w:val="superscript"/>
        </w:rPr>
        <w:t>+</w:t>
      </w:r>
      <w:r w:rsidRPr="004313DB">
        <w:rPr>
          <w:rFonts w:ascii="Times New Roman" w:hAnsi="Times New Roman" w:cs="Times New Roman"/>
          <w:sz w:val="24"/>
          <w:szCs w:val="24"/>
        </w:rPr>
        <w:t xml:space="preserve"> ( 1.4 </w:t>
      </w:r>
      <w:r w:rsidRPr="004313DB">
        <w:rPr>
          <w:rFonts w:ascii="Times New Roman" w:eastAsia="Times New Roman" w:hAnsi="Times New Roman"/>
          <w:sz w:val="24"/>
          <w:szCs w:val="24"/>
          <w:lang w:eastAsia="tr-TR"/>
        </w:rPr>
        <w:t>Å</w:t>
      </w:r>
      <w:r w:rsidRPr="004313DB">
        <w:rPr>
          <w:rFonts w:ascii="Times New Roman" w:hAnsi="Times New Roman" w:cs="Times New Roman"/>
          <w:sz w:val="24"/>
          <w:szCs w:val="24"/>
        </w:rPr>
        <w:t xml:space="preserve">). Hence, it </w:t>
      </w:r>
      <w:r w:rsidR="00830577" w:rsidRPr="004313DB">
        <w:rPr>
          <w:rFonts w:ascii="Times New Roman" w:hAnsi="Times New Roman" w:cs="Times New Roman"/>
          <w:sz w:val="24"/>
          <w:szCs w:val="24"/>
        </w:rPr>
        <w:t>can</w:t>
      </w:r>
      <w:r w:rsidRPr="004313DB">
        <w:rPr>
          <w:rFonts w:ascii="Times New Roman" w:hAnsi="Times New Roman" w:cs="Times New Roman"/>
          <w:sz w:val="24"/>
          <w:szCs w:val="24"/>
        </w:rPr>
        <w:t xml:space="preserve"> be ant</w:t>
      </w:r>
      <w:r w:rsidR="00830577" w:rsidRPr="004313DB">
        <w:rPr>
          <w:rFonts w:ascii="Times New Roman" w:hAnsi="Times New Roman" w:cs="Times New Roman"/>
          <w:sz w:val="24"/>
          <w:szCs w:val="24"/>
        </w:rPr>
        <w:t>icipated that ion-exchange</w:t>
      </w:r>
      <w:r w:rsidRPr="004313DB">
        <w:rPr>
          <w:rFonts w:ascii="Times New Roman" w:hAnsi="Times New Roman" w:cs="Times New Roman"/>
          <w:sz w:val="24"/>
          <w:szCs w:val="24"/>
        </w:rPr>
        <w:t xml:space="preserve"> take</w:t>
      </w:r>
      <w:r w:rsidR="00830577" w:rsidRPr="004313DB">
        <w:rPr>
          <w:rFonts w:ascii="Times New Roman" w:hAnsi="Times New Roman" w:cs="Times New Roman"/>
          <w:sz w:val="24"/>
          <w:szCs w:val="24"/>
        </w:rPr>
        <w:t>s</w:t>
      </w:r>
      <w:r w:rsidRPr="004313DB">
        <w:rPr>
          <w:rFonts w:ascii="Times New Roman" w:hAnsi="Times New Roman" w:cs="Times New Roman"/>
          <w:sz w:val="24"/>
          <w:szCs w:val="24"/>
        </w:rPr>
        <w:t xml:space="preserve"> place more readily between Ca and H</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O</w:t>
      </w:r>
      <w:r w:rsidRPr="004313DB">
        <w:rPr>
          <w:rFonts w:ascii="Times New Roman" w:hAnsi="Times New Roman" w:cs="Times New Roman"/>
          <w:sz w:val="24"/>
          <w:szCs w:val="24"/>
          <w:vertAlign w:val="superscript"/>
        </w:rPr>
        <w:t>+</w:t>
      </w:r>
      <w:r w:rsidRPr="004313DB">
        <w:rPr>
          <w:rFonts w:ascii="Times New Roman" w:hAnsi="Times New Roman" w:cs="Times New Roman"/>
          <w:sz w:val="24"/>
          <w:szCs w:val="24"/>
        </w:rPr>
        <w:t xml:space="preserve"> due to </w:t>
      </w:r>
      <w:r w:rsidR="00830577" w:rsidRPr="004313DB">
        <w:rPr>
          <w:rFonts w:ascii="Times New Roman" w:hAnsi="Times New Roman" w:cs="Times New Roman"/>
          <w:sz w:val="24"/>
          <w:szCs w:val="24"/>
        </w:rPr>
        <w:t>a small</w:t>
      </w:r>
      <w:r w:rsidRPr="004313DB">
        <w:rPr>
          <w:rFonts w:ascii="Times New Roman" w:hAnsi="Times New Roman" w:cs="Times New Roman"/>
          <w:sz w:val="24"/>
          <w:szCs w:val="24"/>
        </w:rPr>
        <w:t xml:space="preserve"> difference between their radii. However, it appears that calcia rich glasses are less susceptible to stress-corrosion than magnesia rich ones. And therefore, merely these reactions are not sufficient to explain stress-corrosion of silicate glasses.</w:t>
      </w:r>
    </w:p>
    <w:p w14:paraId="3B79E9B9" w14:textId="08CB3C80" w:rsidR="00792F25" w:rsidRPr="004313DB" w:rsidRDefault="00792F25" w:rsidP="00D753BC">
      <w:pPr>
        <w:pStyle w:val="Heading2"/>
        <w:rPr>
          <w:rFonts w:ascii="Times New Roman" w:hAnsi="Times New Roman" w:cs="Times New Roman"/>
          <w:color w:val="auto"/>
          <w:sz w:val="28"/>
          <w:szCs w:val="28"/>
        </w:rPr>
      </w:pPr>
      <w:bookmarkStart w:id="144" w:name="_Toc453770785"/>
      <w:r w:rsidRPr="004313DB">
        <w:rPr>
          <w:rFonts w:ascii="Times New Roman" w:hAnsi="Times New Roman" w:cs="Times New Roman"/>
          <w:color w:val="auto"/>
          <w:sz w:val="28"/>
          <w:szCs w:val="28"/>
        </w:rPr>
        <w:t>5.6. Relationship between stress-corrosion and ring statistics</w:t>
      </w:r>
      <w:bookmarkEnd w:id="144"/>
    </w:p>
    <w:p w14:paraId="37EFD14B" w14:textId="7AB06DF7" w:rsidR="005F64F7" w:rsidRPr="004313DB" w:rsidRDefault="005F64F7" w:rsidP="00015C73">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Although the degree of connectivity of MgO and CaO glasses is nearly identical for equimolar magnesia and calcia concentrations, their stress-corrosion susceptibilities significantly differ from each other. Bunker (1994) reported that the ring distribution in silicate glasses can affect diffusion of water in to glass network; for instance</w:t>
      </w:r>
      <w:r w:rsidR="005243DB" w:rsidRPr="004313DB">
        <w:rPr>
          <w:rFonts w:ascii="Times New Roman" w:hAnsi="Times New Roman" w:cs="Times New Roman"/>
          <w:sz w:val="24"/>
          <w:szCs w:val="24"/>
        </w:rPr>
        <w:t>,</w:t>
      </w:r>
      <w:r w:rsidRPr="004313DB">
        <w:rPr>
          <w:rFonts w:ascii="Times New Roman" w:hAnsi="Times New Roman" w:cs="Times New Roman"/>
          <w:sz w:val="24"/>
          <w:szCs w:val="24"/>
        </w:rPr>
        <w:t xml:space="preserve"> the diameter of </w:t>
      </w:r>
      <w:r w:rsidR="00830577" w:rsidRPr="004313DB">
        <w:rPr>
          <w:rFonts w:ascii="Times New Roman" w:hAnsi="Times New Roman" w:cs="Times New Roman"/>
          <w:sz w:val="24"/>
          <w:szCs w:val="24"/>
        </w:rPr>
        <w:t xml:space="preserve">the </w:t>
      </w:r>
      <w:r w:rsidRPr="004313DB">
        <w:rPr>
          <w:rFonts w:ascii="Times New Roman" w:hAnsi="Times New Roman" w:cs="Times New Roman"/>
          <w:sz w:val="24"/>
          <w:szCs w:val="24"/>
        </w:rPr>
        <w:t>water molecule (0.28 nm) is very close to the pore size of puckered high-membered silica rings (0.24 nm)</w:t>
      </w:r>
      <w:r w:rsidR="005243DB"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therefore water molecule</w:t>
      </w:r>
      <w:r w:rsidR="001D1A58" w:rsidRPr="004313DB">
        <w:rPr>
          <w:rFonts w:ascii="Times New Roman" w:hAnsi="Times New Roman" w:cs="Times New Roman"/>
          <w:sz w:val="24"/>
          <w:szCs w:val="24"/>
        </w:rPr>
        <w:t>s</w:t>
      </w:r>
      <w:r w:rsidRPr="004313DB">
        <w:rPr>
          <w:rFonts w:ascii="Times New Roman" w:hAnsi="Times New Roman" w:cs="Times New Roman"/>
          <w:sz w:val="24"/>
          <w:szCs w:val="24"/>
        </w:rPr>
        <w:t xml:space="preserve"> can easily penetrate into glass</w:t>
      </w:r>
      <w:r w:rsidR="005243DB" w:rsidRPr="004313DB">
        <w:rPr>
          <w:rFonts w:ascii="Times New Roman" w:hAnsi="Times New Roman" w:cs="Times New Roman"/>
          <w:sz w:val="24"/>
          <w:szCs w:val="24"/>
        </w:rPr>
        <w:t>;</w:t>
      </w:r>
      <w:r w:rsidRPr="004313DB">
        <w:rPr>
          <w:rFonts w:ascii="Times New Roman" w:hAnsi="Times New Roman" w:cs="Times New Roman"/>
          <w:sz w:val="24"/>
          <w:szCs w:val="24"/>
        </w:rPr>
        <w:t xml:space="preserve"> however</w:t>
      </w:r>
      <w:r w:rsidR="005243DB" w:rsidRPr="004313DB">
        <w:rPr>
          <w:rFonts w:ascii="Times New Roman" w:hAnsi="Times New Roman" w:cs="Times New Roman"/>
          <w:sz w:val="24"/>
          <w:szCs w:val="24"/>
        </w:rPr>
        <w:t>,</w:t>
      </w:r>
      <w:r w:rsidRPr="004313DB">
        <w:rPr>
          <w:rFonts w:ascii="Times New Roman" w:hAnsi="Times New Roman" w:cs="Times New Roman"/>
          <w:sz w:val="24"/>
          <w:szCs w:val="24"/>
        </w:rPr>
        <w:t xml:space="preserve"> smaller membered ring</w:t>
      </w:r>
      <w:r w:rsidR="00CF1ACC" w:rsidRPr="004313DB">
        <w:rPr>
          <w:rFonts w:ascii="Times New Roman" w:hAnsi="Times New Roman" w:cs="Times New Roman"/>
          <w:sz w:val="24"/>
          <w:szCs w:val="24"/>
        </w:rPr>
        <w:t>s with smaller pore sizes block</w:t>
      </w:r>
      <w:r w:rsidRPr="004313DB">
        <w:rPr>
          <w:rFonts w:ascii="Times New Roman" w:hAnsi="Times New Roman" w:cs="Times New Roman"/>
          <w:sz w:val="24"/>
          <w:szCs w:val="24"/>
        </w:rPr>
        <w:t xml:space="preserve"> diffusion of water molecule</w:t>
      </w:r>
      <w:r w:rsidR="00CF1ACC" w:rsidRPr="004313DB">
        <w:rPr>
          <w:rFonts w:ascii="Times New Roman" w:hAnsi="Times New Roman" w:cs="Times New Roman"/>
          <w:sz w:val="24"/>
          <w:szCs w:val="24"/>
        </w:rPr>
        <w:t>s</w:t>
      </w:r>
      <w:r w:rsidRPr="004313DB">
        <w:rPr>
          <w:rFonts w:ascii="Times New Roman" w:hAnsi="Times New Roman" w:cs="Times New Roman"/>
          <w:sz w:val="24"/>
          <w:szCs w:val="24"/>
        </w:rPr>
        <w:t xml:space="preserve">. </w:t>
      </w:r>
      <w:r w:rsidR="00CF1ACC" w:rsidRPr="004313DB">
        <w:rPr>
          <w:rFonts w:ascii="Times New Roman" w:hAnsi="Times New Roman" w:cs="Times New Roman"/>
          <w:sz w:val="24"/>
          <w:szCs w:val="24"/>
        </w:rPr>
        <w:t>The</w:t>
      </w:r>
      <w:r w:rsidRPr="004313DB">
        <w:rPr>
          <w:rFonts w:ascii="Times New Roman" w:hAnsi="Times New Roman" w:cs="Times New Roman"/>
          <w:sz w:val="24"/>
          <w:szCs w:val="24"/>
        </w:rPr>
        <w:t xml:space="preserve"> stress-corrosion reaction occurs slowly in highly connected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005243DB" w:rsidRPr="004313DB">
        <w:rPr>
          <w:rFonts w:ascii="Times New Roman" w:hAnsi="Times New Roman" w:cs="Times New Roman"/>
          <w:sz w:val="24"/>
          <w:szCs w:val="24"/>
        </w:rPr>
        <w:t>,</w:t>
      </w:r>
      <w:r w:rsidRPr="004313DB">
        <w:rPr>
          <w:rFonts w:ascii="Times New Roman" w:hAnsi="Times New Roman" w:cs="Times New Roman"/>
          <w:sz w:val="24"/>
          <w:szCs w:val="24"/>
        </w:rPr>
        <w:t xml:space="preserve"> although water molecule</w:t>
      </w:r>
      <w:r w:rsidR="00CF1ACC" w:rsidRPr="004313DB">
        <w:rPr>
          <w:rFonts w:ascii="Times New Roman" w:hAnsi="Times New Roman" w:cs="Times New Roman"/>
          <w:sz w:val="24"/>
          <w:szCs w:val="24"/>
        </w:rPr>
        <w:t>s do still</w:t>
      </w:r>
      <w:r w:rsidRPr="004313DB">
        <w:rPr>
          <w:rFonts w:ascii="Times New Roman" w:hAnsi="Times New Roman" w:cs="Times New Roman"/>
          <w:sz w:val="24"/>
          <w:szCs w:val="24"/>
        </w:rPr>
        <w:t xml:space="preserve"> penetrates into the network.</w:t>
      </w:r>
    </w:p>
    <w:p w14:paraId="063D03CA" w14:textId="2DA1BCF1" w:rsidR="005F64F7" w:rsidRPr="004313DB" w:rsidRDefault="005A6F9B"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As</w:t>
      </w:r>
      <w:r w:rsidR="00D81EF0" w:rsidRPr="004313DB">
        <w:rPr>
          <w:rFonts w:ascii="Times New Roman" w:hAnsi="Times New Roman" w:cs="Times New Roman"/>
          <w:sz w:val="24"/>
          <w:szCs w:val="24"/>
        </w:rPr>
        <w:t xml:space="preserve"> reported in P</w:t>
      </w:r>
      <w:r w:rsidR="00855330" w:rsidRPr="004313DB">
        <w:rPr>
          <w:rFonts w:ascii="Times New Roman" w:hAnsi="Times New Roman" w:cs="Times New Roman"/>
          <w:sz w:val="24"/>
          <w:szCs w:val="24"/>
        </w:rPr>
        <w:t>art A of Chapter</w:t>
      </w:r>
      <w:r w:rsidR="001D1A58" w:rsidRPr="004313DB">
        <w:rPr>
          <w:rFonts w:ascii="Times New Roman" w:hAnsi="Times New Roman" w:cs="Times New Roman"/>
          <w:sz w:val="24"/>
          <w:szCs w:val="24"/>
        </w:rPr>
        <w:t xml:space="preserve"> 4</w:t>
      </w:r>
      <w:r w:rsidR="005F64F7" w:rsidRPr="004313DB">
        <w:rPr>
          <w:rFonts w:ascii="Times New Roman" w:hAnsi="Times New Roman" w:cs="Times New Roman"/>
          <w:sz w:val="24"/>
          <w:szCs w:val="24"/>
        </w:rPr>
        <w:t xml:space="preserve">, substitution of magnesia or calcia for silica </w:t>
      </w:r>
      <w:r w:rsidR="005B37AE" w:rsidRPr="004313DB">
        <w:rPr>
          <w:rFonts w:ascii="Times New Roman" w:hAnsi="Times New Roman" w:cs="Times New Roman"/>
          <w:sz w:val="24"/>
          <w:szCs w:val="24"/>
        </w:rPr>
        <w:t xml:space="preserve">potentially </w:t>
      </w:r>
      <w:r w:rsidR="005F64F7" w:rsidRPr="004313DB">
        <w:rPr>
          <w:rFonts w:ascii="Times New Roman" w:hAnsi="Times New Roman" w:cs="Times New Roman"/>
          <w:sz w:val="24"/>
          <w:szCs w:val="24"/>
        </w:rPr>
        <w:t xml:space="preserve">decreases the number of high-membered rings </w:t>
      </w:r>
      <w:r w:rsidR="00113589" w:rsidRPr="004313DB">
        <w:rPr>
          <w:rFonts w:ascii="Times New Roman" w:hAnsi="Times New Roman" w:cs="Times New Roman"/>
          <w:sz w:val="24"/>
          <w:szCs w:val="24"/>
        </w:rPr>
        <w:t>in MgO and CaO glass series; however,</w:t>
      </w:r>
      <w:r w:rsidR="005F64F7" w:rsidRPr="004313DB">
        <w:rPr>
          <w:rFonts w:ascii="Times New Roman" w:hAnsi="Times New Roman" w:cs="Times New Roman"/>
          <w:sz w:val="24"/>
          <w:szCs w:val="24"/>
        </w:rPr>
        <w:t xml:space="preserve"> this reduction is </w:t>
      </w:r>
      <w:r w:rsidR="005B37AE" w:rsidRPr="004313DB">
        <w:rPr>
          <w:rFonts w:ascii="Times New Roman" w:hAnsi="Times New Roman" w:cs="Times New Roman"/>
          <w:sz w:val="24"/>
          <w:szCs w:val="24"/>
        </w:rPr>
        <w:t xml:space="preserve">expected to be </w:t>
      </w:r>
      <w:r w:rsidR="005F64F7" w:rsidRPr="004313DB">
        <w:rPr>
          <w:rFonts w:ascii="Times New Roman" w:hAnsi="Times New Roman" w:cs="Times New Roman"/>
          <w:sz w:val="24"/>
          <w:szCs w:val="24"/>
        </w:rPr>
        <w:t>more pronounced in the CaO glass series. Similarly</w:t>
      </w:r>
      <w:r w:rsidR="00C8730F" w:rsidRPr="004313DB">
        <w:rPr>
          <w:rFonts w:ascii="Times New Roman" w:hAnsi="Times New Roman" w:cs="Times New Roman"/>
          <w:sz w:val="24"/>
          <w:szCs w:val="24"/>
        </w:rPr>
        <w:t>,</w:t>
      </w:r>
      <w:r w:rsidR="005F64F7" w:rsidRPr="004313DB">
        <w:rPr>
          <w:rFonts w:ascii="Times New Roman" w:hAnsi="Times New Roman" w:cs="Times New Roman"/>
          <w:sz w:val="24"/>
          <w:szCs w:val="24"/>
        </w:rPr>
        <w:t xml:space="preserve"> </w:t>
      </w:r>
      <w:r w:rsidR="00113589" w:rsidRPr="004313DB">
        <w:rPr>
          <w:rFonts w:ascii="Times New Roman" w:hAnsi="Times New Roman" w:cs="Times New Roman"/>
          <w:sz w:val="24"/>
          <w:szCs w:val="24"/>
        </w:rPr>
        <w:t>substitution</w:t>
      </w:r>
      <w:r w:rsidR="005F64F7" w:rsidRPr="004313DB">
        <w:rPr>
          <w:rFonts w:ascii="Times New Roman" w:hAnsi="Times New Roman" w:cs="Times New Roman"/>
          <w:sz w:val="24"/>
          <w:szCs w:val="24"/>
        </w:rPr>
        <w:t xml:space="preserve"> of calcia </w:t>
      </w:r>
      <w:r w:rsidR="00113589" w:rsidRPr="004313DB">
        <w:rPr>
          <w:rFonts w:ascii="Times New Roman" w:hAnsi="Times New Roman" w:cs="Times New Roman"/>
          <w:sz w:val="24"/>
          <w:szCs w:val="24"/>
        </w:rPr>
        <w:t>for</w:t>
      </w:r>
      <w:r w:rsidR="005F64F7" w:rsidRPr="004313DB">
        <w:rPr>
          <w:rFonts w:ascii="Times New Roman" w:hAnsi="Times New Roman" w:cs="Times New Roman"/>
          <w:sz w:val="24"/>
          <w:szCs w:val="24"/>
        </w:rPr>
        <w:t xml:space="preserve"> magnesia </w:t>
      </w:r>
      <w:r w:rsidR="00F2645D" w:rsidRPr="004313DB">
        <w:rPr>
          <w:rFonts w:ascii="Times New Roman" w:hAnsi="Times New Roman" w:cs="Times New Roman"/>
          <w:sz w:val="24"/>
          <w:szCs w:val="24"/>
        </w:rPr>
        <w:t>possibly</w:t>
      </w:r>
      <w:r w:rsidR="007F183B" w:rsidRPr="004313DB">
        <w:rPr>
          <w:rFonts w:ascii="Times New Roman" w:hAnsi="Times New Roman" w:cs="Times New Roman"/>
          <w:sz w:val="24"/>
          <w:szCs w:val="24"/>
        </w:rPr>
        <w:t xml:space="preserve"> </w:t>
      </w:r>
      <w:r w:rsidR="00113589" w:rsidRPr="004313DB">
        <w:rPr>
          <w:rFonts w:ascii="Times New Roman" w:hAnsi="Times New Roman" w:cs="Times New Roman"/>
          <w:sz w:val="24"/>
          <w:szCs w:val="24"/>
        </w:rPr>
        <w:t>reduces</w:t>
      </w:r>
      <w:r w:rsidR="005F64F7" w:rsidRPr="004313DB">
        <w:rPr>
          <w:rFonts w:ascii="Times New Roman" w:hAnsi="Times New Roman" w:cs="Times New Roman"/>
          <w:sz w:val="24"/>
          <w:szCs w:val="24"/>
        </w:rPr>
        <w:t xml:space="preserve"> the number of high-membered silica rings in CaO-MgO glass series. The relatively low stress-corrosion susceptibility of </w:t>
      </w:r>
      <w:r w:rsidR="00113589" w:rsidRPr="004313DB">
        <w:rPr>
          <w:rFonts w:ascii="Times New Roman" w:hAnsi="Times New Roman" w:cs="Times New Roman"/>
          <w:sz w:val="24"/>
          <w:szCs w:val="24"/>
        </w:rPr>
        <w:t xml:space="preserve">the </w:t>
      </w:r>
      <w:r w:rsidR="005F64F7" w:rsidRPr="004313DB">
        <w:rPr>
          <w:rFonts w:ascii="Times New Roman" w:hAnsi="Times New Roman" w:cs="Times New Roman"/>
          <w:sz w:val="24"/>
          <w:szCs w:val="24"/>
        </w:rPr>
        <w:t>CaO glass series might be attributed to smaller water diffusion pathways that could be obtained by reducing</w:t>
      </w:r>
      <w:r w:rsidR="00802DDF" w:rsidRPr="004313DB">
        <w:rPr>
          <w:rFonts w:ascii="Times New Roman" w:hAnsi="Times New Roman" w:cs="Times New Roman"/>
          <w:sz w:val="24"/>
          <w:szCs w:val="24"/>
        </w:rPr>
        <w:t xml:space="preserve"> the</w:t>
      </w:r>
      <w:r w:rsidR="005F64F7" w:rsidRPr="004313DB">
        <w:rPr>
          <w:rFonts w:ascii="Times New Roman" w:hAnsi="Times New Roman" w:cs="Times New Roman"/>
          <w:sz w:val="24"/>
          <w:szCs w:val="24"/>
        </w:rPr>
        <w:t xml:space="preserve"> number of high-membered rings. </w:t>
      </w:r>
    </w:p>
    <w:p w14:paraId="6DC7122E" w14:textId="011A6359" w:rsidR="005F64F7" w:rsidRPr="004313DB" w:rsidRDefault="00C309BE" w:rsidP="00D753BC">
      <w:pPr>
        <w:pStyle w:val="Heading2"/>
        <w:rPr>
          <w:rFonts w:ascii="Times New Roman" w:hAnsi="Times New Roman" w:cs="Times New Roman"/>
          <w:color w:val="auto"/>
          <w:sz w:val="28"/>
          <w:szCs w:val="28"/>
        </w:rPr>
      </w:pPr>
      <w:bookmarkStart w:id="145" w:name="_Toc453770786"/>
      <w:r w:rsidRPr="004313DB">
        <w:rPr>
          <w:rFonts w:ascii="Times New Roman" w:hAnsi="Times New Roman" w:cs="Times New Roman"/>
          <w:color w:val="auto"/>
          <w:sz w:val="28"/>
          <w:szCs w:val="28"/>
        </w:rPr>
        <w:t>5.7. Effect of stress-corrosion on indentation fracture toughness</w:t>
      </w:r>
      <w:bookmarkEnd w:id="145"/>
    </w:p>
    <w:p w14:paraId="09115897" w14:textId="2CC0ECD9" w:rsidR="005F64F7" w:rsidRPr="004313DB" w:rsidRDefault="005F64F7" w:rsidP="00015C73">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As seen in </w:t>
      </w:r>
      <w:r w:rsidR="00146380" w:rsidRPr="004313DB">
        <w:rPr>
          <w:rFonts w:ascii="Times New Roman" w:hAnsi="Times New Roman" w:cs="Times New Roman"/>
          <w:sz w:val="24"/>
          <w:szCs w:val="24"/>
        </w:rPr>
        <w:t>F</w:t>
      </w:r>
      <w:r w:rsidRPr="004313DB">
        <w:rPr>
          <w:rFonts w:ascii="Times New Roman" w:hAnsi="Times New Roman" w:cs="Times New Roman"/>
          <w:sz w:val="24"/>
          <w:szCs w:val="24"/>
        </w:rPr>
        <w:t>igure 5.2, indentation fracture toughness of 5MgO, 6MgO and 7MgO drops abruptly</w:t>
      </w:r>
      <w:r w:rsidR="00C8730F"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this might indicate the role of stress-corrosion on indentation fracture toughness of high magnesia content glasses. On the other hand, glasses tested by Hand </w:t>
      </w:r>
      <w:r w:rsidR="00565AEF" w:rsidRPr="004313DB">
        <w:rPr>
          <w:rFonts w:ascii="Times New Roman" w:hAnsi="Times New Roman" w:cs="Times New Roman"/>
          <w:sz w:val="24"/>
          <w:szCs w:val="24"/>
        </w:rPr>
        <w:t xml:space="preserve">and </w:t>
      </w:r>
      <w:r w:rsidRPr="004313DB">
        <w:rPr>
          <w:rFonts w:ascii="Times New Roman" w:hAnsi="Times New Roman" w:cs="Times New Roman"/>
          <w:sz w:val="24"/>
          <w:szCs w:val="24"/>
        </w:rPr>
        <w:t>Tadjiev (20</w:t>
      </w:r>
      <w:r w:rsidR="00113589" w:rsidRPr="004313DB">
        <w:rPr>
          <w:rFonts w:ascii="Times New Roman" w:hAnsi="Times New Roman" w:cs="Times New Roman"/>
          <w:sz w:val="24"/>
          <w:szCs w:val="24"/>
        </w:rPr>
        <w:t>10) exhibit significantly higher</w:t>
      </w:r>
      <w:r w:rsidRPr="004313DB">
        <w:rPr>
          <w:rFonts w:ascii="Times New Roman" w:hAnsi="Times New Roman" w:cs="Times New Roman"/>
          <w:sz w:val="24"/>
          <w:szCs w:val="24"/>
        </w:rPr>
        <w:t xml:space="preserve"> fracture toughness values than those of the MgO and CaO glass series. This considerable difference in magnitude of fracture toughness might be related to the applied indentation load. Hand </w:t>
      </w:r>
      <w:r w:rsidR="00565AEF" w:rsidRPr="004313DB">
        <w:rPr>
          <w:rFonts w:ascii="Times New Roman" w:hAnsi="Times New Roman" w:cs="Times New Roman"/>
          <w:sz w:val="24"/>
          <w:szCs w:val="24"/>
        </w:rPr>
        <w:t xml:space="preserve">and </w:t>
      </w:r>
      <w:r w:rsidRPr="004313DB">
        <w:rPr>
          <w:rFonts w:ascii="Times New Roman" w:hAnsi="Times New Roman" w:cs="Times New Roman"/>
          <w:sz w:val="24"/>
          <w:szCs w:val="24"/>
        </w:rPr>
        <w:t xml:space="preserve">Tadjiev used loads </w:t>
      </w:r>
      <w:r w:rsidR="00565AEF" w:rsidRPr="004313DB">
        <w:rPr>
          <w:rFonts w:ascii="Times New Roman" w:hAnsi="Times New Roman" w:cs="Times New Roman"/>
          <w:sz w:val="24"/>
          <w:szCs w:val="24"/>
        </w:rPr>
        <w:t>that</w:t>
      </w:r>
      <w:r w:rsidR="00767B43" w:rsidRPr="004313DB">
        <w:rPr>
          <w:rFonts w:ascii="Times New Roman" w:hAnsi="Times New Roman" w:cs="Times New Roman"/>
          <w:sz w:val="24"/>
          <w:szCs w:val="24"/>
        </w:rPr>
        <w:t xml:space="preserve"> </w:t>
      </w:r>
      <w:r w:rsidRPr="004313DB">
        <w:rPr>
          <w:rFonts w:ascii="Times New Roman" w:hAnsi="Times New Roman" w:cs="Times New Roman"/>
          <w:sz w:val="24"/>
          <w:szCs w:val="24"/>
        </w:rPr>
        <w:t>varied between 0.4905 and 9.81 N</w:t>
      </w:r>
      <w:r w:rsidR="00B0394A"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these loads are significantly lower </w:t>
      </w:r>
      <w:r w:rsidR="00565AEF" w:rsidRPr="004313DB">
        <w:rPr>
          <w:rFonts w:ascii="Times New Roman" w:hAnsi="Times New Roman" w:cs="Times New Roman"/>
          <w:sz w:val="24"/>
          <w:szCs w:val="24"/>
        </w:rPr>
        <w:t xml:space="preserve">than </w:t>
      </w:r>
      <w:r w:rsidRPr="004313DB">
        <w:rPr>
          <w:rFonts w:ascii="Times New Roman" w:hAnsi="Times New Roman" w:cs="Times New Roman"/>
          <w:sz w:val="24"/>
          <w:szCs w:val="24"/>
        </w:rPr>
        <w:t xml:space="preserve">the loads that were used in this study. As seen from </w:t>
      </w:r>
      <w:r w:rsidR="00146380" w:rsidRPr="004313DB">
        <w:rPr>
          <w:rFonts w:ascii="Times New Roman" w:hAnsi="Times New Roman" w:cs="Times New Roman"/>
          <w:sz w:val="24"/>
          <w:szCs w:val="24"/>
        </w:rPr>
        <w:t>F</w:t>
      </w:r>
      <w:r w:rsidRPr="004313DB">
        <w:rPr>
          <w:rFonts w:ascii="Times New Roman" w:hAnsi="Times New Roman" w:cs="Times New Roman"/>
          <w:sz w:val="24"/>
          <w:szCs w:val="24"/>
        </w:rPr>
        <w:t>igure 5.3, up to 9.81 N loads, crack growth rates of MgO and CaO glass series are nearly identical (expect 1MgO glass)</w:t>
      </w:r>
      <w:r w:rsidR="00B0394A"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therefore </w:t>
      </w:r>
      <w:r w:rsidR="00F14436" w:rsidRPr="004313DB">
        <w:rPr>
          <w:rFonts w:ascii="Times New Roman" w:hAnsi="Times New Roman" w:cs="Times New Roman"/>
          <w:position w:val="-6"/>
          <w:sz w:val="24"/>
          <w:szCs w:val="24"/>
        </w:rPr>
        <w:object w:dxaOrig="340" w:dyaOrig="279" w14:anchorId="06392F80">
          <v:shape id="_x0000_i1222" type="#_x0000_t75" style="width:16.6pt;height:15.25pt" o:ole="">
            <v:imagedata r:id="rId502" o:title=""/>
          </v:shape>
          <o:OLEObject Type="Embed" ProgID="Equation.3" ShapeID="_x0000_i1222" DrawAspect="Content" ObjectID="_1530346358" r:id="rId503"/>
        </w:object>
      </w:r>
      <w:r w:rsidRPr="004313DB">
        <w:rPr>
          <w:rFonts w:ascii="Times New Roman" w:hAnsi="Times New Roman" w:cs="Times New Roman"/>
          <w:sz w:val="24"/>
          <w:szCs w:val="24"/>
        </w:rPr>
        <w:t xml:space="preserve"> values are not widely scattered. However, </w:t>
      </w:r>
      <w:r w:rsidR="00F14436" w:rsidRPr="004313DB">
        <w:rPr>
          <w:rFonts w:ascii="Times New Roman" w:hAnsi="Times New Roman" w:cs="Times New Roman"/>
          <w:position w:val="-6"/>
          <w:sz w:val="24"/>
          <w:szCs w:val="24"/>
        </w:rPr>
        <w:object w:dxaOrig="340" w:dyaOrig="279" w14:anchorId="5ADFF2A7">
          <v:shape id="_x0000_i1223" type="#_x0000_t75" style="width:16.6pt;height:15.25pt" o:ole="">
            <v:imagedata r:id="rId504" o:title=""/>
          </v:shape>
          <o:OLEObject Type="Embed" ProgID="Equation.3" ShapeID="_x0000_i1223" DrawAspect="Content" ObjectID="_1530346359" r:id="rId505"/>
        </w:object>
      </w:r>
      <w:r w:rsidRPr="004313DB">
        <w:rPr>
          <w:rFonts w:ascii="Times New Roman" w:hAnsi="Times New Roman" w:cs="Times New Roman"/>
          <w:sz w:val="24"/>
          <w:szCs w:val="24"/>
        </w:rPr>
        <w:t xml:space="preserve"> values of glass series are significantly scattered when the loads exceed 9.81 N.  This indicates </w:t>
      </w:r>
      <w:r w:rsidR="00E669AC" w:rsidRPr="004313DB">
        <w:rPr>
          <w:rFonts w:ascii="Times New Roman" w:hAnsi="Times New Roman" w:cs="Times New Roman"/>
          <w:sz w:val="24"/>
          <w:szCs w:val="24"/>
        </w:rPr>
        <w:t xml:space="preserve">that </w:t>
      </w:r>
      <w:r w:rsidRPr="004313DB">
        <w:rPr>
          <w:rFonts w:ascii="Times New Roman" w:hAnsi="Times New Roman" w:cs="Times New Roman"/>
          <w:sz w:val="24"/>
          <w:szCs w:val="24"/>
        </w:rPr>
        <w:t>the indentation loads which are less than 9.81 N introduce a lower crack driving force and might minimise stress enhanced corrosion of silicate glasses</w:t>
      </w:r>
      <w:r w:rsidR="003539D0"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therefore glasses of Han</w:t>
      </w:r>
      <w:r w:rsidR="00083E8F" w:rsidRPr="004313DB">
        <w:rPr>
          <w:rFonts w:ascii="Times New Roman" w:hAnsi="Times New Roman" w:cs="Times New Roman"/>
          <w:sz w:val="24"/>
          <w:szCs w:val="24"/>
        </w:rPr>
        <w:t>d &amp; Tadjiev might exhibit higher</w:t>
      </w:r>
      <w:r w:rsidRPr="004313DB">
        <w:rPr>
          <w:rFonts w:ascii="Times New Roman" w:hAnsi="Times New Roman" w:cs="Times New Roman"/>
          <w:sz w:val="24"/>
          <w:szCs w:val="24"/>
        </w:rPr>
        <w:t xml:space="preserve"> fracture toughness values.</w:t>
      </w:r>
    </w:p>
    <w:p w14:paraId="46992136" w14:textId="511CECDA" w:rsidR="00B9339A" w:rsidRPr="004313DB" w:rsidRDefault="00B9339A" w:rsidP="00D753BC">
      <w:pPr>
        <w:pStyle w:val="Heading2"/>
        <w:rPr>
          <w:rFonts w:ascii="Times New Roman" w:hAnsi="Times New Roman" w:cs="Times New Roman"/>
          <w:color w:val="auto"/>
          <w:sz w:val="28"/>
          <w:szCs w:val="28"/>
        </w:rPr>
      </w:pPr>
      <w:bookmarkStart w:id="146" w:name="_Toc453770787"/>
      <w:r w:rsidRPr="004313DB">
        <w:rPr>
          <w:rFonts w:ascii="Times New Roman" w:hAnsi="Times New Roman" w:cs="Times New Roman"/>
          <w:color w:val="auto"/>
          <w:sz w:val="28"/>
          <w:szCs w:val="28"/>
        </w:rPr>
        <w:t>5.8. Variation of Young’s modulus, Poisson’s ratio and hardness with packing density, degree of polymerisation and diss</w:t>
      </w:r>
      <w:r w:rsidR="00D753BC" w:rsidRPr="004313DB">
        <w:rPr>
          <w:rFonts w:ascii="Times New Roman" w:hAnsi="Times New Roman" w:cs="Times New Roman"/>
          <w:color w:val="auto"/>
          <w:sz w:val="28"/>
          <w:szCs w:val="28"/>
        </w:rPr>
        <w:t>ociation energy per unit volume</w:t>
      </w:r>
      <w:bookmarkEnd w:id="146"/>
    </w:p>
    <w:p w14:paraId="79803F4A" w14:textId="556450E3" w:rsidR="005F64F7" w:rsidRPr="004313DB" w:rsidRDefault="005F64F7" w:rsidP="00015C73">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Hardness and Young’s modulus can be affected by common physical parameters (see section 2.4.1 and 2.4.6). As Makishima </w:t>
      </w:r>
      <w:r w:rsidR="00083E8F" w:rsidRPr="004313DB">
        <w:rPr>
          <w:rFonts w:ascii="Times New Roman" w:hAnsi="Times New Roman" w:cs="Times New Roman"/>
          <w:sz w:val="24"/>
          <w:szCs w:val="24"/>
        </w:rPr>
        <w:t>and Mackenzie (1972) stated,</w:t>
      </w:r>
      <w:r w:rsidRPr="004313DB">
        <w:rPr>
          <w:rFonts w:ascii="Times New Roman" w:hAnsi="Times New Roman" w:cs="Times New Roman"/>
          <w:sz w:val="24"/>
          <w:szCs w:val="24"/>
        </w:rPr>
        <w:t xml:space="preserve"> Young’s modulus is a function of packing density and average dissociat</w:t>
      </w:r>
      <w:r w:rsidR="009C6BF2" w:rsidRPr="004313DB">
        <w:rPr>
          <w:rFonts w:ascii="Times New Roman" w:hAnsi="Times New Roman" w:cs="Times New Roman"/>
          <w:sz w:val="24"/>
          <w:szCs w:val="24"/>
        </w:rPr>
        <w:t xml:space="preserve">ion energy per unit volume; </w:t>
      </w:r>
      <w:r w:rsidRPr="004313DB">
        <w:rPr>
          <w:rFonts w:ascii="Times New Roman" w:hAnsi="Times New Roman" w:cs="Times New Roman"/>
          <w:sz w:val="24"/>
          <w:szCs w:val="24"/>
        </w:rPr>
        <w:t>similarly</w:t>
      </w:r>
      <w:r w:rsidR="009C6BF2" w:rsidRPr="004313DB">
        <w:rPr>
          <w:rFonts w:ascii="Times New Roman" w:hAnsi="Times New Roman" w:cs="Times New Roman"/>
          <w:sz w:val="24"/>
          <w:szCs w:val="24"/>
        </w:rPr>
        <w:t>,</w:t>
      </w:r>
      <w:r w:rsidRPr="004313DB">
        <w:rPr>
          <w:rFonts w:ascii="Times New Roman" w:hAnsi="Times New Roman" w:cs="Times New Roman"/>
          <w:sz w:val="24"/>
          <w:szCs w:val="24"/>
        </w:rPr>
        <w:t xml:space="preserve"> according to the data of Yamane and Mackenzie (1974), hardness</w:t>
      </w:r>
      <w:r w:rsidR="009C6BF2" w:rsidRPr="004313DB">
        <w:rPr>
          <w:rFonts w:ascii="Times New Roman" w:hAnsi="Times New Roman" w:cs="Times New Roman"/>
          <w:sz w:val="24"/>
          <w:szCs w:val="24"/>
        </w:rPr>
        <w:t xml:space="preserve"> of glass</w:t>
      </w:r>
      <w:r w:rsidRPr="004313DB">
        <w:rPr>
          <w:rFonts w:ascii="Times New Roman" w:hAnsi="Times New Roman" w:cs="Times New Roman"/>
          <w:sz w:val="24"/>
          <w:szCs w:val="24"/>
        </w:rPr>
        <w:t xml:space="preserve"> is a function of bond strength, packing density and Young’s modulus. However, according to </w:t>
      </w:r>
      <w:r w:rsidR="00146380" w:rsidRPr="004313DB">
        <w:rPr>
          <w:rFonts w:ascii="Times New Roman" w:hAnsi="Times New Roman" w:cs="Times New Roman"/>
          <w:sz w:val="24"/>
          <w:szCs w:val="24"/>
        </w:rPr>
        <w:t>F</w:t>
      </w:r>
      <w:r w:rsidRPr="004313DB">
        <w:rPr>
          <w:rFonts w:ascii="Times New Roman" w:hAnsi="Times New Roman" w:cs="Times New Roman"/>
          <w:sz w:val="24"/>
          <w:szCs w:val="24"/>
        </w:rPr>
        <w:t>igure 5.4a and b</w:t>
      </w:r>
      <w:r w:rsidR="003539D0" w:rsidRPr="004313DB">
        <w:rPr>
          <w:rFonts w:ascii="Times New Roman" w:hAnsi="Times New Roman" w:cs="Times New Roman"/>
          <w:sz w:val="24"/>
          <w:szCs w:val="24"/>
        </w:rPr>
        <w:t>,</w:t>
      </w:r>
      <w:r w:rsidRPr="004313DB">
        <w:rPr>
          <w:rFonts w:ascii="Times New Roman" w:hAnsi="Times New Roman" w:cs="Times New Roman"/>
          <w:sz w:val="24"/>
          <w:szCs w:val="24"/>
        </w:rPr>
        <w:t xml:space="preserve"> a linear relationship is observed between the polymerisation index and Young’s moduli or hardness of the produced glass series</w:t>
      </w:r>
      <w:r w:rsidR="00565AEF" w:rsidRPr="004313DB">
        <w:rPr>
          <w:rFonts w:ascii="Times New Roman" w:hAnsi="Times New Roman" w:cs="Times New Roman"/>
          <w:sz w:val="24"/>
          <w:szCs w:val="24"/>
        </w:rPr>
        <w:t>,</w:t>
      </w:r>
      <w:r w:rsidRPr="004313DB">
        <w:rPr>
          <w:rFonts w:ascii="Times New Roman" w:hAnsi="Times New Roman" w:cs="Times New Roman"/>
          <w:sz w:val="24"/>
          <w:szCs w:val="24"/>
        </w:rPr>
        <w:t xml:space="preserve"> although connectivity is not taken into account in these models and fit to data equations. Additionally, calculated average dissociation energies p</w:t>
      </w:r>
      <w:r w:rsidR="007F0AB4" w:rsidRPr="004313DB">
        <w:rPr>
          <w:rFonts w:ascii="Times New Roman" w:hAnsi="Times New Roman" w:cs="Times New Roman"/>
          <w:sz w:val="24"/>
          <w:szCs w:val="24"/>
        </w:rPr>
        <w:t>er unit volume vary between 63</w:t>
      </w:r>
      <w:r w:rsidR="00854911" w:rsidRPr="004313DB">
        <w:rPr>
          <w:rFonts w:ascii="Times New Roman" w:eastAsia="Times New Roman" w:hAnsi="Times New Roman" w:cs="Times New Roman"/>
          <w:sz w:val="24"/>
          <w:szCs w:val="24"/>
          <w:lang w:eastAsia="tr-TR"/>
        </w:rPr>
        <w:t>-</w:t>
      </w:r>
      <w:r w:rsidRPr="004313DB">
        <w:rPr>
          <w:rFonts w:ascii="Times New Roman" w:hAnsi="Times New Roman" w:cs="Times New Roman"/>
          <w:sz w:val="24"/>
          <w:szCs w:val="24"/>
        </w:rPr>
        <w:t>66 kJ/cm</w:t>
      </w:r>
      <w:r w:rsidRPr="004313DB">
        <w:rPr>
          <w:rFonts w:ascii="Times New Roman" w:hAnsi="Times New Roman" w:cs="Times New Roman"/>
          <w:sz w:val="24"/>
          <w:szCs w:val="24"/>
          <w:vertAlign w:val="superscript"/>
        </w:rPr>
        <w:t>3</w:t>
      </w:r>
      <w:r w:rsidRPr="004313DB">
        <w:rPr>
          <w:rFonts w:ascii="Times New Roman" w:hAnsi="Times New Roman" w:cs="Times New Roman"/>
          <w:sz w:val="24"/>
          <w:szCs w:val="24"/>
        </w:rPr>
        <w:t xml:space="preserve"> for soda-lime-silica glasses; and 68 kJ/cm</w:t>
      </w:r>
      <w:r w:rsidRPr="004313DB">
        <w:rPr>
          <w:rFonts w:ascii="Times New Roman" w:hAnsi="Times New Roman" w:cs="Times New Roman"/>
          <w:sz w:val="24"/>
          <w:szCs w:val="24"/>
          <w:vertAlign w:val="superscript"/>
        </w:rPr>
        <w:t>3</w:t>
      </w:r>
      <w:r w:rsidRPr="004313DB">
        <w:rPr>
          <w:rFonts w:ascii="Times New Roman" w:hAnsi="Times New Roman" w:cs="Times New Roman"/>
          <w:sz w:val="24"/>
          <w:szCs w:val="24"/>
        </w:rPr>
        <w:t xml:space="preserve"> for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(calculated from Inaba, Fujino and Morinaga, 1999, see </w:t>
      </w:r>
      <w:r w:rsidR="005D566B" w:rsidRPr="004313DB">
        <w:rPr>
          <w:rFonts w:ascii="Times New Roman" w:hAnsi="Times New Roman" w:cs="Times New Roman"/>
          <w:sz w:val="24"/>
          <w:szCs w:val="24"/>
        </w:rPr>
        <w:t>Table A2 in Appendix A</w:t>
      </w:r>
      <w:r w:rsidRPr="004313DB">
        <w:rPr>
          <w:rFonts w:ascii="Times New Roman" w:hAnsi="Times New Roman" w:cs="Times New Roman"/>
          <w:sz w:val="24"/>
          <w:szCs w:val="24"/>
        </w:rPr>
        <w:t>). For instance, Young’s moduli</w:t>
      </w:r>
      <w:r w:rsidR="00AC788E" w:rsidRPr="004313DB">
        <w:rPr>
          <w:rFonts w:ascii="Times New Roman" w:hAnsi="Times New Roman" w:cs="Times New Roman"/>
          <w:sz w:val="24"/>
          <w:szCs w:val="24"/>
        </w:rPr>
        <w:t xml:space="preserve"> and other moduli of the CaO</w:t>
      </w:r>
      <w:r w:rsidRPr="004313DB">
        <w:rPr>
          <w:rFonts w:ascii="Times New Roman" w:hAnsi="Times New Roman" w:cs="Times New Roman"/>
          <w:sz w:val="24"/>
          <w:szCs w:val="24"/>
        </w:rPr>
        <w:t xml:space="preserve"> glass series increase whilst the average dissociation energy remains constant over all the composition ranges. </w:t>
      </w:r>
      <w:r w:rsidR="00565AEF" w:rsidRPr="004313DB">
        <w:rPr>
          <w:rFonts w:ascii="Times New Roman" w:hAnsi="Times New Roman" w:cs="Times New Roman"/>
          <w:sz w:val="24"/>
          <w:szCs w:val="24"/>
        </w:rPr>
        <w:t>S</w:t>
      </w:r>
      <w:r w:rsidRPr="004313DB">
        <w:rPr>
          <w:rFonts w:ascii="Times New Roman" w:hAnsi="Times New Roman" w:cs="Times New Roman"/>
          <w:sz w:val="24"/>
          <w:szCs w:val="24"/>
        </w:rPr>
        <w:t xml:space="preserve">imilarly, Young’s modulus of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 xml:space="preserve">2 </w:t>
      </w:r>
      <w:r w:rsidRPr="004313DB">
        <w:rPr>
          <w:rFonts w:ascii="Times New Roman" w:hAnsi="Times New Roman" w:cs="Times New Roman"/>
          <w:sz w:val="24"/>
          <w:szCs w:val="24"/>
        </w:rPr>
        <w:t xml:space="preserve">does </w:t>
      </w:r>
      <w:r w:rsidR="00D323EE" w:rsidRPr="004313DB">
        <w:rPr>
          <w:rFonts w:ascii="Times New Roman" w:hAnsi="Times New Roman" w:cs="Times New Roman"/>
          <w:sz w:val="24"/>
          <w:szCs w:val="24"/>
        </w:rPr>
        <w:t xml:space="preserve">not </w:t>
      </w:r>
      <w:r w:rsidRPr="004313DB">
        <w:rPr>
          <w:rFonts w:ascii="Times New Roman" w:hAnsi="Times New Roman" w:cs="Times New Roman"/>
          <w:sz w:val="24"/>
          <w:szCs w:val="24"/>
        </w:rPr>
        <w:t xml:space="preserve">reach a </w:t>
      </w:r>
      <w:r w:rsidR="00546722" w:rsidRPr="004313DB">
        <w:rPr>
          <w:rFonts w:ascii="Times New Roman" w:hAnsi="Times New Roman" w:cs="Times New Roman"/>
          <w:sz w:val="24"/>
          <w:szCs w:val="24"/>
        </w:rPr>
        <w:t>maximum;</w:t>
      </w:r>
      <w:r w:rsidRPr="004313DB">
        <w:rPr>
          <w:rFonts w:ascii="Times New Roman" w:hAnsi="Times New Roman" w:cs="Times New Roman"/>
          <w:sz w:val="24"/>
          <w:szCs w:val="24"/>
        </w:rPr>
        <w:t xml:space="preserve"> although it has the largest mean dissociation energy in all glass series (</w:t>
      </w:r>
      <w:r w:rsidR="00146380" w:rsidRPr="004313DB">
        <w:rPr>
          <w:rFonts w:ascii="Times New Roman" w:hAnsi="Times New Roman" w:cs="Times New Roman"/>
          <w:sz w:val="24"/>
          <w:szCs w:val="24"/>
        </w:rPr>
        <w:t>see F</w:t>
      </w:r>
      <w:r w:rsidRPr="004313DB">
        <w:rPr>
          <w:rFonts w:ascii="Times New Roman" w:hAnsi="Times New Roman" w:cs="Times New Roman"/>
          <w:sz w:val="24"/>
          <w:szCs w:val="24"/>
        </w:rPr>
        <w:t xml:space="preserve">igure 5.4d). Overall, the effect of average bond strength on elastic moduli is not clear-cut. </w:t>
      </w:r>
    </w:p>
    <w:p w14:paraId="4809010E" w14:textId="482F012D"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As seen from </w:t>
      </w:r>
      <w:r w:rsidR="00146380" w:rsidRPr="004313DB">
        <w:rPr>
          <w:rFonts w:ascii="Times New Roman" w:hAnsi="Times New Roman" w:cs="Times New Roman"/>
          <w:sz w:val="24"/>
          <w:szCs w:val="24"/>
        </w:rPr>
        <w:t>F</w:t>
      </w:r>
      <w:r w:rsidRPr="004313DB">
        <w:rPr>
          <w:rFonts w:ascii="Times New Roman" w:hAnsi="Times New Roman" w:cs="Times New Roman"/>
          <w:sz w:val="24"/>
          <w:szCs w:val="24"/>
        </w:rPr>
        <w:t>igure 5.5, fracture toughness of soda-lime-silica glasses increase</w:t>
      </w:r>
      <w:r w:rsidR="009C6BF2" w:rsidRPr="004313DB">
        <w:rPr>
          <w:rFonts w:ascii="Times New Roman" w:hAnsi="Times New Roman" w:cs="Times New Roman"/>
          <w:sz w:val="24"/>
          <w:szCs w:val="24"/>
        </w:rPr>
        <w:t>s with increasing Young’s modulus</w:t>
      </w:r>
      <w:r w:rsidRPr="004313DB">
        <w:rPr>
          <w:rFonts w:ascii="Times New Roman" w:hAnsi="Times New Roman" w:cs="Times New Roman"/>
          <w:sz w:val="24"/>
          <w:szCs w:val="24"/>
        </w:rPr>
        <w:t xml:space="preserve">. Calcia rich high alkaline earth oxide containing glasses such as the CaO and </w:t>
      </w:r>
      <w:r w:rsidR="00474CE1" w:rsidRPr="004313DB">
        <w:rPr>
          <w:rFonts w:ascii="Times New Roman" w:hAnsi="Times New Roman" w:cs="Times New Roman"/>
          <w:sz w:val="24"/>
          <w:szCs w:val="24"/>
        </w:rPr>
        <w:t xml:space="preserve">the glass series of </w:t>
      </w:r>
      <w:r w:rsidRPr="004313DB">
        <w:rPr>
          <w:rFonts w:ascii="Times New Roman" w:hAnsi="Times New Roman" w:cs="Times New Roman"/>
          <w:sz w:val="24"/>
          <w:szCs w:val="24"/>
        </w:rPr>
        <w:t xml:space="preserve">Sellappan </w:t>
      </w:r>
      <w:r w:rsidRPr="004313DB">
        <w:rPr>
          <w:rFonts w:ascii="Times New Roman" w:hAnsi="Times New Roman" w:cs="Times New Roman"/>
          <w:i/>
          <w:sz w:val="24"/>
          <w:szCs w:val="24"/>
        </w:rPr>
        <w:t>et al</w:t>
      </w:r>
      <w:r w:rsidR="00262EB7" w:rsidRPr="004313DB">
        <w:rPr>
          <w:rFonts w:ascii="Times New Roman" w:hAnsi="Times New Roman" w:cs="Times New Roman"/>
          <w:sz w:val="24"/>
          <w:szCs w:val="24"/>
        </w:rPr>
        <w:t>.</w:t>
      </w:r>
      <w:r w:rsidR="00474CE1" w:rsidRPr="004313DB">
        <w:rPr>
          <w:rFonts w:ascii="Times New Roman" w:hAnsi="Times New Roman" w:cs="Times New Roman"/>
          <w:sz w:val="24"/>
          <w:szCs w:val="24"/>
        </w:rPr>
        <w:t xml:space="preserve"> </w:t>
      </w:r>
      <w:r w:rsidR="00296588" w:rsidRPr="004313DB">
        <w:rPr>
          <w:rFonts w:ascii="Times New Roman" w:hAnsi="Times New Roman" w:cs="Times New Roman"/>
          <w:sz w:val="24"/>
          <w:szCs w:val="24"/>
        </w:rPr>
        <w:t>exhibit one of the highest Young’s modulus values together</w:t>
      </w:r>
      <w:r w:rsidRPr="004313DB">
        <w:rPr>
          <w:rFonts w:ascii="Times New Roman" w:hAnsi="Times New Roman" w:cs="Times New Roman"/>
          <w:sz w:val="24"/>
          <w:szCs w:val="24"/>
        </w:rPr>
        <w:t xml:space="preserve"> with higher fracture toughness. On the contrary, glasses with largest silica + soda contents such as the Deriano </w:t>
      </w:r>
      <w:r w:rsidRPr="004313DB">
        <w:rPr>
          <w:rFonts w:ascii="Times New Roman" w:hAnsi="Times New Roman" w:cs="Times New Roman"/>
          <w:i/>
          <w:sz w:val="24"/>
          <w:szCs w:val="24"/>
        </w:rPr>
        <w:t>et al</w:t>
      </w:r>
      <w:r w:rsidRPr="004313DB">
        <w:rPr>
          <w:rFonts w:ascii="Times New Roman" w:hAnsi="Times New Roman" w:cs="Times New Roman"/>
          <w:sz w:val="24"/>
          <w:szCs w:val="24"/>
        </w:rPr>
        <w:t xml:space="preserve">. glass series exhibit the lowest Young’s moduli and fracture toughness values. The CaO-MgO glass series exhibit medium range Young’s moduli and fracture toughness, and values of </w:t>
      </w:r>
      <w:r w:rsidRPr="004313DB">
        <w:rPr>
          <w:rFonts w:ascii="Times New Roman" w:hAnsi="Times New Roman" w:cs="Times New Roman"/>
          <w:i/>
          <w:sz w:val="24"/>
          <w:szCs w:val="24"/>
        </w:rPr>
        <w:t>E</w:t>
      </w:r>
      <w:r w:rsidRPr="004313DB">
        <w:rPr>
          <w:rFonts w:ascii="Times New Roman" w:hAnsi="Times New Roman" w:cs="Times New Roman"/>
          <w:sz w:val="24"/>
          <w:szCs w:val="24"/>
        </w:rPr>
        <w:t xml:space="preserve"> and </w:t>
      </w:r>
      <w:r w:rsidRPr="004313DB">
        <w:rPr>
          <w:rFonts w:ascii="Times New Roman" w:hAnsi="Times New Roman" w:cs="Times New Roman"/>
          <w:position w:val="-12"/>
          <w:sz w:val="24"/>
          <w:szCs w:val="24"/>
        </w:rPr>
        <w:object w:dxaOrig="380" w:dyaOrig="360" w14:anchorId="5C6CD080">
          <v:shape id="_x0000_i1224" type="#_x0000_t75" style="width:16.6pt;height:18pt" o:ole="">
            <v:imagedata r:id="rId506" o:title=""/>
          </v:shape>
          <o:OLEObject Type="Embed" ProgID="Equation.3" ShapeID="_x0000_i1224" DrawAspect="Content" ObjectID="_1530346360" r:id="rId507"/>
        </w:object>
      </w:r>
      <w:r w:rsidRPr="004313DB">
        <w:rPr>
          <w:rFonts w:ascii="Times New Roman" w:hAnsi="Times New Roman" w:cs="Times New Roman"/>
          <w:sz w:val="24"/>
          <w:szCs w:val="24"/>
        </w:rPr>
        <w:t>vary in the range of between 70.7</w:t>
      </w:r>
      <w:r w:rsidR="00692873" w:rsidRPr="004313DB">
        <w:rPr>
          <w:rFonts w:ascii="Times New Roman" w:hAnsi="Times New Roman" w:cs="Times New Roman"/>
          <w:sz w:val="24"/>
          <w:szCs w:val="24"/>
        </w:rPr>
        <w:t xml:space="preserve"> -</w:t>
      </w:r>
      <w:r w:rsidR="005D566B" w:rsidRPr="004313DB">
        <w:rPr>
          <w:rFonts w:ascii="Times New Roman" w:hAnsi="Times New Roman" w:cs="Times New Roman"/>
          <w:sz w:val="24"/>
          <w:szCs w:val="24"/>
        </w:rPr>
        <w:t xml:space="preserve"> </w:t>
      </w:r>
      <w:r w:rsidRPr="004313DB">
        <w:rPr>
          <w:rFonts w:ascii="Times New Roman" w:hAnsi="Times New Roman" w:cs="Times New Roman"/>
          <w:sz w:val="24"/>
          <w:szCs w:val="24"/>
        </w:rPr>
        <w:t>3.7 GPa and 0.78</w:t>
      </w:r>
      <w:r w:rsidR="00692873" w:rsidRPr="004313DB">
        <w:rPr>
          <w:rFonts w:ascii="Times New Roman" w:hAnsi="Times New Roman" w:cs="Times New Roman"/>
          <w:sz w:val="24"/>
          <w:szCs w:val="24"/>
        </w:rPr>
        <w:t xml:space="preserve"> -</w:t>
      </w:r>
      <w:r w:rsidR="005D566B" w:rsidRPr="004313DB">
        <w:rPr>
          <w:rFonts w:ascii="Times New Roman" w:hAnsi="Times New Roman" w:cs="Times New Roman"/>
          <w:sz w:val="24"/>
          <w:szCs w:val="24"/>
        </w:rPr>
        <w:t xml:space="preserve"> </w:t>
      </w:r>
      <w:r w:rsidRPr="004313DB">
        <w:rPr>
          <w:rFonts w:ascii="Times New Roman" w:hAnsi="Times New Roman" w:cs="Times New Roman"/>
          <w:sz w:val="24"/>
          <w:szCs w:val="24"/>
        </w:rPr>
        <w:t>0.86 MN m</w:t>
      </w:r>
      <w:r w:rsidRPr="004313DB">
        <w:rPr>
          <w:rFonts w:ascii="Times New Roman" w:hAnsi="Times New Roman" w:cs="Times New Roman"/>
          <w:sz w:val="24"/>
          <w:szCs w:val="24"/>
          <w:vertAlign w:val="superscript"/>
        </w:rPr>
        <w:t>-3/2</w:t>
      </w:r>
      <w:r w:rsidRPr="004313DB">
        <w:rPr>
          <w:rFonts w:ascii="Times New Roman" w:hAnsi="Times New Roman" w:cs="Times New Roman"/>
          <w:sz w:val="24"/>
          <w:szCs w:val="24"/>
        </w:rPr>
        <w:t>, respectively. 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glass series also exhibit one of the largest fracture toughness values that is similar to the observed in CaO glass series; but Young’s moduli of 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glass series vary within a narrow range.</w:t>
      </w:r>
    </w:p>
    <w:p w14:paraId="231A1F2F" w14:textId="74B7D83A" w:rsidR="00C75C91" w:rsidRPr="004313DB" w:rsidRDefault="00C75C91" w:rsidP="00407BC7">
      <w:pPr>
        <w:spacing w:after="0" w:line="240" w:lineRule="auto"/>
        <w:ind w:left="1418"/>
        <w:jc w:val="both"/>
        <w:rPr>
          <w:rFonts w:ascii="Times New Roman" w:hAnsi="Times New Roman" w:cs="Times New Roman"/>
          <w:sz w:val="24"/>
          <w:szCs w:val="24"/>
        </w:rPr>
      </w:pPr>
      <w:r w:rsidRPr="004313DB">
        <w:rPr>
          <w:rFonts w:ascii="Times New Roman" w:hAnsi="Times New Roman" w:cs="Times New Roman"/>
          <w:sz w:val="24"/>
          <w:szCs w:val="24"/>
        </w:rPr>
        <w:t>a)</w:t>
      </w:r>
    </w:p>
    <w:p w14:paraId="3C2B0512" w14:textId="596E69D1" w:rsidR="00C75C91" w:rsidRPr="004313DB" w:rsidRDefault="00C75C91" w:rsidP="00C75C91">
      <w:pPr>
        <w:spacing w:line="360" w:lineRule="auto"/>
        <w:jc w:val="center"/>
        <w:rPr>
          <w:rFonts w:ascii="Times New Roman" w:hAnsi="Times New Roman" w:cs="Times New Roman"/>
          <w:sz w:val="24"/>
          <w:szCs w:val="24"/>
        </w:rPr>
      </w:pPr>
      <w:r w:rsidRPr="004313DB">
        <w:rPr>
          <w:noProof/>
          <w:lang w:eastAsia="en-GB"/>
        </w:rPr>
        <w:drawing>
          <wp:inline distT="0" distB="0" distL="0" distR="0" wp14:anchorId="7BDE4E70" wp14:editId="4BEF1903">
            <wp:extent cx="4384800" cy="34704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4384800" cy="3470400"/>
                    </a:xfrm>
                    <a:prstGeom prst="rect">
                      <a:avLst/>
                    </a:prstGeom>
                    <a:noFill/>
                    <a:ln>
                      <a:noFill/>
                    </a:ln>
                  </pic:spPr>
                </pic:pic>
              </a:graphicData>
            </a:graphic>
          </wp:inline>
        </w:drawing>
      </w:r>
    </w:p>
    <w:p w14:paraId="4C7E0E90" w14:textId="41A837C1" w:rsidR="00C75C91" w:rsidRPr="009218FE" w:rsidRDefault="009218FE" w:rsidP="009218FE">
      <w:pPr>
        <w:spacing w:line="240" w:lineRule="auto"/>
        <w:jc w:val="center"/>
        <w:rPr>
          <w:rFonts w:ascii="Times New Roman" w:hAnsi="Times New Roman" w:cs="Times New Roman"/>
          <w:b/>
          <w:sz w:val="24"/>
          <w:szCs w:val="24"/>
        </w:rPr>
      </w:pPr>
      <w:r w:rsidRPr="009218FE">
        <w:rPr>
          <w:rFonts w:ascii="Times New Roman" w:hAnsi="Times New Roman" w:cs="Times New Roman"/>
          <w:b/>
          <w:sz w:val="24"/>
          <w:szCs w:val="24"/>
        </w:rPr>
        <w:t>Figure 5.4.</w:t>
      </w:r>
      <w:r>
        <w:rPr>
          <w:rFonts w:ascii="Times New Roman" w:hAnsi="Times New Roman" w:cs="Times New Roman"/>
          <w:b/>
          <w:sz w:val="24"/>
          <w:szCs w:val="24"/>
        </w:rPr>
        <w:t xml:space="preserve"> </w:t>
      </w:r>
      <w:r w:rsidRPr="009218FE">
        <w:rPr>
          <w:rFonts w:ascii="Times New Roman" w:hAnsi="Times New Roman" w:cs="Times New Roman"/>
          <w:b/>
          <w:sz w:val="24"/>
          <w:szCs w:val="24"/>
        </w:rPr>
        <w:t>Various relationships for selected mechanical properties. a) Young’s modulus versus Raman polymerisation index of the produced MgO, CaO, CaO-MgO and Al</w:t>
      </w:r>
      <w:r w:rsidRPr="009218FE">
        <w:rPr>
          <w:rFonts w:ascii="Times New Roman" w:hAnsi="Times New Roman" w:cs="Times New Roman"/>
          <w:b/>
          <w:sz w:val="24"/>
          <w:szCs w:val="24"/>
          <w:vertAlign w:val="subscript"/>
        </w:rPr>
        <w:t>2</w:t>
      </w:r>
      <w:r w:rsidRPr="009218FE">
        <w:rPr>
          <w:rFonts w:ascii="Times New Roman" w:hAnsi="Times New Roman" w:cs="Times New Roman"/>
          <w:b/>
          <w:sz w:val="24"/>
          <w:szCs w:val="24"/>
        </w:rPr>
        <w:t>O</w:t>
      </w:r>
      <w:r w:rsidRPr="009218FE">
        <w:rPr>
          <w:rFonts w:ascii="Times New Roman" w:hAnsi="Times New Roman" w:cs="Times New Roman"/>
          <w:b/>
          <w:sz w:val="24"/>
          <w:szCs w:val="24"/>
          <w:vertAlign w:val="subscript"/>
        </w:rPr>
        <w:t>3</w:t>
      </w:r>
      <w:r w:rsidRPr="009218FE">
        <w:rPr>
          <w:rFonts w:ascii="Times New Roman" w:hAnsi="Times New Roman" w:cs="Times New Roman"/>
          <w:b/>
          <w:sz w:val="24"/>
          <w:szCs w:val="24"/>
        </w:rPr>
        <w:t xml:space="preserve"> glass series b) Vicker’s indentation versus Raman polymerisation index; c) Young’s modulus versus Vicker’s hardness; d) Young’s modulus versus packing density of produced and literature glasses</w:t>
      </w:r>
      <w:r w:rsidR="00762F33">
        <w:rPr>
          <w:rFonts w:ascii="Times New Roman" w:hAnsi="Times New Roman" w:cs="Times New Roman"/>
          <w:b/>
          <w:sz w:val="24"/>
          <w:szCs w:val="24"/>
        </w:rPr>
        <w:t xml:space="preserve"> (</w:t>
      </w:r>
      <w:r w:rsidR="00762F33" w:rsidRPr="009218FE">
        <w:rPr>
          <w:rFonts w:ascii="Times New Roman" w:hAnsi="Times New Roman" w:cs="Times New Roman"/>
          <w:b/>
          <w:i/>
          <w:sz w:val="24"/>
          <w:szCs w:val="24"/>
        </w:rPr>
        <w:t>Continued on next page</w:t>
      </w:r>
      <w:r w:rsidR="00762F33">
        <w:rPr>
          <w:rFonts w:ascii="Times New Roman" w:hAnsi="Times New Roman" w:cs="Times New Roman"/>
          <w:b/>
          <w:sz w:val="24"/>
          <w:szCs w:val="24"/>
        </w:rPr>
        <w:t>)</w:t>
      </w:r>
    </w:p>
    <w:p w14:paraId="1B0195D6" w14:textId="77777777" w:rsidR="00C75C91" w:rsidRDefault="00C75C91" w:rsidP="00C75C91">
      <w:pPr>
        <w:spacing w:line="360" w:lineRule="auto"/>
        <w:jc w:val="center"/>
        <w:rPr>
          <w:rFonts w:ascii="Times New Roman" w:hAnsi="Times New Roman" w:cs="Times New Roman"/>
          <w:sz w:val="24"/>
          <w:szCs w:val="24"/>
        </w:rPr>
      </w:pPr>
    </w:p>
    <w:p w14:paraId="26DDFF52" w14:textId="5201501C" w:rsidR="00C75C91" w:rsidRPr="004313DB" w:rsidRDefault="00C75C91" w:rsidP="00407BC7">
      <w:pPr>
        <w:spacing w:after="0" w:line="240" w:lineRule="auto"/>
        <w:ind w:left="1418"/>
        <w:rPr>
          <w:rFonts w:ascii="Times New Roman" w:hAnsi="Times New Roman" w:cs="Times New Roman"/>
          <w:sz w:val="24"/>
          <w:szCs w:val="24"/>
        </w:rPr>
      </w:pPr>
      <w:r w:rsidRPr="004313DB">
        <w:rPr>
          <w:rFonts w:ascii="Times New Roman" w:hAnsi="Times New Roman" w:cs="Times New Roman"/>
          <w:sz w:val="24"/>
          <w:szCs w:val="24"/>
        </w:rPr>
        <w:t>b)</w:t>
      </w:r>
    </w:p>
    <w:p w14:paraId="19819DFB" w14:textId="53A6B5B2" w:rsidR="005F64F7" w:rsidRPr="004313DB" w:rsidRDefault="005F64F7" w:rsidP="00C75C91">
      <w:pPr>
        <w:spacing w:line="360" w:lineRule="auto"/>
        <w:jc w:val="center"/>
        <w:rPr>
          <w:noProof/>
          <w:lang w:eastAsia="en-GB"/>
        </w:rPr>
      </w:pPr>
      <w:r w:rsidRPr="004313DB">
        <w:rPr>
          <w:noProof/>
          <w:lang w:eastAsia="en-GB"/>
        </w:rPr>
        <w:drawing>
          <wp:inline distT="0" distB="0" distL="0" distR="0" wp14:anchorId="2B81D05D" wp14:editId="694A16DD">
            <wp:extent cx="4386943" cy="3210838"/>
            <wp:effectExtent l="0" t="0" r="0" b="889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09" cstate="print">
                      <a:extLst>
                        <a:ext uri="{28A0092B-C50C-407E-A947-70E740481C1C}">
                          <a14:useLocalDpi xmlns:a14="http://schemas.microsoft.com/office/drawing/2010/main" val="0"/>
                        </a:ext>
                      </a:extLst>
                    </a:blip>
                    <a:srcRect t="7524"/>
                    <a:stretch/>
                  </pic:blipFill>
                  <pic:spPr bwMode="auto">
                    <a:xfrm>
                      <a:off x="0" y="0"/>
                      <a:ext cx="4384800" cy="3209270"/>
                    </a:xfrm>
                    <a:prstGeom prst="rect">
                      <a:avLst/>
                    </a:prstGeom>
                    <a:noFill/>
                    <a:ln>
                      <a:noFill/>
                    </a:ln>
                    <a:extLst>
                      <a:ext uri="{53640926-AAD7-44D8-BBD7-CCE9431645EC}">
                        <a14:shadowObscured xmlns:a14="http://schemas.microsoft.com/office/drawing/2010/main"/>
                      </a:ext>
                    </a:extLst>
                  </pic:spPr>
                </pic:pic>
              </a:graphicData>
            </a:graphic>
          </wp:inline>
        </w:drawing>
      </w:r>
    </w:p>
    <w:p w14:paraId="1C9670E4" w14:textId="3515D7E0" w:rsidR="005F64F7" w:rsidRPr="004313DB" w:rsidRDefault="00250F2F" w:rsidP="00407BC7">
      <w:pPr>
        <w:spacing w:after="0" w:line="240" w:lineRule="auto"/>
        <w:ind w:left="1418"/>
        <w:rPr>
          <w:rFonts w:ascii="Times New Roman" w:hAnsi="Times New Roman" w:cs="Times New Roman"/>
          <w:noProof/>
          <w:sz w:val="24"/>
          <w:szCs w:val="24"/>
          <w:lang w:eastAsia="en-GB"/>
        </w:rPr>
      </w:pPr>
      <w:r w:rsidRPr="004313DB">
        <w:rPr>
          <w:rFonts w:ascii="Times New Roman" w:hAnsi="Times New Roman" w:cs="Times New Roman"/>
          <w:noProof/>
          <w:sz w:val="24"/>
          <w:szCs w:val="24"/>
          <w:lang w:eastAsia="en-GB"/>
        </w:rPr>
        <w:t>c)</w:t>
      </w:r>
    </w:p>
    <w:p w14:paraId="49A3CA15" w14:textId="77777777" w:rsidR="00C75C91" w:rsidRPr="004313DB" w:rsidRDefault="00C75C91" w:rsidP="00CE255A">
      <w:pPr>
        <w:tabs>
          <w:tab w:val="center" w:pos="4536"/>
        </w:tabs>
        <w:spacing w:after="0" w:line="240" w:lineRule="auto"/>
        <w:jc w:val="both"/>
        <w:rPr>
          <w:rFonts w:ascii="Times New Roman" w:hAnsi="Times New Roman" w:cs="Times New Roman"/>
          <w:sz w:val="24"/>
          <w:szCs w:val="24"/>
        </w:rPr>
      </w:pPr>
    </w:p>
    <w:p w14:paraId="2B8C5388" w14:textId="416D6252" w:rsidR="00C75C91" w:rsidRPr="004313DB" w:rsidRDefault="00C75C91" w:rsidP="00C75C91">
      <w:pPr>
        <w:tabs>
          <w:tab w:val="center" w:pos="4536"/>
        </w:tabs>
        <w:spacing w:after="0" w:line="240" w:lineRule="auto"/>
        <w:jc w:val="center"/>
        <w:rPr>
          <w:rFonts w:ascii="Times New Roman" w:hAnsi="Times New Roman" w:cs="Times New Roman"/>
          <w:sz w:val="24"/>
          <w:szCs w:val="24"/>
        </w:rPr>
      </w:pPr>
      <w:r w:rsidRPr="004313DB">
        <w:rPr>
          <w:noProof/>
          <w:lang w:eastAsia="en-GB"/>
        </w:rPr>
        <w:drawing>
          <wp:inline distT="0" distB="0" distL="0" distR="0" wp14:anchorId="1C61BC6F" wp14:editId="4AED0591">
            <wp:extent cx="4397828" cy="3218947"/>
            <wp:effectExtent l="0" t="0" r="3175" b="63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10" cstate="print">
                      <a:extLst>
                        <a:ext uri="{28A0092B-C50C-407E-A947-70E740481C1C}">
                          <a14:useLocalDpi xmlns:a14="http://schemas.microsoft.com/office/drawing/2010/main" val="0"/>
                        </a:ext>
                      </a:extLst>
                    </a:blip>
                    <a:srcRect t="7217"/>
                    <a:stretch/>
                  </pic:blipFill>
                  <pic:spPr bwMode="auto">
                    <a:xfrm>
                      <a:off x="0" y="0"/>
                      <a:ext cx="4399200" cy="3219951"/>
                    </a:xfrm>
                    <a:prstGeom prst="rect">
                      <a:avLst/>
                    </a:prstGeom>
                    <a:noFill/>
                    <a:ln>
                      <a:noFill/>
                    </a:ln>
                    <a:extLst>
                      <a:ext uri="{53640926-AAD7-44D8-BBD7-CCE9431645EC}">
                        <a14:shadowObscured xmlns:a14="http://schemas.microsoft.com/office/drawing/2010/main"/>
                      </a:ext>
                    </a:extLst>
                  </pic:spPr>
                </pic:pic>
              </a:graphicData>
            </a:graphic>
          </wp:inline>
        </w:drawing>
      </w:r>
    </w:p>
    <w:p w14:paraId="5881A63E" w14:textId="0334F694" w:rsidR="00C75C91" w:rsidRDefault="009218FE" w:rsidP="00C75C91">
      <w:pPr>
        <w:tabs>
          <w:tab w:val="center" w:pos="4536"/>
        </w:tabs>
        <w:spacing w:after="0" w:line="240" w:lineRule="auto"/>
        <w:jc w:val="center"/>
        <w:rPr>
          <w:rFonts w:ascii="Times New Roman" w:hAnsi="Times New Roman" w:cs="Times New Roman"/>
          <w:b/>
          <w:sz w:val="24"/>
          <w:szCs w:val="24"/>
        </w:rPr>
      </w:pPr>
      <w:r w:rsidRPr="009218FE">
        <w:rPr>
          <w:rFonts w:ascii="Times New Roman" w:hAnsi="Times New Roman" w:cs="Times New Roman"/>
          <w:b/>
          <w:sz w:val="24"/>
          <w:szCs w:val="24"/>
        </w:rPr>
        <w:t>Figure 5.4. Various relationships for selected mechanical properties. a) Young’s modulus versus Raman polymerisation index of the produced MgO, CaO, CaO-MgO and Al</w:t>
      </w:r>
      <w:r w:rsidRPr="009218FE">
        <w:rPr>
          <w:rFonts w:ascii="Times New Roman" w:hAnsi="Times New Roman" w:cs="Times New Roman"/>
          <w:b/>
          <w:sz w:val="24"/>
          <w:szCs w:val="24"/>
          <w:vertAlign w:val="subscript"/>
        </w:rPr>
        <w:t>2</w:t>
      </w:r>
      <w:r w:rsidRPr="009218FE">
        <w:rPr>
          <w:rFonts w:ascii="Times New Roman" w:hAnsi="Times New Roman" w:cs="Times New Roman"/>
          <w:b/>
          <w:sz w:val="24"/>
          <w:szCs w:val="24"/>
        </w:rPr>
        <w:t>O</w:t>
      </w:r>
      <w:r w:rsidRPr="009218FE">
        <w:rPr>
          <w:rFonts w:ascii="Times New Roman" w:hAnsi="Times New Roman" w:cs="Times New Roman"/>
          <w:b/>
          <w:sz w:val="24"/>
          <w:szCs w:val="24"/>
          <w:vertAlign w:val="subscript"/>
        </w:rPr>
        <w:t>3</w:t>
      </w:r>
      <w:r w:rsidRPr="009218FE">
        <w:rPr>
          <w:rFonts w:ascii="Times New Roman" w:hAnsi="Times New Roman" w:cs="Times New Roman"/>
          <w:b/>
          <w:sz w:val="24"/>
          <w:szCs w:val="24"/>
        </w:rPr>
        <w:t xml:space="preserve"> glass series b) Vicker’s indentation versus Raman polymerisation index; c) Young’s modulus versus Vicker’s hardness; d) Young’s modulus versus packing density of </w:t>
      </w:r>
      <w:r w:rsidR="00762F33">
        <w:rPr>
          <w:rFonts w:ascii="Times New Roman" w:hAnsi="Times New Roman" w:cs="Times New Roman"/>
          <w:b/>
          <w:sz w:val="24"/>
          <w:szCs w:val="24"/>
        </w:rPr>
        <w:t xml:space="preserve">produced and literature glasses </w:t>
      </w:r>
      <w:r w:rsidR="00762F33" w:rsidRPr="009218FE">
        <w:rPr>
          <w:rFonts w:ascii="Times New Roman" w:hAnsi="Times New Roman" w:cs="Times New Roman"/>
          <w:b/>
          <w:sz w:val="24"/>
          <w:szCs w:val="24"/>
        </w:rPr>
        <w:t>(</w:t>
      </w:r>
      <w:r w:rsidR="00762F33" w:rsidRPr="00F74858">
        <w:rPr>
          <w:rFonts w:ascii="Times New Roman" w:hAnsi="Times New Roman" w:cs="Times New Roman"/>
          <w:b/>
          <w:i/>
          <w:sz w:val="24"/>
          <w:szCs w:val="24"/>
        </w:rPr>
        <w:t>Continued on next page</w:t>
      </w:r>
      <w:r w:rsidR="00762F33" w:rsidRPr="009218FE">
        <w:rPr>
          <w:rFonts w:ascii="Times New Roman" w:hAnsi="Times New Roman" w:cs="Times New Roman"/>
          <w:b/>
          <w:sz w:val="24"/>
          <w:szCs w:val="24"/>
        </w:rPr>
        <w:t>)</w:t>
      </w:r>
    </w:p>
    <w:p w14:paraId="447E5B6E" w14:textId="77777777" w:rsidR="00B46235" w:rsidRDefault="00B46235" w:rsidP="00C75C91">
      <w:pPr>
        <w:tabs>
          <w:tab w:val="center" w:pos="4536"/>
        </w:tabs>
        <w:spacing w:after="0" w:line="240" w:lineRule="auto"/>
        <w:jc w:val="center"/>
        <w:rPr>
          <w:rFonts w:ascii="Times New Roman" w:hAnsi="Times New Roman" w:cs="Times New Roman"/>
          <w:b/>
          <w:sz w:val="24"/>
          <w:szCs w:val="24"/>
        </w:rPr>
      </w:pPr>
    </w:p>
    <w:p w14:paraId="3E866134" w14:textId="77777777" w:rsidR="00B46235" w:rsidRPr="009218FE" w:rsidRDefault="00B46235" w:rsidP="00C75C91">
      <w:pPr>
        <w:tabs>
          <w:tab w:val="center" w:pos="4536"/>
        </w:tabs>
        <w:spacing w:after="0" w:line="240" w:lineRule="auto"/>
        <w:jc w:val="center"/>
        <w:rPr>
          <w:rFonts w:ascii="Times New Roman" w:hAnsi="Times New Roman" w:cs="Times New Roman"/>
          <w:b/>
          <w:sz w:val="24"/>
          <w:szCs w:val="24"/>
        </w:rPr>
      </w:pPr>
    </w:p>
    <w:p w14:paraId="00D38D44" w14:textId="77777777" w:rsidR="00C75C91" w:rsidRPr="004313DB" w:rsidRDefault="00C75C91" w:rsidP="00C75C91">
      <w:pPr>
        <w:tabs>
          <w:tab w:val="center" w:pos="4536"/>
        </w:tabs>
        <w:spacing w:after="0" w:line="240" w:lineRule="auto"/>
        <w:jc w:val="center"/>
        <w:rPr>
          <w:rFonts w:ascii="Times New Roman" w:hAnsi="Times New Roman" w:cs="Times New Roman"/>
          <w:sz w:val="24"/>
          <w:szCs w:val="24"/>
        </w:rPr>
      </w:pPr>
    </w:p>
    <w:p w14:paraId="4EDF1D07" w14:textId="77777777" w:rsidR="00C75C91" w:rsidRPr="004313DB" w:rsidRDefault="00C75C91" w:rsidP="00C75C91">
      <w:pPr>
        <w:tabs>
          <w:tab w:val="center" w:pos="4536"/>
        </w:tabs>
        <w:spacing w:after="0" w:line="240" w:lineRule="auto"/>
        <w:jc w:val="center"/>
        <w:rPr>
          <w:rFonts w:ascii="Times New Roman" w:hAnsi="Times New Roman" w:cs="Times New Roman"/>
          <w:sz w:val="24"/>
          <w:szCs w:val="24"/>
        </w:rPr>
      </w:pPr>
    </w:p>
    <w:p w14:paraId="30CC3DCA" w14:textId="148EB2BF" w:rsidR="00C75C91" w:rsidRPr="004313DB" w:rsidRDefault="00015C73" w:rsidP="00407BC7">
      <w:pPr>
        <w:tabs>
          <w:tab w:val="center" w:pos="4536"/>
        </w:tabs>
        <w:spacing w:after="0" w:line="240" w:lineRule="auto"/>
        <w:ind w:left="1418"/>
        <w:rPr>
          <w:rFonts w:ascii="Times New Roman" w:hAnsi="Times New Roman" w:cs="Times New Roman"/>
          <w:sz w:val="24"/>
          <w:szCs w:val="24"/>
        </w:rPr>
      </w:pPr>
      <w:r w:rsidRPr="004313DB">
        <w:rPr>
          <w:rFonts w:ascii="Times New Roman" w:hAnsi="Times New Roman" w:cs="Times New Roman"/>
          <w:sz w:val="24"/>
          <w:szCs w:val="24"/>
        </w:rPr>
        <w:t>d</w:t>
      </w:r>
      <w:r w:rsidR="00C75C91" w:rsidRPr="004313DB">
        <w:rPr>
          <w:rFonts w:ascii="Times New Roman" w:hAnsi="Times New Roman" w:cs="Times New Roman"/>
          <w:sz w:val="24"/>
          <w:szCs w:val="24"/>
        </w:rPr>
        <w:t>)</w:t>
      </w:r>
    </w:p>
    <w:p w14:paraId="527591F9" w14:textId="034AAF0A" w:rsidR="005F64F7" w:rsidRPr="004313DB" w:rsidRDefault="005F64F7" w:rsidP="00C75C91">
      <w:pPr>
        <w:spacing w:line="360" w:lineRule="auto"/>
        <w:jc w:val="center"/>
        <w:rPr>
          <w:noProof/>
          <w:lang w:eastAsia="en-GB"/>
        </w:rPr>
      </w:pPr>
      <w:r w:rsidRPr="004313DB">
        <w:rPr>
          <w:noProof/>
          <w:lang w:eastAsia="en-GB"/>
        </w:rPr>
        <w:drawing>
          <wp:inline distT="0" distB="0" distL="0" distR="0" wp14:anchorId="0940F1EC" wp14:editId="2E843015">
            <wp:extent cx="4387361" cy="3243827"/>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11" cstate="print">
                      <a:extLst>
                        <a:ext uri="{28A0092B-C50C-407E-A947-70E740481C1C}">
                          <a14:useLocalDpi xmlns:a14="http://schemas.microsoft.com/office/drawing/2010/main" val="0"/>
                        </a:ext>
                      </a:extLst>
                    </a:blip>
                    <a:srcRect t="6584"/>
                    <a:stretch/>
                  </pic:blipFill>
                  <pic:spPr bwMode="auto">
                    <a:xfrm>
                      <a:off x="0" y="0"/>
                      <a:ext cx="4384800" cy="3241934"/>
                    </a:xfrm>
                    <a:prstGeom prst="rect">
                      <a:avLst/>
                    </a:prstGeom>
                    <a:noFill/>
                    <a:ln>
                      <a:noFill/>
                    </a:ln>
                    <a:extLst>
                      <a:ext uri="{53640926-AAD7-44D8-BBD7-CCE9431645EC}">
                        <a14:shadowObscured xmlns:a14="http://schemas.microsoft.com/office/drawing/2010/main"/>
                      </a:ext>
                    </a:extLst>
                  </pic:spPr>
                </pic:pic>
              </a:graphicData>
            </a:graphic>
          </wp:inline>
        </w:drawing>
      </w:r>
    </w:p>
    <w:p w14:paraId="720F4F29" w14:textId="2CAC77E2" w:rsidR="00903204" w:rsidRPr="004313DB" w:rsidRDefault="00D43E75" w:rsidP="00D43E75">
      <w:pPr>
        <w:pStyle w:val="Caption"/>
        <w:jc w:val="center"/>
        <w:rPr>
          <w:rFonts w:ascii="Times New Roman" w:hAnsi="Times New Roman"/>
          <w:noProof/>
          <w:color w:val="auto"/>
          <w:sz w:val="24"/>
          <w:szCs w:val="24"/>
          <w:lang w:eastAsia="en-GB"/>
        </w:rPr>
      </w:pPr>
      <w:bookmarkStart w:id="147" w:name="_Toc453771059"/>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5</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4</w:t>
      </w:r>
      <w:r w:rsidR="003C00E7" w:rsidRPr="004313DB">
        <w:rPr>
          <w:rFonts w:ascii="Times New Roman" w:hAnsi="Times New Roman"/>
          <w:color w:val="auto"/>
          <w:sz w:val="24"/>
          <w:szCs w:val="24"/>
        </w:rPr>
        <w:fldChar w:fldCharType="end"/>
      </w:r>
      <w:r w:rsidRPr="004313DB">
        <w:rPr>
          <w:color w:val="auto"/>
        </w:rPr>
        <w:t>.</w:t>
      </w:r>
      <w:r w:rsidR="00903204" w:rsidRPr="004313DB">
        <w:rPr>
          <w:rFonts w:ascii="Times New Roman" w:hAnsi="Times New Roman"/>
          <w:color w:val="auto"/>
          <w:sz w:val="24"/>
          <w:szCs w:val="24"/>
        </w:rPr>
        <w:t>Various relationships for selected mechanical properties. a) Young’s modulus versus Raman polymerisation index of the produced MgO, CaO, CaO-MgO and Al</w:t>
      </w:r>
      <w:r w:rsidR="00903204" w:rsidRPr="004313DB">
        <w:rPr>
          <w:rFonts w:ascii="Times New Roman" w:hAnsi="Times New Roman"/>
          <w:color w:val="auto"/>
          <w:sz w:val="24"/>
          <w:szCs w:val="24"/>
          <w:vertAlign w:val="subscript"/>
        </w:rPr>
        <w:t>2</w:t>
      </w:r>
      <w:r w:rsidR="00903204" w:rsidRPr="004313DB">
        <w:rPr>
          <w:rFonts w:ascii="Times New Roman" w:hAnsi="Times New Roman"/>
          <w:color w:val="auto"/>
          <w:sz w:val="24"/>
          <w:szCs w:val="24"/>
        </w:rPr>
        <w:t>O</w:t>
      </w:r>
      <w:r w:rsidR="00903204" w:rsidRPr="004313DB">
        <w:rPr>
          <w:rFonts w:ascii="Times New Roman" w:hAnsi="Times New Roman"/>
          <w:color w:val="auto"/>
          <w:sz w:val="24"/>
          <w:szCs w:val="24"/>
          <w:vertAlign w:val="subscript"/>
        </w:rPr>
        <w:t>3</w:t>
      </w:r>
      <w:r w:rsidR="00903204" w:rsidRPr="004313DB">
        <w:rPr>
          <w:rFonts w:ascii="Times New Roman" w:hAnsi="Times New Roman"/>
          <w:color w:val="auto"/>
          <w:sz w:val="24"/>
          <w:szCs w:val="24"/>
        </w:rPr>
        <w:t xml:space="preserve"> glass series b) Vicker’s indentation versus Raman polymerisation index; c) Young’s modulus versus Vicker’s hardness; d) Young’s modulus versus packing density of produced and literature glasses.</w:t>
      </w:r>
      <w:bookmarkEnd w:id="147"/>
    </w:p>
    <w:p w14:paraId="2BDD22C3" w14:textId="77777777" w:rsidR="005F64F7" w:rsidRPr="004313DB" w:rsidRDefault="005F64F7" w:rsidP="005F64F7">
      <w:pPr>
        <w:spacing w:line="360" w:lineRule="auto"/>
        <w:jc w:val="center"/>
        <w:rPr>
          <w:rFonts w:ascii="Times New Roman" w:hAnsi="Times New Roman" w:cs="Times New Roman"/>
          <w:sz w:val="24"/>
          <w:szCs w:val="24"/>
        </w:rPr>
      </w:pPr>
      <w:r w:rsidRPr="004313DB">
        <w:rPr>
          <w:noProof/>
          <w:lang w:eastAsia="en-GB"/>
        </w:rPr>
        <w:drawing>
          <wp:inline distT="0" distB="0" distL="0" distR="0" wp14:anchorId="23404C30" wp14:editId="3C002AD0">
            <wp:extent cx="4451790" cy="3363686"/>
            <wp:effectExtent l="0" t="0" r="6350" b="825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12" cstate="print">
                      <a:extLst>
                        <a:ext uri="{28A0092B-C50C-407E-A947-70E740481C1C}">
                          <a14:useLocalDpi xmlns:a14="http://schemas.microsoft.com/office/drawing/2010/main" val="0"/>
                        </a:ext>
                      </a:extLst>
                    </a:blip>
                    <a:srcRect t="4334"/>
                    <a:stretch/>
                  </pic:blipFill>
                  <pic:spPr bwMode="auto">
                    <a:xfrm>
                      <a:off x="0" y="0"/>
                      <a:ext cx="4453200" cy="3364752"/>
                    </a:xfrm>
                    <a:prstGeom prst="rect">
                      <a:avLst/>
                    </a:prstGeom>
                    <a:noFill/>
                    <a:ln>
                      <a:noFill/>
                    </a:ln>
                    <a:extLst>
                      <a:ext uri="{53640926-AAD7-44D8-BBD7-CCE9431645EC}">
                        <a14:shadowObscured xmlns:a14="http://schemas.microsoft.com/office/drawing/2010/main"/>
                      </a:ext>
                    </a:extLst>
                  </pic:spPr>
                </pic:pic>
              </a:graphicData>
            </a:graphic>
          </wp:inline>
        </w:drawing>
      </w:r>
    </w:p>
    <w:p w14:paraId="0CEB4FB4" w14:textId="6CB93D4F" w:rsidR="00903204" w:rsidRPr="004313DB" w:rsidRDefault="008D409E" w:rsidP="008D409E">
      <w:pPr>
        <w:pStyle w:val="Caption"/>
        <w:jc w:val="center"/>
        <w:rPr>
          <w:rFonts w:ascii="Times New Roman" w:hAnsi="Times New Roman"/>
          <w:color w:val="auto"/>
          <w:sz w:val="24"/>
          <w:szCs w:val="24"/>
        </w:rPr>
      </w:pPr>
      <w:bookmarkStart w:id="148" w:name="_Toc453771060"/>
      <w:r w:rsidRPr="004313DB">
        <w:rPr>
          <w:rFonts w:ascii="Times New Roman" w:hAnsi="Times New Roman"/>
          <w:color w:val="auto"/>
          <w:sz w:val="24"/>
          <w:szCs w:val="24"/>
        </w:rPr>
        <w:t xml:space="preserve">Figure </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STYLEREF 1 \s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5</w:t>
      </w:r>
      <w:r w:rsidR="003C00E7" w:rsidRPr="004313DB">
        <w:rPr>
          <w:rFonts w:ascii="Times New Roman" w:hAnsi="Times New Roman"/>
          <w:color w:val="auto"/>
          <w:sz w:val="24"/>
          <w:szCs w:val="24"/>
        </w:rPr>
        <w:fldChar w:fldCharType="end"/>
      </w:r>
      <w:r w:rsidR="003C00E7" w:rsidRPr="004313DB">
        <w:rPr>
          <w:rFonts w:ascii="Times New Roman" w:hAnsi="Times New Roman"/>
          <w:color w:val="auto"/>
          <w:sz w:val="24"/>
          <w:szCs w:val="24"/>
        </w:rPr>
        <w:t>.</w:t>
      </w:r>
      <w:r w:rsidR="003C00E7" w:rsidRPr="004313DB">
        <w:rPr>
          <w:rFonts w:ascii="Times New Roman" w:hAnsi="Times New Roman"/>
          <w:color w:val="auto"/>
          <w:sz w:val="24"/>
          <w:szCs w:val="24"/>
        </w:rPr>
        <w:fldChar w:fldCharType="begin"/>
      </w:r>
      <w:r w:rsidR="003C00E7" w:rsidRPr="004313DB">
        <w:rPr>
          <w:rFonts w:ascii="Times New Roman" w:hAnsi="Times New Roman"/>
          <w:color w:val="auto"/>
          <w:sz w:val="24"/>
          <w:szCs w:val="24"/>
        </w:rPr>
        <w:instrText xml:space="preserve"> SEQ Figure \* ARABIC \s 1 </w:instrText>
      </w:r>
      <w:r w:rsidR="003C00E7" w:rsidRPr="004313DB">
        <w:rPr>
          <w:rFonts w:ascii="Times New Roman" w:hAnsi="Times New Roman"/>
          <w:color w:val="auto"/>
          <w:sz w:val="24"/>
          <w:szCs w:val="24"/>
        </w:rPr>
        <w:fldChar w:fldCharType="separate"/>
      </w:r>
      <w:r w:rsidR="003C00E7" w:rsidRPr="004313DB">
        <w:rPr>
          <w:rFonts w:ascii="Times New Roman" w:hAnsi="Times New Roman"/>
          <w:noProof/>
          <w:color w:val="auto"/>
          <w:sz w:val="24"/>
          <w:szCs w:val="24"/>
        </w:rPr>
        <w:t>5</w:t>
      </w:r>
      <w:r w:rsidR="003C00E7" w:rsidRPr="004313DB">
        <w:rPr>
          <w:rFonts w:ascii="Times New Roman" w:hAnsi="Times New Roman"/>
          <w:color w:val="auto"/>
          <w:sz w:val="24"/>
          <w:szCs w:val="24"/>
        </w:rPr>
        <w:fldChar w:fldCharType="end"/>
      </w:r>
      <w:r w:rsidRPr="004313DB">
        <w:rPr>
          <w:color w:val="auto"/>
        </w:rPr>
        <w:t>.</w:t>
      </w:r>
      <w:r w:rsidR="00903204" w:rsidRPr="004313DB">
        <w:rPr>
          <w:rFonts w:ascii="Times New Roman" w:hAnsi="Times New Roman"/>
          <w:color w:val="auto"/>
          <w:sz w:val="24"/>
          <w:szCs w:val="24"/>
        </w:rPr>
        <w:t>Fracture toughness versus Young’s modulus of various types of glasses.</w:t>
      </w:r>
      <w:bookmarkEnd w:id="148"/>
    </w:p>
    <w:p w14:paraId="44181775" w14:textId="5913942D"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Packing densities of </w:t>
      </w:r>
      <w:r w:rsidR="00CD7A68" w:rsidRPr="004313DB">
        <w:rPr>
          <w:rFonts w:ascii="Times New Roman" w:hAnsi="Times New Roman" w:cs="Times New Roman"/>
          <w:sz w:val="24"/>
          <w:szCs w:val="24"/>
        </w:rPr>
        <w:t xml:space="preserve">the </w:t>
      </w:r>
      <w:r w:rsidR="007B2811" w:rsidRPr="004313DB">
        <w:rPr>
          <w:rFonts w:ascii="Times New Roman" w:hAnsi="Times New Roman" w:cs="Times New Roman"/>
          <w:sz w:val="24"/>
          <w:szCs w:val="24"/>
        </w:rPr>
        <w:t>glasses produced in this work (and of</w:t>
      </w:r>
      <w:r w:rsidRPr="004313DB">
        <w:rPr>
          <w:rFonts w:ascii="Times New Roman" w:hAnsi="Times New Roman" w:cs="Times New Roman"/>
          <w:sz w:val="24"/>
          <w:szCs w:val="24"/>
        </w:rPr>
        <w:t xml:space="preserve"> literature glasses</w:t>
      </w:r>
      <w:r w:rsidR="007B2811" w:rsidRPr="004313DB">
        <w:rPr>
          <w:rFonts w:ascii="Times New Roman" w:hAnsi="Times New Roman" w:cs="Times New Roman"/>
          <w:sz w:val="24"/>
          <w:szCs w:val="24"/>
        </w:rPr>
        <w:t>)</w:t>
      </w:r>
      <w:r w:rsidRPr="004313DB">
        <w:rPr>
          <w:rFonts w:ascii="Times New Roman" w:hAnsi="Times New Roman" w:cs="Times New Roman"/>
          <w:sz w:val="24"/>
          <w:szCs w:val="24"/>
        </w:rPr>
        <w:t xml:space="preserve"> </w:t>
      </w:r>
      <w:r w:rsidR="007B2811" w:rsidRPr="004313DB">
        <w:rPr>
          <w:rFonts w:ascii="Times New Roman" w:hAnsi="Times New Roman" w:cs="Times New Roman"/>
          <w:sz w:val="24"/>
          <w:szCs w:val="24"/>
        </w:rPr>
        <w:t xml:space="preserve">were calculated using </w:t>
      </w:r>
      <w:r w:rsidR="00146380" w:rsidRPr="004313DB">
        <w:rPr>
          <w:rFonts w:ascii="Times New Roman" w:hAnsi="Times New Roman" w:cs="Times New Roman"/>
          <w:sz w:val="24"/>
          <w:szCs w:val="24"/>
        </w:rPr>
        <w:t>E</w:t>
      </w:r>
      <w:r w:rsidRPr="004313DB">
        <w:rPr>
          <w:rFonts w:ascii="Times New Roman" w:hAnsi="Times New Roman" w:cs="Times New Roman"/>
          <w:sz w:val="24"/>
          <w:szCs w:val="24"/>
        </w:rPr>
        <w:t xml:space="preserve">quation </w:t>
      </w:r>
      <w:r w:rsidR="00146380" w:rsidRPr="004313DB">
        <w:rPr>
          <w:rFonts w:ascii="Times New Roman" w:hAnsi="Times New Roman" w:cs="Times New Roman"/>
          <w:sz w:val="24"/>
          <w:szCs w:val="24"/>
        </w:rPr>
        <w:t>2.</w:t>
      </w:r>
      <w:r w:rsidRPr="004313DB">
        <w:rPr>
          <w:rFonts w:ascii="Times New Roman" w:hAnsi="Times New Roman" w:cs="Times New Roman"/>
          <w:sz w:val="24"/>
          <w:szCs w:val="24"/>
        </w:rPr>
        <w:t>8 in section 2.4.1. The packing density of soda-lime-sil</w:t>
      </w:r>
      <w:r w:rsidR="00D324BA" w:rsidRPr="004313DB">
        <w:rPr>
          <w:rFonts w:ascii="Times New Roman" w:hAnsi="Times New Roman" w:cs="Times New Roman"/>
          <w:sz w:val="24"/>
          <w:szCs w:val="24"/>
        </w:rPr>
        <w:t xml:space="preserve">ica glasses ranges between 0.48 </w:t>
      </w:r>
      <w:r w:rsidR="00567FCA" w:rsidRPr="004313DB">
        <w:rPr>
          <w:rFonts w:ascii="Times New Roman" w:eastAsia="Times New Roman" w:hAnsi="Times New Roman" w:cs="Times New Roman"/>
          <w:sz w:val="24"/>
          <w:szCs w:val="24"/>
          <w:lang w:eastAsia="tr-TR"/>
        </w:rPr>
        <w:t>-</w:t>
      </w:r>
      <w:r w:rsidRPr="004313DB">
        <w:rPr>
          <w:rFonts w:ascii="Times New Roman" w:hAnsi="Times New Roman" w:cs="Times New Roman"/>
          <w:sz w:val="24"/>
          <w:szCs w:val="24"/>
        </w:rPr>
        <w:t>0.52 (</w:t>
      </w:r>
      <w:r w:rsidR="00146380" w:rsidRPr="004313DB">
        <w:rPr>
          <w:rFonts w:ascii="Times New Roman" w:hAnsi="Times New Roman" w:cs="Times New Roman"/>
          <w:sz w:val="24"/>
          <w:szCs w:val="24"/>
        </w:rPr>
        <w:t>see Table C13 in Appendix C</w:t>
      </w:r>
      <w:r w:rsidRPr="004313DB">
        <w:rPr>
          <w:rFonts w:ascii="Times New Roman" w:hAnsi="Times New Roman" w:cs="Times New Roman"/>
          <w:sz w:val="24"/>
          <w:szCs w:val="24"/>
        </w:rPr>
        <w:t xml:space="preserve">) and is ~0.45 for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00536810" w:rsidRPr="004313DB">
        <w:rPr>
          <w:rFonts w:ascii="Times New Roman" w:hAnsi="Times New Roman" w:cs="Times New Roman"/>
          <w:sz w:val="24"/>
          <w:szCs w:val="24"/>
        </w:rPr>
        <w:t>. A</w:t>
      </w:r>
      <w:r w:rsidRPr="004313DB">
        <w:rPr>
          <w:rFonts w:ascii="Times New Roman" w:hAnsi="Times New Roman" w:cs="Times New Roman"/>
          <w:sz w:val="24"/>
          <w:szCs w:val="24"/>
        </w:rPr>
        <w:t xml:space="preserve">lthough the difference between packing densities of soda-lime-silica glasses and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is not very large, </w:t>
      </w:r>
      <w:r w:rsidR="00B91512" w:rsidRPr="004313DB">
        <w:rPr>
          <w:rFonts w:ascii="Times New Roman" w:hAnsi="Times New Roman" w:cs="Times New Roman"/>
          <w:sz w:val="24"/>
          <w:szCs w:val="24"/>
        </w:rPr>
        <w:t xml:space="preserve">a </w:t>
      </w:r>
      <w:r w:rsidRPr="004313DB">
        <w:rPr>
          <w:rFonts w:ascii="Times New Roman" w:hAnsi="Times New Roman" w:cs="Times New Roman"/>
          <w:sz w:val="24"/>
          <w:szCs w:val="24"/>
        </w:rPr>
        <w:t xml:space="preserve">small increment in packing density can cause </w:t>
      </w:r>
      <w:r w:rsidR="0047034E" w:rsidRPr="004313DB">
        <w:rPr>
          <w:rFonts w:ascii="Times New Roman" w:hAnsi="Times New Roman" w:cs="Times New Roman"/>
          <w:sz w:val="24"/>
          <w:szCs w:val="24"/>
        </w:rPr>
        <w:t xml:space="preserve">a large </w:t>
      </w:r>
      <w:r w:rsidRPr="004313DB">
        <w:rPr>
          <w:rFonts w:ascii="Times New Roman" w:hAnsi="Times New Roman" w:cs="Times New Roman"/>
          <w:sz w:val="24"/>
          <w:szCs w:val="24"/>
        </w:rPr>
        <w:t>increment in Poisson’s ratio (Rouxel, 2007) which govern</w:t>
      </w:r>
      <w:r w:rsidR="00B91512" w:rsidRPr="004313DB">
        <w:rPr>
          <w:rFonts w:ascii="Times New Roman" w:hAnsi="Times New Roman" w:cs="Times New Roman"/>
          <w:sz w:val="24"/>
          <w:szCs w:val="24"/>
        </w:rPr>
        <w:t>s</w:t>
      </w:r>
      <w:r w:rsidRPr="004313DB">
        <w:rPr>
          <w:rFonts w:ascii="Times New Roman" w:hAnsi="Times New Roman" w:cs="Times New Roman"/>
          <w:sz w:val="24"/>
          <w:szCs w:val="24"/>
        </w:rPr>
        <w:t xml:space="preserve"> </w:t>
      </w:r>
      <w:r w:rsidR="00B91512" w:rsidRPr="004313DB">
        <w:rPr>
          <w:rFonts w:ascii="Times New Roman" w:hAnsi="Times New Roman" w:cs="Times New Roman"/>
          <w:sz w:val="24"/>
          <w:szCs w:val="24"/>
        </w:rPr>
        <w:t xml:space="preserve">the </w:t>
      </w:r>
      <w:r w:rsidRPr="004313DB">
        <w:rPr>
          <w:rFonts w:ascii="Times New Roman" w:hAnsi="Times New Roman" w:cs="Times New Roman"/>
          <w:sz w:val="24"/>
          <w:szCs w:val="24"/>
        </w:rPr>
        <w:t>type of material deformation</w:t>
      </w:r>
      <w:r w:rsidR="00AB7CD0" w:rsidRPr="004313DB">
        <w:rPr>
          <w:rFonts w:ascii="Times New Roman" w:hAnsi="Times New Roman" w:cs="Times New Roman"/>
          <w:sz w:val="24"/>
          <w:szCs w:val="24"/>
        </w:rPr>
        <w:t xml:space="preserve"> and hence cracking behaviour </w:t>
      </w:r>
      <w:r w:rsidRPr="004313DB">
        <w:rPr>
          <w:rFonts w:ascii="Times New Roman" w:hAnsi="Times New Roman" w:cs="Times New Roman"/>
          <w:sz w:val="24"/>
          <w:szCs w:val="24"/>
        </w:rPr>
        <w:t xml:space="preserve">(Rouxel </w:t>
      </w:r>
      <w:r w:rsidRPr="004313DB">
        <w:rPr>
          <w:rFonts w:ascii="Times New Roman" w:hAnsi="Times New Roman" w:cs="Times New Roman"/>
          <w:i/>
          <w:sz w:val="24"/>
          <w:szCs w:val="24"/>
        </w:rPr>
        <w:t>et al</w:t>
      </w:r>
      <w:r w:rsidRPr="004313DB">
        <w:rPr>
          <w:rFonts w:ascii="Times New Roman" w:hAnsi="Times New Roman" w:cs="Times New Roman"/>
          <w:sz w:val="24"/>
          <w:szCs w:val="24"/>
        </w:rPr>
        <w:t xml:space="preserve">. 2014; Rouxel, 2015). </w:t>
      </w:r>
    </w:p>
    <w:p w14:paraId="10A89959" w14:textId="61752209" w:rsidR="001E583D"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According to </w:t>
      </w:r>
      <w:r w:rsidR="00146380" w:rsidRPr="004313DB">
        <w:rPr>
          <w:rFonts w:ascii="Times New Roman" w:hAnsi="Times New Roman" w:cs="Times New Roman"/>
          <w:sz w:val="24"/>
          <w:szCs w:val="24"/>
        </w:rPr>
        <w:t>F</w:t>
      </w:r>
      <w:r w:rsidR="00CE4AFD" w:rsidRPr="004313DB">
        <w:rPr>
          <w:rFonts w:ascii="Times New Roman" w:hAnsi="Times New Roman" w:cs="Times New Roman"/>
          <w:sz w:val="24"/>
          <w:szCs w:val="24"/>
        </w:rPr>
        <w:t>igure 5.4d, Young’s modulus</w:t>
      </w:r>
      <w:r w:rsidRPr="004313DB">
        <w:rPr>
          <w:rFonts w:ascii="Times New Roman" w:hAnsi="Times New Roman" w:cs="Times New Roman"/>
          <w:sz w:val="24"/>
          <w:szCs w:val="24"/>
        </w:rPr>
        <w:t xml:space="preserve"> tend</w:t>
      </w:r>
      <w:r w:rsidR="00CE4AFD" w:rsidRPr="004313DB">
        <w:rPr>
          <w:rFonts w:ascii="Times New Roman" w:hAnsi="Times New Roman" w:cs="Times New Roman"/>
          <w:sz w:val="24"/>
          <w:szCs w:val="24"/>
        </w:rPr>
        <w:t>s</w:t>
      </w:r>
      <w:r w:rsidRPr="004313DB">
        <w:rPr>
          <w:rFonts w:ascii="Times New Roman" w:hAnsi="Times New Roman" w:cs="Times New Roman"/>
          <w:sz w:val="24"/>
          <w:szCs w:val="24"/>
        </w:rPr>
        <w:t xml:space="preserve"> to scale linearly with packing density</w:t>
      </w:r>
      <w:r w:rsidR="0047034E" w:rsidRPr="004313DB">
        <w:rPr>
          <w:rFonts w:ascii="Times New Roman" w:hAnsi="Times New Roman" w:cs="Times New Roman"/>
          <w:sz w:val="24"/>
          <w:szCs w:val="24"/>
        </w:rPr>
        <w:t xml:space="preserve"> for </w:t>
      </w:r>
      <w:r w:rsidRPr="004313DB">
        <w:rPr>
          <w:rFonts w:ascii="Times New Roman" w:hAnsi="Times New Roman" w:cs="Times New Roman"/>
          <w:sz w:val="24"/>
          <w:szCs w:val="24"/>
        </w:rPr>
        <w:t xml:space="preserve">soda-lime-silica glass series. Although packing densities of Deriano </w:t>
      </w:r>
      <w:r w:rsidRPr="004313DB">
        <w:rPr>
          <w:rFonts w:ascii="Times New Roman" w:hAnsi="Times New Roman" w:cs="Times New Roman"/>
          <w:i/>
          <w:sz w:val="24"/>
          <w:szCs w:val="24"/>
        </w:rPr>
        <w:t>et al</w:t>
      </w:r>
      <w:r w:rsidRPr="004313DB">
        <w:rPr>
          <w:rFonts w:ascii="Times New Roman" w:hAnsi="Times New Roman" w:cs="Times New Roman"/>
          <w:sz w:val="24"/>
          <w:szCs w:val="24"/>
        </w:rPr>
        <w:t>. glass</w:t>
      </w:r>
      <w:r w:rsidR="0047034E" w:rsidRPr="004313DB">
        <w:rPr>
          <w:rFonts w:ascii="Times New Roman" w:hAnsi="Times New Roman" w:cs="Times New Roman"/>
          <w:sz w:val="24"/>
          <w:szCs w:val="24"/>
        </w:rPr>
        <w:t xml:space="preserve"> series (2004) are close to those</w:t>
      </w:r>
      <w:r w:rsidRPr="004313DB">
        <w:rPr>
          <w:rFonts w:ascii="Times New Roman" w:hAnsi="Times New Roman" w:cs="Times New Roman"/>
          <w:sz w:val="24"/>
          <w:szCs w:val="24"/>
        </w:rPr>
        <w:t xml:space="preserve"> of other soda-lime-silica glass series, they exhibit relatively lower Young’s moduli. On the other hand, Young’s modulus of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nearly reaches the values </w:t>
      </w:r>
      <w:r w:rsidR="0047034E" w:rsidRPr="004313DB">
        <w:rPr>
          <w:rFonts w:ascii="Times New Roman" w:hAnsi="Times New Roman" w:cs="Times New Roman"/>
          <w:sz w:val="24"/>
          <w:szCs w:val="24"/>
        </w:rPr>
        <w:t xml:space="preserve">seen with the </w:t>
      </w:r>
      <w:r w:rsidRPr="004313DB">
        <w:rPr>
          <w:rFonts w:ascii="Times New Roman" w:hAnsi="Times New Roman" w:cs="Times New Roman"/>
          <w:sz w:val="24"/>
          <w:szCs w:val="24"/>
        </w:rPr>
        <w:t>CaO-MgO glass series</w:t>
      </w:r>
      <w:r w:rsidR="00904C47" w:rsidRPr="004313DB">
        <w:rPr>
          <w:rFonts w:ascii="Times New Roman" w:hAnsi="Times New Roman" w:cs="Times New Roman"/>
          <w:sz w:val="24"/>
          <w:szCs w:val="24"/>
        </w:rPr>
        <w:t>,</w:t>
      </w:r>
      <w:r w:rsidRPr="004313DB">
        <w:rPr>
          <w:rFonts w:ascii="Times New Roman" w:hAnsi="Times New Roman" w:cs="Times New Roman"/>
          <w:sz w:val="24"/>
          <w:szCs w:val="24"/>
        </w:rPr>
        <w:t xml:space="preserve"> although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possesses the lowest packing density. All these suggest that only packing density is </w:t>
      </w:r>
      <w:r w:rsidR="00632EB8" w:rsidRPr="004313DB">
        <w:rPr>
          <w:rFonts w:ascii="Times New Roman" w:hAnsi="Times New Roman" w:cs="Times New Roman"/>
          <w:sz w:val="24"/>
          <w:szCs w:val="24"/>
        </w:rPr>
        <w:t xml:space="preserve">not </w:t>
      </w:r>
      <w:r w:rsidRPr="004313DB">
        <w:rPr>
          <w:rFonts w:ascii="Times New Roman" w:hAnsi="Times New Roman" w:cs="Times New Roman"/>
          <w:sz w:val="24"/>
          <w:szCs w:val="24"/>
        </w:rPr>
        <w:t>sufficient to explain elastic and mechanical properties of silicate glasses</w:t>
      </w:r>
      <w:r w:rsidR="001E583D" w:rsidRPr="004313DB">
        <w:rPr>
          <w:rFonts w:ascii="Times New Roman" w:hAnsi="Times New Roman" w:cs="Times New Roman"/>
          <w:sz w:val="24"/>
          <w:szCs w:val="24"/>
        </w:rPr>
        <w:t>.</w:t>
      </w:r>
    </w:p>
    <w:p w14:paraId="626C156E" w14:textId="416C0FE5" w:rsidR="005F64F7" w:rsidRPr="004313DB" w:rsidRDefault="00015C73"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 </w:t>
      </w:r>
      <w:r w:rsidR="005F64F7" w:rsidRPr="004313DB">
        <w:rPr>
          <w:rFonts w:ascii="Times New Roman" w:hAnsi="Times New Roman" w:cs="Times New Roman"/>
          <w:sz w:val="24"/>
          <w:szCs w:val="24"/>
        </w:rPr>
        <w:t xml:space="preserve">Unlike </w:t>
      </w:r>
      <w:r w:rsidR="005F64F7" w:rsidRPr="004313DB">
        <w:rPr>
          <w:rFonts w:ascii="Times New Roman" w:hAnsi="Times New Roman" w:cs="Times New Roman"/>
          <w:i/>
          <w:sz w:val="24"/>
          <w:szCs w:val="24"/>
        </w:rPr>
        <w:t>v</w:t>
      </w:r>
      <w:r w:rsidR="005F64F7" w:rsidRPr="004313DB">
        <w:rPr>
          <w:rFonts w:ascii="Times New Roman" w:hAnsi="Times New Roman" w:cs="Times New Roman"/>
          <w:sz w:val="24"/>
          <w:szCs w:val="24"/>
        </w:rPr>
        <w:t>-SiO</w:t>
      </w:r>
      <w:r w:rsidR="005F64F7" w:rsidRPr="004313DB">
        <w:rPr>
          <w:rFonts w:ascii="Times New Roman" w:hAnsi="Times New Roman" w:cs="Times New Roman"/>
          <w:sz w:val="24"/>
          <w:szCs w:val="24"/>
          <w:vertAlign w:val="subscript"/>
        </w:rPr>
        <w:t>2</w:t>
      </w:r>
      <w:r w:rsidR="005F64F7" w:rsidRPr="004313DB">
        <w:rPr>
          <w:rFonts w:ascii="Times New Roman" w:hAnsi="Times New Roman" w:cs="Times New Roman"/>
          <w:sz w:val="24"/>
          <w:szCs w:val="24"/>
        </w:rPr>
        <w:t xml:space="preserve"> and the high silica + soda containing glasses studied by Deriano </w:t>
      </w:r>
      <w:r w:rsidR="005F64F7" w:rsidRPr="004313DB">
        <w:rPr>
          <w:rFonts w:ascii="Times New Roman" w:hAnsi="Times New Roman" w:cs="Times New Roman"/>
          <w:i/>
          <w:sz w:val="24"/>
          <w:szCs w:val="24"/>
        </w:rPr>
        <w:t>et al</w:t>
      </w:r>
      <w:r w:rsidR="005F64F7" w:rsidRPr="004313DB">
        <w:rPr>
          <w:rFonts w:ascii="Times New Roman" w:hAnsi="Times New Roman" w:cs="Times New Roman"/>
          <w:sz w:val="24"/>
          <w:szCs w:val="24"/>
        </w:rPr>
        <w:t xml:space="preserve">.; the MgO, CaO and Sellappan </w:t>
      </w:r>
      <w:r w:rsidR="005F64F7" w:rsidRPr="004313DB">
        <w:rPr>
          <w:rFonts w:ascii="Times New Roman" w:hAnsi="Times New Roman" w:cs="Times New Roman"/>
          <w:i/>
          <w:sz w:val="24"/>
          <w:szCs w:val="24"/>
        </w:rPr>
        <w:t>et al</w:t>
      </w:r>
      <w:r w:rsidR="002C6FD2" w:rsidRPr="004313DB">
        <w:rPr>
          <w:rFonts w:ascii="Times New Roman" w:hAnsi="Times New Roman" w:cs="Times New Roman"/>
          <w:i/>
          <w:sz w:val="24"/>
          <w:szCs w:val="24"/>
        </w:rPr>
        <w:t>.</w:t>
      </w:r>
      <w:r w:rsidR="005F64F7" w:rsidRPr="004313DB">
        <w:rPr>
          <w:rFonts w:ascii="Times New Roman" w:hAnsi="Times New Roman" w:cs="Times New Roman"/>
          <w:sz w:val="24"/>
          <w:szCs w:val="24"/>
        </w:rPr>
        <w:t xml:space="preserve"> glass series contain significant amounts of alkaline earth oxides</w:t>
      </w:r>
      <w:r w:rsidR="00904C47" w:rsidRPr="004313DB">
        <w:rPr>
          <w:rFonts w:ascii="Times New Roman" w:hAnsi="Times New Roman" w:cs="Times New Roman"/>
          <w:sz w:val="24"/>
          <w:szCs w:val="24"/>
        </w:rPr>
        <w:t>,</w:t>
      </w:r>
      <w:r w:rsidR="005F64F7" w:rsidRPr="004313DB">
        <w:rPr>
          <w:rFonts w:ascii="Times New Roman" w:hAnsi="Times New Roman" w:cs="Times New Roman"/>
          <w:sz w:val="24"/>
          <w:szCs w:val="24"/>
        </w:rPr>
        <w:t xml:space="preserve"> and these oxides occupy voids in the network</w:t>
      </w:r>
      <w:r w:rsidR="00904C47" w:rsidRPr="004313DB">
        <w:rPr>
          <w:rFonts w:ascii="Times New Roman" w:hAnsi="Times New Roman" w:cs="Times New Roman"/>
          <w:sz w:val="24"/>
          <w:szCs w:val="24"/>
        </w:rPr>
        <w:t>,</w:t>
      </w:r>
      <w:r w:rsidR="005F64F7" w:rsidRPr="004313DB">
        <w:rPr>
          <w:rFonts w:ascii="Times New Roman" w:hAnsi="Times New Roman" w:cs="Times New Roman"/>
          <w:sz w:val="24"/>
          <w:szCs w:val="24"/>
        </w:rPr>
        <w:t xml:space="preserve"> and therefore</w:t>
      </w:r>
      <w:r w:rsidR="006F73EC" w:rsidRPr="004313DB">
        <w:rPr>
          <w:rFonts w:ascii="Times New Roman" w:hAnsi="Times New Roman" w:cs="Times New Roman"/>
          <w:sz w:val="24"/>
          <w:szCs w:val="24"/>
        </w:rPr>
        <w:t xml:space="preserve"> result </w:t>
      </w:r>
      <w:r w:rsidR="005F64F7" w:rsidRPr="004313DB">
        <w:rPr>
          <w:rFonts w:ascii="Times New Roman" w:hAnsi="Times New Roman" w:cs="Times New Roman"/>
          <w:sz w:val="24"/>
          <w:szCs w:val="24"/>
        </w:rPr>
        <w:t>in larger packing densities and Young’s moduli. Additionally, Mg and Ca are divalent cations and can bond to two non-bridging oxygens whilst Na which is monovalent cation and bonds to one non-bridging oxygen</w:t>
      </w:r>
      <w:r w:rsidR="00F6447F" w:rsidRPr="004313DB">
        <w:rPr>
          <w:rFonts w:ascii="Times New Roman" w:hAnsi="Times New Roman" w:cs="Times New Roman"/>
          <w:sz w:val="24"/>
          <w:szCs w:val="24"/>
        </w:rPr>
        <w:t>. T</w:t>
      </w:r>
      <w:r w:rsidR="005F64F7" w:rsidRPr="004313DB">
        <w:rPr>
          <w:rFonts w:ascii="Times New Roman" w:hAnsi="Times New Roman" w:cs="Times New Roman"/>
          <w:sz w:val="24"/>
          <w:szCs w:val="24"/>
        </w:rPr>
        <w:t>herefore</w:t>
      </w:r>
      <w:r w:rsidR="00904C47" w:rsidRPr="004313DB">
        <w:rPr>
          <w:rFonts w:ascii="Times New Roman" w:hAnsi="Times New Roman" w:cs="Times New Roman"/>
          <w:sz w:val="24"/>
          <w:szCs w:val="24"/>
        </w:rPr>
        <w:t>,</w:t>
      </w:r>
      <w:r w:rsidR="005F64F7" w:rsidRPr="004313DB">
        <w:rPr>
          <w:rFonts w:ascii="Times New Roman" w:hAnsi="Times New Roman" w:cs="Times New Roman"/>
          <w:sz w:val="24"/>
          <w:szCs w:val="24"/>
        </w:rPr>
        <w:t xml:space="preserve"> each Ca or Mg cation can immobilise two non-bridging oxygens via a bridge. This ionic cross-linking of non-bridging oxygens by Ca and Mg cations cannot be determined from polymerisation index calculations since Raman spectroscopy is sensitive to mixed bending and symmetric stretching motions of covalently bonded Si-O-Si bridges and broken Si-O bonds, respectively. Therefore</w:t>
      </w:r>
      <w:r w:rsidR="00904C47" w:rsidRPr="004313DB">
        <w:rPr>
          <w:rFonts w:ascii="Times New Roman" w:hAnsi="Times New Roman" w:cs="Times New Roman"/>
          <w:sz w:val="24"/>
          <w:szCs w:val="24"/>
        </w:rPr>
        <w:t>,</w:t>
      </w:r>
      <w:r w:rsidR="005F64F7" w:rsidRPr="004313DB">
        <w:rPr>
          <w:rFonts w:ascii="Times New Roman" w:hAnsi="Times New Roman" w:cs="Times New Roman"/>
          <w:sz w:val="24"/>
          <w:szCs w:val="24"/>
        </w:rPr>
        <w:t xml:space="preserve"> glasses of the MgO, CaO glass series and Sellappan </w:t>
      </w:r>
      <w:r w:rsidR="005F64F7" w:rsidRPr="004313DB">
        <w:rPr>
          <w:rFonts w:ascii="Times New Roman" w:hAnsi="Times New Roman" w:cs="Times New Roman"/>
          <w:i/>
          <w:sz w:val="24"/>
          <w:szCs w:val="24"/>
        </w:rPr>
        <w:t>et al</w:t>
      </w:r>
      <w:r w:rsidR="005F64F7" w:rsidRPr="004313DB">
        <w:rPr>
          <w:rFonts w:ascii="Times New Roman" w:hAnsi="Times New Roman" w:cs="Times New Roman"/>
          <w:sz w:val="24"/>
          <w:szCs w:val="24"/>
        </w:rPr>
        <w:t>. that contain significant amounts of alkaline earth cations should exhibit larger ionic cross-linking densities</w:t>
      </w:r>
      <w:r w:rsidR="00904C47" w:rsidRPr="004313DB">
        <w:rPr>
          <w:rFonts w:ascii="Times New Roman" w:hAnsi="Times New Roman" w:cs="Times New Roman"/>
          <w:sz w:val="24"/>
          <w:szCs w:val="24"/>
        </w:rPr>
        <w:t>,</w:t>
      </w:r>
      <w:r w:rsidR="005F64F7" w:rsidRPr="004313DB">
        <w:rPr>
          <w:rFonts w:ascii="Times New Roman" w:hAnsi="Times New Roman" w:cs="Times New Roman"/>
          <w:sz w:val="24"/>
          <w:szCs w:val="24"/>
        </w:rPr>
        <w:t xml:space="preserve"> where non-bridging oxygens are partially immobilised via ionic bonding</w:t>
      </w:r>
      <w:r w:rsidR="00904C47" w:rsidRPr="004313DB">
        <w:rPr>
          <w:rFonts w:ascii="Times New Roman" w:hAnsi="Times New Roman" w:cs="Times New Roman"/>
          <w:sz w:val="24"/>
          <w:szCs w:val="24"/>
        </w:rPr>
        <w:t>,</w:t>
      </w:r>
      <w:r w:rsidR="005F64F7" w:rsidRPr="004313DB">
        <w:rPr>
          <w:rFonts w:ascii="Times New Roman" w:hAnsi="Times New Roman" w:cs="Times New Roman"/>
          <w:sz w:val="24"/>
          <w:szCs w:val="24"/>
        </w:rPr>
        <w:t xml:space="preserve"> and this may also contribute to larger Young’s modulus and hardness when comparing</w:t>
      </w:r>
      <w:r w:rsidR="006F73EC" w:rsidRPr="004313DB">
        <w:rPr>
          <w:rFonts w:ascii="Times New Roman" w:hAnsi="Times New Roman" w:cs="Times New Roman"/>
          <w:sz w:val="24"/>
          <w:szCs w:val="24"/>
        </w:rPr>
        <w:t xml:space="preserve"> these glasses</w:t>
      </w:r>
      <w:r w:rsidR="005F64F7" w:rsidRPr="004313DB">
        <w:rPr>
          <w:rFonts w:ascii="Times New Roman" w:hAnsi="Times New Roman" w:cs="Times New Roman"/>
          <w:sz w:val="24"/>
          <w:szCs w:val="24"/>
        </w:rPr>
        <w:t xml:space="preserve"> to high soda containing soda-lime-silica glasses.</w:t>
      </w:r>
    </w:p>
    <w:p w14:paraId="677F052F" w14:textId="3A8D6513" w:rsidR="005F64F7" w:rsidRPr="004313DB" w:rsidRDefault="00F6447F"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S</w:t>
      </w:r>
      <w:r w:rsidR="005F64F7" w:rsidRPr="004313DB">
        <w:rPr>
          <w:rFonts w:ascii="Times New Roman" w:hAnsi="Times New Roman" w:cs="Times New Roman"/>
          <w:sz w:val="24"/>
          <w:szCs w:val="24"/>
        </w:rPr>
        <w:t>ubstitution of calcia for magnesia increased Young’s modul</w:t>
      </w:r>
      <w:r w:rsidR="0074100E" w:rsidRPr="004313DB">
        <w:rPr>
          <w:rFonts w:ascii="Times New Roman" w:hAnsi="Times New Roman" w:cs="Times New Roman"/>
          <w:sz w:val="24"/>
          <w:szCs w:val="24"/>
        </w:rPr>
        <w:t xml:space="preserve">us by ~ </w:t>
      </w:r>
      <w:r w:rsidR="005F64F7" w:rsidRPr="004313DB">
        <w:rPr>
          <w:rFonts w:ascii="Times New Roman" w:hAnsi="Times New Roman" w:cs="Times New Roman"/>
          <w:sz w:val="24"/>
          <w:szCs w:val="24"/>
        </w:rPr>
        <w:t xml:space="preserve">3GPa </w:t>
      </w:r>
      <w:r w:rsidR="005F64F7" w:rsidRPr="004313DB">
        <w:rPr>
          <w:rFonts w:ascii="Times New Roman" w:hAnsi="Times New Roman"/>
          <w:sz w:val="24"/>
          <w:szCs w:val="24"/>
        </w:rPr>
        <w:t>over the composition range studied in the CaO-MgO glass series</w:t>
      </w:r>
      <w:r w:rsidR="005F64F7" w:rsidRPr="004313DB">
        <w:rPr>
          <w:rFonts w:ascii="Times New Roman" w:hAnsi="Times New Roman" w:cs="Times New Roman"/>
          <w:sz w:val="24"/>
          <w:szCs w:val="24"/>
        </w:rPr>
        <w:t xml:space="preserve">. The hardness of the glasses also increased with the increasing calcia/magnesia ratios. According to Smedskjaer </w:t>
      </w:r>
      <w:r w:rsidR="005F64F7" w:rsidRPr="004313DB">
        <w:rPr>
          <w:rFonts w:ascii="Times New Roman" w:hAnsi="Times New Roman" w:cs="Times New Roman"/>
          <w:i/>
          <w:sz w:val="24"/>
          <w:szCs w:val="24"/>
        </w:rPr>
        <w:t>et al</w:t>
      </w:r>
      <w:r w:rsidR="00DD21C5" w:rsidRPr="004313DB">
        <w:rPr>
          <w:rFonts w:ascii="Times New Roman" w:hAnsi="Times New Roman" w:cs="Times New Roman"/>
          <w:sz w:val="24"/>
          <w:szCs w:val="24"/>
        </w:rPr>
        <w:t>.</w:t>
      </w:r>
      <w:r w:rsidR="005F64F7" w:rsidRPr="004313DB">
        <w:rPr>
          <w:rFonts w:ascii="Times New Roman" w:hAnsi="Times New Roman" w:cs="Times New Roman"/>
          <w:sz w:val="24"/>
          <w:szCs w:val="24"/>
        </w:rPr>
        <w:t xml:space="preserve"> (2010), alkaline earth cations that have smaller ionic radii </w:t>
      </w:r>
      <w:r w:rsidR="002E6C77" w:rsidRPr="004313DB">
        <w:rPr>
          <w:rFonts w:ascii="Times New Roman" w:hAnsi="Times New Roman" w:cs="Times New Roman"/>
          <w:sz w:val="24"/>
          <w:szCs w:val="24"/>
        </w:rPr>
        <w:t xml:space="preserve">are more strongly attracted to </w:t>
      </w:r>
      <w:r w:rsidR="005F64F7" w:rsidRPr="004313DB">
        <w:rPr>
          <w:rFonts w:ascii="Times New Roman" w:hAnsi="Times New Roman" w:cs="Times New Roman"/>
          <w:sz w:val="24"/>
          <w:szCs w:val="24"/>
        </w:rPr>
        <w:t>surrounding structural silicate units</w:t>
      </w:r>
      <w:r w:rsidR="0026535A" w:rsidRPr="004313DB">
        <w:rPr>
          <w:rFonts w:ascii="Times New Roman" w:hAnsi="Times New Roman" w:cs="Times New Roman"/>
          <w:sz w:val="24"/>
          <w:szCs w:val="24"/>
        </w:rPr>
        <w:t>,</w:t>
      </w:r>
      <w:r w:rsidR="005F64F7" w:rsidRPr="004313DB">
        <w:rPr>
          <w:rFonts w:ascii="Times New Roman" w:hAnsi="Times New Roman" w:cs="Times New Roman"/>
          <w:sz w:val="24"/>
          <w:szCs w:val="24"/>
        </w:rPr>
        <w:t xml:space="preserve"> and therefore addition of this type of cation increases stiffness and hardness of silicate glasses. Additionally, effect of field strength might also be obs</w:t>
      </w:r>
      <w:r w:rsidR="00872771" w:rsidRPr="004313DB">
        <w:rPr>
          <w:rFonts w:ascii="Times New Roman" w:hAnsi="Times New Roman" w:cs="Times New Roman"/>
          <w:sz w:val="24"/>
          <w:szCs w:val="24"/>
        </w:rPr>
        <w:t>erved in Young’s modulus since F</w:t>
      </w:r>
      <w:r w:rsidR="00DD21C5" w:rsidRPr="004313DB">
        <w:rPr>
          <w:rFonts w:ascii="Times New Roman" w:hAnsi="Times New Roman" w:cs="Times New Roman"/>
          <w:sz w:val="24"/>
          <w:szCs w:val="24"/>
        </w:rPr>
        <w:t>igure 5.4</w:t>
      </w:r>
      <w:r w:rsidR="005F64F7" w:rsidRPr="004313DB">
        <w:rPr>
          <w:rFonts w:ascii="Times New Roman" w:hAnsi="Times New Roman" w:cs="Times New Roman"/>
          <w:sz w:val="24"/>
          <w:szCs w:val="24"/>
        </w:rPr>
        <w:t>c indicates strong linear relationship between hardness and Young’s modulus. Similarly, it would be anticipated that addition of magnesia</w:t>
      </w:r>
      <w:r w:rsidRPr="004313DB">
        <w:rPr>
          <w:rFonts w:ascii="Times New Roman" w:hAnsi="Times New Roman" w:cs="Times New Roman"/>
          <w:sz w:val="24"/>
          <w:szCs w:val="24"/>
        </w:rPr>
        <w:t>,</w:t>
      </w:r>
      <w:r w:rsidR="005F64F7" w:rsidRPr="004313DB">
        <w:rPr>
          <w:rFonts w:ascii="Times New Roman" w:hAnsi="Times New Roman" w:cs="Times New Roman"/>
          <w:sz w:val="24"/>
          <w:szCs w:val="24"/>
        </w:rPr>
        <w:t xml:space="preserve"> which has greater dissociation energy per unit volume and field strength than calcia</w:t>
      </w:r>
      <w:r w:rsidR="008D0832" w:rsidRPr="004313DB">
        <w:rPr>
          <w:rFonts w:ascii="Times New Roman" w:hAnsi="Times New Roman" w:cs="Times New Roman"/>
          <w:sz w:val="24"/>
          <w:szCs w:val="24"/>
        </w:rPr>
        <w:t>,</w:t>
      </w:r>
      <w:r w:rsidR="005F64F7" w:rsidRPr="004313DB">
        <w:rPr>
          <w:rFonts w:ascii="Times New Roman" w:hAnsi="Times New Roman" w:cs="Times New Roman"/>
          <w:sz w:val="24"/>
          <w:szCs w:val="24"/>
        </w:rPr>
        <w:t xml:space="preserve"> would increase Young’s modulus and hardness of CaO-MgO glass series. On the contrary, addition of calcia in place of magnesia increased hardness and Young’s modulus of glass series</w:t>
      </w:r>
      <w:r w:rsidR="0026535A" w:rsidRPr="004313DB">
        <w:rPr>
          <w:rFonts w:ascii="Times New Roman" w:hAnsi="Times New Roman" w:cs="Times New Roman"/>
          <w:sz w:val="24"/>
          <w:szCs w:val="24"/>
        </w:rPr>
        <w:t>,</w:t>
      </w:r>
      <w:r w:rsidR="005F64F7" w:rsidRPr="004313DB">
        <w:rPr>
          <w:rFonts w:ascii="Times New Roman" w:hAnsi="Times New Roman" w:cs="Times New Roman"/>
          <w:sz w:val="24"/>
          <w:szCs w:val="24"/>
        </w:rPr>
        <w:t xml:space="preserve"> and therefore these results are not in line with the statement of Smedskjaer </w:t>
      </w:r>
      <w:r w:rsidR="005F64F7" w:rsidRPr="004313DB">
        <w:rPr>
          <w:rFonts w:ascii="Times New Roman" w:hAnsi="Times New Roman" w:cs="Times New Roman"/>
          <w:i/>
          <w:sz w:val="24"/>
          <w:szCs w:val="24"/>
        </w:rPr>
        <w:t>et al</w:t>
      </w:r>
      <w:r w:rsidR="005F64F7" w:rsidRPr="004313DB">
        <w:rPr>
          <w:rFonts w:ascii="Times New Roman" w:hAnsi="Times New Roman" w:cs="Times New Roman"/>
          <w:sz w:val="24"/>
          <w:szCs w:val="24"/>
        </w:rPr>
        <w:t xml:space="preserve">. However, according to the model of Pedone </w:t>
      </w:r>
      <w:r w:rsidR="005F64F7" w:rsidRPr="004313DB">
        <w:rPr>
          <w:rFonts w:ascii="Times New Roman" w:hAnsi="Times New Roman" w:cs="Times New Roman"/>
          <w:i/>
          <w:sz w:val="24"/>
          <w:szCs w:val="24"/>
        </w:rPr>
        <w:t>et al</w:t>
      </w:r>
      <w:r w:rsidR="00DD21C5" w:rsidRPr="004313DB">
        <w:rPr>
          <w:rFonts w:ascii="Times New Roman" w:hAnsi="Times New Roman" w:cs="Times New Roman"/>
          <w:sz w:val="24"/>
          <w:szCs w:val="24"/>
        </w:rPr>
        <w:t>.</w:t>
      </w:r>
      <w:r w:rsidR="005F64F7" w:rsidRPr="004313DB">
        <w:rPr>
          <w:rFonts w:ascii="Times New Roman" w:hAnsi="Times New Roman" w:cs="Times New Roman"/>
          <w:sz w:val="24"/>
          <w:szCs w:val="24"/>
        </w:rPr>
        <w:t xml:space="preserve"> (2008), the elastic moduli of glasses in which magnesia/calcia ratio are increased were not affected by greater field strength of Mg; and therefore this</w:t>
      </w:r>
      <w:r w:rsidR="009A5462" w:rsidRPr="004313DB">
        <w:rPr>
          <w:rFonts w:ascii="Times New Roman" w:hAnsi="Times New Roman" w:cs="Times New Roman"/>
          <w:sz w:val="24"/>
          <w:szCs w:val="24"/>
        </w:rPr>
        <w:t xml:space="preserve"> simulation also</w:t>
      </w:r>
      <w:r w:rsidR="005F64F7" w:rsidRPr="004313DB">
        <w:rPr>
          <w:rFonts w:ascii="Times New Roman" w:hAnsi="Times New Roman" w:cs="Times New Roman"/>
          <w:sz w:val="24"/>
          <w:szCs w:val="24"/>
        </w:rPr>
        <w:t xml:space="preserve"> indicates that field strength might not be dominant parameter</w:t>
      </w:r>
      <w:r w:rsidR="001D3CDE" w:rsidRPr="004313DB">
        <w:rPr>
          <w:rFonts w:ascii="Times New Roman" w:hAnsi="Times New Roman" w:cs="Times New Roman"/>
          <w:sz w:val="24"/>
          <w:szCs w:val="24"/>
        </w:rPr>
        <w:t xml:space="preserve"> in determining the</w:t>
      </w:r>
      <w:r w:rsidR="005F64F7" w:rsidRPr="004313DB">
        <w:rPr>
          <w:rFonts w:ascii="Times New Roman" w:hAnsi="Times New Roman" w:cs="Times New Roman"/>
          <w:sz w:val="24"/>
          <w:szCs w:val="24"/>
        </w:rPr>
        <w:t xml:space="preserve"> elastic and mechanical pro</w:t>
      </w:r>
      <w:r w:rsidR="009A5462" w:rsidRPr="004313DB">
        <w:rPr>
          <w:rFonts w:ascii="Times New Roman" w:hAnsi="Times New Roman" w:cs="Times New Roman"/>
          <w:sz w:val="24"/>
          <w:szCs w:val="24"/>
        </w:rPr>
        <w:t>perties of silicate glasses which</w:t>
      </w:r>
      <w:r w:rsidR="005F64F7" w:rsidRPr="004313DB">
        <w:rPr>
          <w:rFonts w:ascii="Times New Roman" w:hAnsi="Times New Roman" w:cs="Times New Roman"/>
          <w:sz w:val="24"/>
          <w:szCs w:val="24"/>
        </w:rPr>
        <w:t xml:space="preserve"> is in agreement with our findings.</w:t>
      </w:r>
    </w:p>
    <w:p w14:paraId="2D7C17D7" w14:textId="77777777"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Packing de</w:t>
      </w:r>
      <w:r w:rsidR="00EC57D0" w:rsidRPr="004313DB">
        <w:rPr>
          <w:rFonts w:ascii="Times New Roman" w:hAnsi="Times New Roman" w:cs="Times New Roman"/>
          <w:sz w:val="24"/>
          <w:szCs w:val="24"/>
        </w:rPr>
        <w:t>nsities of highest calcia (12Ca/1Mg) and magnesia (11Mg/2Ca</w:t>
      </w:r>
      <w:r w:rsidRPr="004313DB">
        <w:rPr>
          <w:rFonts w:ascii="Times New Roman" w:hAnsi="Times New Roman" w:cs="Times New Roman"/>
          <w:sz w:val="24"/>
          <w:szCs w:val="24"/>
        </w:rPr>
        <w:t xml:space="preserve">) containing glasses are 0.500 and 0.488, respectively in the CaO-MgO glass series; presumably larger Young’s modulus and hardness of the calcia rich glasses could be attributed to increased packing density. </w:t>
      </w:r>
    </w:p>
    <w:p w14:paraId="0CAB5C8A" w14:textId="1B336C59"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Smedskjaer and co-workers (2010) also reported that </w:t>
      </w:r>
      <w:r w:rsidR="001D3CDE" w:rsidRPr="004313DB">
        <w:rPr>
          <w:rFonts w:ascii="Times New Roman" w:hAnsi="Times New Roman" w:cs="Times New Roman"/>
          <w:sz w:val="24"/>
          <w:szCs w:val="24"/>
        </w:rPr>
        <w:t xml:space="preserve">as </w:t>
      </w:r>
      <w:r w:rsidRPr="004313DB">
        <w:rPr>
          <w:rFonts w:ascii="Times New Roman" w:hAnsi="Times New Roman" w:cs="Times New Roman"/>
          <w:sz w:val="24"/>
          <w:szCs w:val="24"/>
        </w:rPr>
        <w:t xml:space="preserve">incorporation of network modifying cations increases </w:t>
      </w:r>
      <w:r w:rsidR="001D3CDE"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amount of non-bridging </w:t>
      </w:r>
      <w:r w:rsidR="00E25759" w:rsidRPr="004313DB">
        <w:rPr>
          <w:rFonts w:ascii="Times New Roman" w:hAnsi="Times New Roman" w:cs="Times New Roman"/>
          <w:sz w:val="24"/>
          <w:szCs w:val="24"/>
        </w:rPr>
        <w:t>oxygens</w:t>
      </w:r>
      <w:r w:rsidR="003D5C24" w:rsidRPr="004313DB">
        <w:rPr>
          <w:rFonts w:ascii="Times New Roman" w:hAnsi="Times New Roman" w:cs="Times New Roman"/>
          <w:sz w:val="24"/>
          <w:szCs w:val="24"/>
        </w:rPr>
        <w:t xml:space="preserve"> and</w:t>
      </w:r>
      <w:r w:rsidRPr="004313DB">
        <w:rPr>
          <w:rFonts w:ascii="Times New Roman" w:hAnsi="Times New Roman" w:cs="Times New Roman"/>
          <w:sz w:val="24"/>
          <w:szCs w:val="24"/>
        </w:rPr>
        <w:t xml:space="preserve"> reduces degree of polymerisation and average bond strength; </w:t>
      </w:r>
      <w:r w:rsidR="001D3CDE" w:rsidRPr="004313DB">
        <w:rPr>
          <w:rFonts w:ascii="Times New Roman" w:hAnsi="Times New Roman" w:cs="Times New Roman"/>
          <w:sz w:val="24"/>
          <w:szCs w:val="24"/>
        </w:rPr>
        <w:t xml:space="preserve">there will be </w:t>
      </w:r>
      <w:r w:rsidRPr="004313DB">
        <w:rPr>
          <w:rFonts w:ascii="Times New Roman" w:hAnsi="Times New Roman" w:cs="Times New Roman"/>
          <w:sz w:val="24"/>
          <w:szCs w:val="24"/>
        </w:rPr>
        <w:t>a decrease in hardness in silicate glasses. However</w:t>
      </w:r>
      <w:r w:rsidR="00B00606" w:rsidRPr="004313DB">
        <w:rPr>
          <w:rFonts w:ascii="Times New Roman" w:hAnsi="Times New Roman" w:cs="Times New Roman"/>
          <w:sz w:val="24"/>
          <w:szCs w:val="24"/>
        </w:rPr>
        <w:t>,</w:t>
      </w:r>
      <w:r w:rsidRPr="004313DB">
        <w:rPr>
          <w:rFonts w:ascii="Times New Roman" w:hAnsi="Times New Roman" w:cs="Times New Roman"/>
          <w:sz w:val="24"/>
          <w:szCs w:val="24"/>
        </w:rPr>
        <w:t xml:space="preserve"> they also noted that in basaltic and some silicate glasses, hardness can be increased whilst glass depolymerises; and this statement is in line with the observed relationship between hardness and polymerisation index (</w:t>
      </w:r>
      <w:r w:rsidR="00146380" w:rsidRPr="004313DB">
        <w:rPr>
          <w:rFonts w:ascii="Times New Roman" w:hAnsi="Times New Roman" w:cs="Times New Roman"/>
          <w:sz w:val="24"/>
          <w:szCs w:val="24"/>
        </w:rPr>
        <w:t>see F</w:t>
      </w:r>
      <w:r w:rsidRPr="004313DB">
        <w:rPr>
          <w:rFonts w:ascii="Times New Roman" w:hAnsi="Times New Roman" w:cs="Times New Roman"/>
          <w:sz w:val="24"/>
          <w:szCs w:val="24"/>
        </w:rPr>
        <w:t xml:space="preserve">igure 5.4a and b). Smedskjaer and co-workers (2010) also noted that substitution of one larger alkaline earth cation for smaller one can increase hardness of silicate glasses at constant silica and alkali oxide contents. This observation appears to be in agreement with </w:t>
      </w:r>
      <w:r w:rsidR="001D3CDE" w:rsidRPr="004313DB">
        <w:rPr>
          <w:rFonts w:ascii="Times New Roman" w:hAnsi="Times New Roman" w:cs="Times New Roman"/>
          <w:sz w:val="24"/>
          <w:szCs w:val="24"/>
        </w:rPr>
        <w:t xml:space="preserve">the observed </w:t>
      </w:r>
      <w:r w:rsidRPr="004313DB">
        <w:rPr>
          <w:rFonts w:ascii="Times New Roman" w:hAnsi="Times New Roman" w:cs="Times New Roman"/>
          <w:sz w:val="24"/>
          <w:szCs w:val="24"/>
        </w:rPr>
        <w:t xml:space="preserve">increase of Young’s modulus and hardness for </w:t>
      </w:r>
      <w:r w:rsidR="0037491C" w:rsidRPr="004313DB">
        <w:rPr>
          <w:rFonts w:ascii="Times New Roman" w:hAnsi="Times New Roman" w:cs="Times New Roman"/>
          <w:sz w:val="24"/>
          <w:szCs w:val="24"/>
        </w:rPr>
        <w:t xml:space="preserve">the </w:t>
      </w:r>
      <w:r w:rsidRPr="004313DB">
        <w:rPr>
          <w:rFonts w:ascii="Times New Roman" w:hAnsi="Times New Roman" w:cs="Times New Roman"/>
          <w:sz w:val="24"/>
          <w:szCs w:val="24"/>
        </w:rPr>
        <w:t>calcia rich end of CaO-MgO glass series.</w:t>
      </w:r>
    </w:p>
    <w:p w14:paraId="2816F399" w14:textId="11C41BB3" w:rsidR="00FB7614" w:rsidRPr="004313DB" w:rsidRDefault="00FB7614" w:rsidP="00D753BC">
      <w:pPr>
        <w:pStyle w:val="Heading2"/>
        <w:rPr>
          <w:rFonts w:ascii="Times New Roman" w:hAnsi="Times New Roman" w:cs="Times New Roman"/>
          <w:color w:val="auto"/>
          <w:sz w:val="28"/>
          <w:szCs w:val="28"/>
        </w:rPr>
      </w:pPr>
      <w:bookmarkStart w:id="149" w:name="_Toc453770788"/>
      <w:r w:rsidRPr="004313DB">
        <w:rPr>
          <w:rFonts w:ascii="Times New Roman" w:hAnsi="Times New Roman" w:cs="Times New Roman"/>
          <w:color w:val="auto"/>
          <w:sz w:val="28"/>
          <w:szCs w:val="28"/>
        </w:rPr>
        <w:t>5.9. Composition dependence of brittleness</w:t>
      </w:r>
      <w:bookmarkEnd w:id="149"/>
    </w:p>
    <w:p w14:paraId="2509CDE9" w14:textId="77777777" w:rsidR="005F64F7" w:rsidRPr="004313DB" w:rsidRDefault="005F64F7" w:rsidP="005F64F7">
      <w:pPr>
        <w:spacing w:line="360" w:lineRule="auto"/>
        <w:jc w:val="center"/>
        <w:rPr>
          <w:rFonts w:ascii="Times New Roman" w:hAnsi="Times New Roman" w:cs="Times New Roman"/>
          <w:sz w:val="24"/>
          <w:szCs w:val="24"/>
        </w:rPr>
      </w:pPr>
      <w:r w:rsidRPr="004313DB">
        <w:rPr>
          <w:noProof/>
          <w:lang w:eastAsia="en-GB"/>
        </w:rPr>
        <w:drawing>
          <wp:inline distT="0" distB="0" distL="0" distR="0" wp14:anchorId="41350785" wp14:editId="2A6E63A4">
            <wp:extent cx="5943600" cy="3866867"/>
            <wp:effectExtent l="0" t="0" r="0" b="63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5943600" cy="3866867"/>
                    </a:xfrm>
                    <a:prstGeom prst="rect">
                      <a:avLst/>
                    </a:prstGeom>
                    <a:noFill/>
                    <a:ln>
                      <a:noFill/>
                    </a:ln>
                  </pic:spPr>
                </pic:pic>
              </a:graphicData>
            </a:graphic>
          </wp:inline>
        </w:drawing>
      </w:r>
    </w:p>
    <w:p w14:paraId="354861CA" w14:textId="1AB456E3" w:rsidR="00903204" w:rsidRPr="004313DB" w:rsidRDefault="003C00E7" w:rsidP="003C00E7">
      <w:pPr>
        <w:pStyle w:val="Caption"/>
        <w:jc w:val="center"/>
        <w:rPr>
          <w:rFonts w:ascii="Times New Roman" w:hAnsi="Times New Roman"/>
          <w:noProof/>
          <w:color w:val="auto"/>
          <w:sz w:val="24"/>
          <w:szCs w:val="24"/>
          <w:lang w:eastAsia="en-GB"/>
        </w:rPr>
      </w:pPr>
      <w:bookmarkStart w:id="150" w:name="_Toc453771061"/>
      <w:r w:rsidRPr="004313DB">
        <w:rPr>
          <w:rFonts w:ascii="Times New Roman" w:hAnsi="Times New Roman"/>
          <w:color w:val="auto"/>
          <w:sz w:val="24"/>
          <w:szCs w:val="24"/>
        </w:rPr>
        <w:t xml:space="preserve">Figure </w:t>
      </w:r>
      <w:r w:rsidRPr="004313DB">
        <w:rPr>
          <w:rFonts w:ascii="Times New Roman" w:hAnsi="Times New Roman"/>
          <w:color w:val="auto"/>
          <w:sz w:val="24"/>
          <w:szCs w:val="24"/>
        </w:rPr>
        <w:fldChar w:fldCharType="begin"/>
      </w:r>
      <w:r w:rsidRPr="004313DB">
        <w:rPr>
          <w:rFonts w:ascii="Times New Roman" w:hAnsi="Times New Roman"/>
          <w:color w:val="auto"/>
          <w:sz w:val="24"/>
          <w:szCs w:val="24"/>
        </w:rPr>
        <w:instrText xml:space="preserve"> STYLEREF 1 \s </w:instrText>
      </w:r>
      <w:r w:rsidRPr="004313DB">
        <w:rPr>
          <w:rFonts w:ascii="Times New Roman" w:hAnsi="Times New Roman"/>
          <w:color w:val="auto"/>
          <w:sz w:val="24"/>
          <w:szCs w:val="24"/>
        </w:rPr>
        <w:fldChar w:fldCharType="separate"/>
      </w:r>
      <w:r w:rsidRPr="004313DB">
        <w:rPr>
          <w:rFonts w:ascii="Times New Roman" w:hAnsi="Times New Roman"/>
          <w:noProof/>
          <w:color w:val="auto"/>
          <w:sz w:val="24"/>
          <w:szCs w:val="24"/>
        </w:rPr>
        <w:t>5</w:t>
      </w:r>
      <w:r w:rsidRPr="004313DB">
        <w:rPr>
          <w:rFonts w:ascii="Times New Roman" w:hAnsi="Times New Roman"/>
          <w:color w:val="auto"/>
          <w:sz w:val="24"/>
          <w:szCs w:val="24"/>
        </w:rPr>
        <w:fldChar w:fldCharType="end"/>
      </w:r>
      <w:r w:rsidRPr="004313DB">
        <w:rPr>
          <w:rFonts w:ascii="Times New Roman" w:hAnsi="Times New Roman"/>
          <w:color w:val="auto"/>
          <w:sz w:val="24"/>
          <w:szCs w:val="24"/>
        </w:rPr>
        <w:t>.</w:t>
      </w:r>
      <w:r w:rsidRPr="004313DB">
        <w:rPr>
          <w:rFonts w:ascii="Times New Roman" w:hAnsi="Times New Roman"/>
          <w:color w:val="auto"/>
          <w:sz w:val="24"/>
          <w:szCs w:val="24"/>
        </w:rPr>
        <w:fldChar w:fldCharType="begin"/>
      </w:r>
      <w:r w:rsidRPr="004313DB">
        <w:rPr>
          <w:rFonts w:ascii="Times New Roman" w:hAnsi="Times New Roman"/>
          <w:color w:val="auto"/>
          <w:sz w:val="24"/>
          <w:szCs w:val="24"/>
        </w:rPr>
        <w:instrText xml:space="preserve"> SEQ Figure \* ARABIC \s 1 </w:instrText>
      </w:r>
      <w:r w:rsidRPr="004313DB">
        <w:rPr>
          <w:rFonts w:ascii="Times New Roman" w:hAnsi="Times New Roman"/>
          <w:color w:val="auto"/>
          <w:sz w:val="24"/>
          <w:szCs w:val="24"/>
        </w:rPr>
        <w:fldChar w:fldCharType="separate"/>
      </w:r>
      <w:r w:rsidRPr="004313DB">
        <w:rPr>
          <w:rFonts w:ascii="Times New Roman" w:hAnsi="Times New Roman"/>
          <w:noProof/>
          <w:color w:val="auto"/>
          <w:sz w:val="24"/>
          <w:szCs w:val="24"/>
        </w:rPr>
        <w:t>6</w:t>
      </w:r>
      <w:r w:rsidRPr="004313DB">
        <w:rPr>
          <w:rFonts w:ascii="Times New Roman" w:hAnsi="Times New Roman"/>
          <w:color w:val="auto"/>
          <w:sz w:val="24"/>
          <w:szCs w:val="24"/>
        </w:rPr>
        <w:fldChar w:fldCharType="end"/>
      </w:r>
      <w:r w:rsidRPr="004313DB">
        <w:rPr>
          <w:color w:val="auto"/>
        </w:rPr>
        <w:t>.</w:t>
      </w:r>
      <w:r w:rsidR="00903204" w:rsidRPr="004313DB">
        <w:rPr>
          <w:rFonts w:ascii="Times New Roman" w:hAnsi="Times New Roman"/>
          <w:color w:val="auto"/>
          <w:sz w:val="24"/>
          <w:szCs w:val="24"/>
        </w:rPr>
        <w:t>Variation of brittleness with density of produced and literature glasses (Updated version of brittleness &amp; density plot in Sehgal and Ito (1999) modified by addition of produced and literature glass series data)</w:t>
      </w:r>
      <w:bookmarkEnd w:id="150"/>
    </w:p>
    <w:p w14:paraId="53D0CFEC" w14:textId="1C0CFB59"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Variation of brittleness with elastic moduli and composition does not indicate any significant relationships. According to </w:t>
      </w:r>
      <w:r w:rsidR="00146380" w:rsidRPr="004313DB">
        <w:rPr>
          <w:rFonts w:ascii="Times New Roman" w:hAnsi="Times New Roman" w:cs="Times New Roman"/>
          <w:sz w:val="24"/>
          <w:szCs w:val="24"/>
        </w:rPr>
        <w:t>F</w:t>
      </w:r>
      <w:r w:rsidRPr="004313DB">
        <w:rPr>
          <w:rFonts w:ascii="Times New Roman" w:hAnsi="Times New Roman" w:cs="Times New Roman"/>
          <w:sz w:val="24"/>
          <w:szCs w:val="24"/>
        </w:rPr>
        <w:t>igure 5.6, most silicate glasses considered here do not fall on the linear brittleness-density line suggested by Sehgal &amp; Ito</w:t>
      </w:r>
      <w:r w:rsidR="0037491C" w:rsidRPr="004313DB">
        <w:rPr>
          <w:rFonts w:ascii="Times New Roman" w:hAnsi="Times New Roman" w:cs="Times New Roman"/>
          <w:sz w:val="24"/>
          <w:szCs w:val="24"/>
        </w:rPr>
        <w:t>.</w:t>
      </w:r>
      <w:r w:rsidRPr="004313DB">
        <w:rPr>
          <w:rFonts w:ascii="Times New Roman" w:hAnsi="Times New Roman" w:cs="Times New Roman"/>
          <w:sz w:val="24"/>
          <w:szCs w:val="24"/>
        </w:rPr>
        <w:t xml:space="preserve"> </w:t>
      </w:r>
      <w:r w:rsidR="0037491C" w:rsidRPr="004313DB">
        <w:rPr>
          <w:rFonts w:ascii="Times New Roman" w:hAnsi="Times New Roman" w:cs="Times New Roman"/>
          <w:sz w:val="24"/>
          <w:szCs w:val="24"/>
        </w:rPr>
        <w:t>Also shown is a</w:t>
      </w:r>
      <w:r w:rsidRPr="004313DB">
        <w:rPr>
          <w:rFonts w:ascii="Times New Roman" w:hAnsi="Times New Roman" w:cs="Times New Roman"/>
          <w:sz w:val="24"/>
          <w:szCs w:val="24"/>
        </w:rPr>
        <w:t xml:space="preserve"> new linear brittleness-density line (AB) which fits better to </w:t>
      </w:r>
      <w:r w:rsidR="0037491C" w:rsidRPr="004313DB">
        <w:rPr>
          <w:rFonts w:ascii="Times New Roman" w:hAnsi="Times New Roman" w:cs="Times New Roman"/>
          <w:sz w:val="24"/>
          <w:szCs w:val="24"/>
        </w:rPr>
        <w:t xml:space="preserve">the </w:t>
      </w:r>
      <w:r w:rsidRPr="004313DB">
        <w:rPr>
          <w:rFonts w:ascii="Times New Roman" w:hAnsi="Times New Roman" w:cs="Times New Roman"/>
          <w:sz w:val="24"/>
          <w:szCs w:val="24"/>
        </w:rPr>
        <w:t>data in updated Sehgal &amp; Ito plot</w:t>
      </w:r>
      <w:r w:rsidR="006A1D9D" w:rsidRPr="004313DB">
        <w:rPr>
          <w:rFonts w:ascii="Times New Roman" w:hAnsi="Times New Roman" w:cs="Times New Roman"/>
          <w:sz w:val="24"/>
          <w:szCs w:val="24"/>
        </w:rPr>
        <w:t xml:space="preserve">, and the value of </w:t>
      </w:r>
      <w:r w:rsidR="006A1D9D" w:rsidRPr="004313DB">
        <w:rPr>
          <w:rFonts w:ascii="Times New Roman" w:hAnsi="Times New Roman" w:cs="Times New Roman"/>
          <w:i/>
          <w:sz w:val="24"/>
          <w:szCs w:val="24"/>
        </w:rPr>
        <w:t>r</w:t>
      </w:r>
      <w:r w:rsidR="006A1D9D" w:rsidRPr="004313DB">
        <w:rPr>
          <w:rFonts w:ascii="Times New Roman" w:hAnsi="Times New Roman" w:cs="Times New Roman"/>
          <w:sz w:val="24"/>
          <w:szCs w:val="24"/>
          <w:vertAlign w:val="superscript"/>
        </w:rPr>
        <w:t>2</w:t>
      </w:r>
      <w:r w:rsidR="006A1D9D" w:rsidRPr="004313DB">
        <w:rPr>
          <w:rFonts w:ascii="Times New Roman" w:hAnsi="Times New Roman" w:cs="Times New Roman"/>
          <w:sz w:val="24"/>
          <w:szCs w:val="24"/>
        </w:rPr>
        <w:t xml:space="preserve"> is 0.5 for this new AB line</w:t>
      </w:r>
      <w:r w:rsidRPr="004313DB">
        <w:rPr>
          <w:rFonts w:ascii="Times New Roman" w:hAnsi="Times New Roman" w:cs="Times New Roman"/>
          <w:sz w:val="24"/>
          <w:szCs w:val="24"/>
        </w:rPr>
        <w:t xml:space="preserve">. As shown in </w:t>
      </w:r>
      <w:r w:rsidR="004E4898" w:rsidRPr="004313DB">
        <w:rPr>
          <w:rFonts w:ascii="Times New Roman" w:hAnsi="Times New Roman" w:cs="Times New Roman"/>
          <w:sz w:val="24"/>
          <w:szCs w:val="24"/>
        </w:rPr>
        <w:t>F</w:t>
      </w:r>
      <w:r w:rsidRPr="004313DB">
        <w:rPr>
          <w:rFonts w:ascii="Times New Roman" w:hAnsi="Times New Roman" w:cs="Times New Roman"/>
          <w:sz w:val="24"/>
          <w:szCs w:val="24"/>
        </w:rPr>
        <w:t xml:space="preserve">igure 5.6, brittleness </w:t>
      </w:r>
      <w:r w:rsidR="001D3CDE" w:rsidRPr="004313DB">
        <w:rPr>
          <w:rFonts w:ascii="Times New Roman" w:hAnsi="Times New Roman" w:cs="Times New Roman"/>
          <w:sz w:val="24"/>
          <w:szCs w:val="24"/>
        </w:rPr>
        <w:t xml:space="preserve">values </w:t>
      </w:r>
      <w:r w:rsidRPr="004313DB">
        <w:rPr>
          <w:rFonts w:ascii="Times New Roman" w:hAnsi="Times New Roman" w:cs="Times New Roman"/>
          <w:sz w:val="24"/>
          <w:szCs w:val="24"/>
        </w:rPr>
        <w:t xml:space="preserve">of </w:t>
      </w:r>
      <w:r w:rsidR="001D3CDE" w:rsidRPr="004313DB">
        <w:rPr>
          <w:rFonts w:ascii="Times New Roman" w:hAnsi="Times New Roman" w:cs="Times New Roman"/>
          <w:sz w:val="24"/>
          <w:szCs w:val="24"/>
        </w:rPr>
        <w:t xml:space="preserve">the glasses studied here lie </w:t>
      </w:r>
      <w:r w:rsidRPr="004313DB">
        <w:rPr>
          <w:rFonts w:ascii="Times New Roman" w:hAnsi="Times New Roman" w:cs="Times New Roman"/>
          <w:sz w:val="24"/>
          <w:szCs w:val="24"/>
        </w:rPr>
        <w:t>between the high and low brittle</w:t>
      </w:r>
      <w:r w:rsidR="001D3CDE" w:rsidRPr="004313DB">
        <w:rPr>
          <w:rFonts w:ascii="Times New Roman" w:hAnsi="Times New Roman" w:cs="Times New Roman"/>
          <w:sz w:val="24"/>
          <w:szCs w:val="24"/>
        </w:rPr>
        <w:t>ness</w:t>
      </w:r>
      <w:r w:rsidRPr="004313DB">
        <w:rPr>
          <w:rFonts w:ascii="Times New Roman" w:hAnsi="Times New Roman" w:cs="Times New Roman"/>
          <w:sz w:val="24"/>
          <w:szCs w:val="24"/>
        </w:rPr>
        <w:t xml:space="preserve"> silicate glasses. However</w:t>
      </w:r>
      <w:r w:rsidR="004400CE" w:rsidRPr="004313DB">
        <w:rPr>
          <w:rFonts w:ascii="Times New Roman" w:hAnsi="Times New Roman" w:cs="Times New Roman"/>
          <w:sz w:val="24"/>
          <w:szCs w:val="24"/>
        </w:rPr>
        <w:t>,</w:t>
      </w:r>
      <w:r w:rsidRPr="004313DB">
        <w:rPr>
          <w:rFonts w:ascii="Times New Roman" w:hAnsi="Times New Roman" w:cs="Times New Roman"/>
          <w:sz w:val="24"/>
          <w:szCs w:val="24"/>
        </w:rPr>
        <w:t xml:space="preserve"> brittleness of the glasses which contain less than 1.5 mol % alumina in </w:t>
      </w:r>
      <w:r w:rsidR="0058496F" w:rsidRPr="004313DB">
        <w:rPr>
          <w:rFonts w:ascii="Times New Roman" w:hAnsi="Times New Roman" w:cs="Times New Roman"/>
          <w:sz w:val="24"/>
          <w:szCs w:val="24"/>
        </w:rPr>
        <w:t xml:space="preserve">the </w:t>
      </w:r>
      <w:r w:rsidRPr="004313DB">
        <w:rPr>
          <w:rFonts w:ascii="Times New Roman" w:hAnsi="Times New Roman" w:cs="Times New Roman"/>
          <w:sz w:val="24"/>
          <w:szCs w:val="24"/>
        </w:rPr>
        <w:t>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glass series </w:t>
      </w:r>
      <w:r w:rsidR="0058496F" w:rsidRPr="004313DB">
        <w:rPr>
          <w:rFonts w:ascii="Times New Roman" w:hAnsi="Times New Roman" w:cs="Times New Roman"/>
          <w:sz w:val="24"/>
          <w:szCs w:val="24"/>
        </w:rPr>
        <w:t>have</w:t>
      </w:r>
      <w:r w:rsidRPr="004313DB">
        <w:rPr>
          <w:rFonts w:ascii="Times New Roman" w:hAnsi="Times New Roman" w:cs="Times New Roman"/>
          <w:sz w:val="24"/>
          <w:szCs w:val="24"/>
        </w:rPr>
        <w:t xml:space="preserve"> the lowest brittleness</w:t>
      </w:r>
      <w:r w:rsidR="001D3CDE" w:rsidRPr="004313DB">
        <w:rPr>
          <w:rFonts w:ascii="Times New Roman" w:hAnsi="Times New Roman" w:cs="Times New Roman"/>
          <w:sz w:val="24"/>
          <w:szCs w:val="24"/>
        </w:rPr>
        <w:t xml:space="preserve"> values of </w:t>
      </w:r>
      <w:r w:rsidRPr="004313DB">
        <w:rPr>
          <w:rFonts w:ascii="Times New Roman" w:hAnsi="Times New Roman" w:cs="Times New Roman"/>
          <w:sz w:val="24"/>
          <w:szCs w:val="24"/>
        </w:rPr>
        <w:t xml:space="preserve">all </w:t>
      </w:r>
      <w:r w:rsidR="001D3CDE"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produced glass series. A similar observation was reported by Yoshida (2004) </w:t>
      </w:r>
      <w:r w:rsidR="001D3CDE" w:rsidRPr="004313DB">
        <w:rPr>
          <w:rFonts w:ascii="Times New Roman" w:hAnsi="Times New Roman" w:cs="Times New Roman"/>
          <w:sz w:val="24"/>
          <w:szCs w:val="24"/>
        </w:rPr>
        <w:t xml:space="preserve">who </w:t>
      </w:r>
      <w:r w:rsidRPr="004313DB">
        <w:rPr>
          <w:rFonts w:ascii="Times New Roman" w:hAnsi="Times New Roman" w:cs="Times New Roman"/>
          <w:sz w:val="24"/>
          <w:szCs w:val="24"/>
        </w:rPr>
        <w:t>showed that increasing alumina in place of silica in silicate glasses reduced the crack initiation load or in other words increased brittleness. The MgO, CaO and CaO-MgO glass series have similar brittleness levels</w:t>
      </w:r>
      <w:r w:rsidR="0077463F" w:rsidRPr="004313DB">
        <w:rPr>
          <w:rFonts w:ascii="Times New Roman" w:hAnsi="Times New Roman" w:cs="Times New Roman"/>
          <w:sz w:val="24"/>
          <w:szCs w:val="24"/>
        </w:rPr>
        <w:t>,</w:t>
      </w:r>
      <w:r w:rsidRPr="004313DB">
        <w:rPr>
          <w:rFonts w:ascii="Times New Roman" w:hAnsi="Times New Roman" w:cs="Times New Roman"/>
          <w:sz w:val="24"/>
          <w:szCs w:val="24"/>
        </w:rPr>
        <w:t xml:space="preserve"> but the alkaline earth oxide rich end of the MgO and CaO glass series also show lower brittleness values. </w:t>
      </w:r>
    </w:p>
    <w:p w14:paraId="0CC56076" w14:textId="3A4669DA" w:rsidR="005F64F7" w:rsidRPr="004313DB" w:rsidRDefault="00060ACE"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Brittleness values </w:t>
      </w:r>
      <w:r w:rsidR="005F64F7" w:rsidRPr="004313DB">
        <w:rPr>
          <w:rFonts w:ascii="Times New Roman" w:hAnsi="Times New Roman" w:cs="Times New Roman"/>
          <w:sz w:val="24"/>
          <w:szCs w:val="24"/>
        </w:rPr>
        <w:t xml:space="preserve">of silicate glasses which were taken from </w:t>
      </w:r>
      <w:r w:rsidR="00796F51" w:rsidRPr="004313DB">
        <w:rPr>
          <w:rFonts w:ascii="Times New Roman" w:hAnsi="Times New Roman" w:cs="Times New Roman"/>
          <w:sz w:val="24"/>
          <w:szCs w:val="24"/>
        </w:rPr>
        <w:t xml:space="preserve">the </w:t>
      </w:r>
      <w:r w:rsidR="005F64F7" w:rsidRPr="004313DB">
        <w:rPr>
          <w:rFonts w:ascii="Times New Roman" w:hAnsi="Times New Roman" w:cs="Times New Roman"/>
          <w:sz w:val="24"/>
          <w:szCs w:val="24"/>
        </w:rPr>
        <w:t>literature varies over a wider range</w:t>
      </w:r>
      <w:r w:rsidR="002720EF" w:rsidRPr="004313DB">
        <w:rPr>
          <w:rFonts w:ascii="Times New Roman" w:hAnsi="Times New Roman" w:cs="Times New Roman"/>
          <w:sz w:val="24"/>
          <w:szCs w:val="24"/>
        </w:rPr>
        <w:t>,</w:t>
      </w:r>
      <w:r w:rsidR="005F64F7" w:rsidRPr="004313DB">
        <w:rPr>
          <w:rFonts w:ascii="Times New Roman" w:hAnsi="Times New Roman" w:cs="Times New Roman"/>
          <w:sz w:val="24"/>
          <w:szCs w:val="24"/>
        </w:rPr>
        <w:t xml:space="preserve"> and </w:t>
      </w:r>
      <w:r w:rsidR="001D3CDE" w:rsidRPr="004313DB">
        <w:rPr>
          <w:rFonts w:ascii="Times New Roman" w:hAnsi="Times New Roman" w:cs="Times New Roman"/>
          <w:sz w:val="24"/>
          <w:szCs w:val="24"/>
        </w:rPr>
        <w:t xml:space="preserve">the </w:t>
      </w:r>
      <w:r w:rsidR="005F64F7" w:rsidRPr="004313DB">
        <w:rPr>
          <w:rFonts w:ascii="Times New Roman" w:hAnsi="Times New Roman" w:cs="Times New Roman"/>
          <w:sz w:val="24"/>
          <w:szCs w:val="24"/>
        </w:rPr>
        <w:t>lowest brittleness values are observed for binary sodium, lithium silicate and mixed alkali silicate glasses in all produced and literature glasses. The largest brittleness values were observed for soda-lime-silica glasses.</w:t>
      </w:r>
    </w:p>
    <w:p w14:paraId="2B676D7B" w14:textId="09E52762" w:rsidR="00FB7614" w:rsidRPr="004313DB" w:rsidRDefault="00FB7614" w:rsidP="00D753BC">
      <w:pPr>
        <w:pStyle w:val="Heading2"/>
        <w:rPr>
          <w:rFonts w:ascii="Times New Roman" w:hAnsi="Times New Roman" w:cs="Times New Roman"/>
          <w:color w:val="auto"/>
          <w:sz w:val="28"/>
          <w:szCs w:val="28"/>
        </w:rPr>
      </w:pPr>
      <w:bookmarkStart w:id="151" w:name="_Toc453770789"/>
      <w:r w:rsidRPr="004313DB">
        <w:rPr>
          <w:rFonts w:ascii="Times New Roman" w:hAnsi="Times New Roman" w:cs="Times New Roman"/>
          <w:color w:val="auto"/>
          <w:sz w:val="28"/>
          <w:szCs w:val="28"/>
        </w:rPr>
        <w:t>5.10. Variation of fracture toughness with Poisson’s ratio</w:t>
      </w:r>
      <w:bookmarkEnd w:id="151"/>
    </w:p>
    <w:p w14:paraId="0B124C89" w14:textId="1219FDC2" w:rsidR="005F64F7" w:rsidRPr="004313DB" w:rsidRDefault="005F64F7" w:rsidP="00015C73">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Poisson’s ratio of glasses has attracted a </w:t>
      </w:r>
      <w:r w:rsidR="001C7681" w:rsidRPr="004313DB">
        <w:rPr>
          <w:rFonts w:ascii="Times New Roman" w:hAnsi="Times New Roman" w:cs="Times New Roman"/>
          <w:sz w:val="24"/>
          <w:szCs w:val="24"/>
        </w:rPr>
        <w:t>wide interest recently</w:t>
      </w:r>
      <w:r w:rsidR="00951E40" w:rsidRPr="004313DB">
        <w:rPr>
          <w:rFonts w:ascii="Times New Roman" w:hAnsi="Times New Roman" w:cs="Times New Roman"/>
          <w:sz w:val="24"/>
          <w:szCs w:val="24"/>
        </w:rPr>
        <w:t>,</w:t>
      </w:r>
      <w:r w:rsidR="001C7681" w:rsidRPr="004313DB">
        <w:rPr>
          <w:rFonts w:ascii="Times New Roman" w:hAnsi="Times New Roman" w:cs="Times New Roman"/>
          <w:sz w:val="24"/>
          <w:szCs w:val="24"/>
        </w:rPr>
        <w:t xml:space="preserve"> and as</w:t>
      </w:r>
      <w:r w:rsidRPr="004313DB">
        <w:rPr>
          <w:rFonts w:ascii="Times New Roman" w:hAnsi="Times New Roman" w:cs="Times New Roman"/>
          <w:sz w:val="24"/>
          <w:szCs w:val="24"/>
        </w:rPr>
        <w:t xml:space="preserve"> was reported in </w:t>
      </w:r>
      <w:r w:rsidR="00BB00E9" w:rsidRPr="004313DB">
        <w:rPr>
          <w:rFonts w:ascii="Times New Roman" w:hAnsi="Times New Roman" w:cs="Times New Roman"/>
          <w:sz w:val="24"/>
          <w:szCs w:val="24"/>
        </w:rPr>
        <w:t xml:space="preserve">the </w:t>
      </w:r>
      <w:r w:rsidRPr="004313DB">
        <w:rPr>
          <w:rFonts w:ascii="Times New Roman" w:hAnsi="Times New Roman" w:cs="Times New Roman"/>
          <w:sz w:val="24"/>
          <w:szCs w:val="24"/>
        </w:rPr>
        <w:t>literature review section, brittleness of oxide and non-oxide glasses can be affected by small changes in Poisson’s ratio. Also similar interesting observations were reported for the relationship between fracture energy and Poisson’s ratio of amorphous materials (see section 2.6.4). Rouxel (2007) noted that connectivity and packing density of oxide glasses significantly controls Poisson’s ratio of oxide glasses; and increase of packing density or reducing connectivity increases Poisson’s ratio of glasses. The recent data collection of Rouxel (2007) for different types of glasses also showed that variation of Poisson’s ratio with packing density exhibits a sigmoidal trend</w:t>
      </w:r>
      <w:r w:rsidR="00951E40" w:rsidRPr="004313DB">
        <w:rPr>
          <w:rFonts w:ascii="Times New Roman" w:hAnsi="Times New Roman" w:cs="Times New Roman"/>
          <w:sz w:val="24"/>
          <w:szCs w:val="24"/>
        </w:rPr>
        <w:t>;</w:t>
      </w:r>
      <w:r w:rsidRPr="004313DB">
        <w:rPr>
          <w:rFonts w:ascii="Times New Roman" w:hAnsi="Times New Roman" w:cs="Times New Roman"/>
          <w:sz w:val="24"/>
          <w:szCs w:val="24"/>
        </w:rPr>
        <w:t xml:space="preserve"> however</w:t>
      </w:r>
      <w:r w:rsidR="00951E40" w:rsidRPr="004313DB">
        <w:rPr>
          <w:rFonts w:ascii="Times New Roman" w:hAnsi="Times New Roman" w:cs="Times New Roman"/>
          <w:sz w:val="24"/>
          <w:szCs w:val="24"/>
        </w:rPr>
        <w:t>,</w:t>
      </w:r>
      <w:r w:rsidRPr="004313DB">
        <w:rPr>
          <w:rFonts w:ascii="Times New Roman" w:hAnsi="Times New Roman" w:cs="Times New Roman"/>
          <w:sz w:val="24"/>
          <w:szCs w:val="24"/>
        </w:rPr>
        <w:t xml:space="preserve"> the variation of Poisson’s ratio of silicate glasses with packing density falls on the steeply rising part of sigmoidal curve. </w:t>
      </w:r>
    </w:p>
    <w:p w14:paraId="580EEA0D" w14:textId="22E2FA78"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In line with Rouxel (2007), Poisson’s ratio of all the glasses produced in this work increases with increasing packing density and depolymerisation. High alkaline earth containing glasses of MgO, CaO and of Sellappan </w:t>
      </w:r>
      <w:r w:rsidRPr="004313DB">
        <w:rPr>
          <w:rFonts w:ascii="Times New Roman" w:hAnsi="Times New Roman" w:cs="Times New Roman"/>
          <w:i/>
          <w:sz w:val="24"/>
          <w:szCs w:val="24"/>
        </w:rPr>
        <w:t>et al</w:t>
      </w:r>
      <w:r w:rsidR="007F1EE5" w:rsidRPr="004313DB">
        <w:rPr>
          <w:rFonts w:ascii="Times New Roman" w:hAnsi="Times New Roman" w:cs="Times New Roman"/>
          <w:sz w:val="24"/>
          <w:szCs w:val="24"/>
        </w:rPr>
        <w:t>.</w:t>
      </w:r>
      <w:r w:rsidRPr="004313DB">
        <w:rPr>
          <w:rFonts w:ascii="Times New Roman" w:hAnsi="Times New Roman" w:cs="Times New Roman"/>
          <w:sz w:val="24"/>
          <w:szCs w:val="24"/>
        </w:rPr>
        <w:t xml:space="preserve"> glass series exhibit one of the largest Poisson’s ratio values</w:t>
      </w:r>
      <w:r w:rsidR="00AF42EB" w:rsidRPr="004313DB">
        <w:rPr>
          <w:rFonts w:ascii="Times New Roman" w:hAnsi="Times New Roman" w:cs="Times New Roman"/>
          <w:sz w:val="24"/>
          <w:szCs w:val="24"/>
        </w:rPr>
        <w:t>,</w:t>
      </w:r>
      <w:r w:rsidRPr="004313DB">
        <w:rPr>
          <w:rFonts w:ascii="Times New Roman" w:hAnsi="Times New Roman" w:cs="Times New Roman"/>
          <w:sz w:val="24"/>
          <w:szCs w:val="24"/>
        </w:rPr>
        <w:t xml:space="preserve"> whereas the glasses of Deriano </w:t>
      </w:r>
      <w:r w:rsidRPr="004313DB">
        <w:rPr>
          <w:rFonts w:ascii="Times New Roman" w:hAnsi="Times New Roman" w:cs="Times New Roman"/>
          <w:i/>
          <w:sz w:val="24"/>
          <w:szCs w:val="24"/>
        </w:rPr>
        <w:t>et al</w:t>
      </w:r>
      <w:r w:rsidRPr="004313DB">
        <w:rPr>
          <w:rFonts w:ascii="Times New Roman" w:hAnsi="Times New Roman" w:cs="Times New Roman"/>
          <w:sz w:val="24"/>
          <w:szCs w:val="24"/>
        </w:rPr>
        <w:t xml:space="preserve">. which contain larger contents of silica show lower Poisson’s ratio. Recent works of Sellappan </w:t>
      </w:r>
      <w:r w:rsidRPr="004313DB">
        <w:rPr>
          <w:rFonts w:ascii="Times New Roman" w:hAnsi="Times New Roman" w:cs="Times New Roman"/>
          <w:i/>
          <w:sz w:val="24"/>
          <w:szCs w:val="24"/>
        </w:rPr>
        <w:t>et al.</w:t>
      </w:r>
      <w:r w:rsidRPr="004313DB">
        <w:rPr>
          <w:rFonts w:ascii="Times New Roman" w:hAnsi="Times New Roman" w:cs="Times New Roman"/>
          <w:sz w:val="24"/>
          <w:szCs w:val="24"/>
        </w:rPr>
        <w:t xml:space="preserve"> (2013) provides deeper insight into mechanical response of gla</w:t>
      </w:r>
      <w:r w:rsidR="00C01764">
        <w:rPr>
          <w:rFonts w:ascii="Times New Roman" w:hAnsi="Times New Roman" w:cs="Times New Roman"/>
          <w:sz w:val="24"/>
          <w:szCs w:val="24"/>
        </w:rPr>
        <w:t>sses under sharp contact load.</w:t>
      </w:r>
    </w:p>
    <w:p w14:paraId="4F35DD19" w14:textId="7281E510"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According to Sellappan </w:t>
      </w:r>
      <w:r w:rsidRPr="004313DB">
        <w:rPr>
          <w:rFonts w:ascii="Times New Roman" w:hAnsi="Times New Roman" w:cs="Times New Roman"/>
          <w:i/>
          <w:sz w:val="24"/>
          <w:szCs w:val="24"/>
        </w:rPr>
        <w:t>et al.</w:t>
      </w:r>
      <w:r w:rsidRPr="004313DB">
        <w:rPr>
          <w:rFonts w:ascii="Times New Roman" w:hAnsi="Times New Roman" w:cs="Times New Roman"/>
          <w:sz w:val="24"/>
          <w:szCs w:val="24"/>
        </w:rPr>
        <w:t xml:space="preserve"> (2013), resistance to contact damage of glasses can be grouped in to three main ranges: Poisson’s ratio of resilient glasses varies </w:t>
      </w:r>
      <w:r w:rsidR="001D3CDE" w:rsidRPr="004313DB">
        <w:rPr>
          <w:rFonts w:ascii="Times New Roman" w:hAnsi="Times New Roman" w:cs="Times New Roman"/>
          <w:sz w:val="24"/>
          <w:szCs w:val="24"/>
        </w:rPr>
        <w:t xml:space="preserve">0.15 ≤ </w:t>
      </w:r>
      <w:r w:rsidR="001D3CDE" w:rsidRPr="004313DB">
        <w:rPr>
          <w:rFonts w:ascii="Times New Roman" w:hAnsi="Times New Roman" w:cs="Times New Roman"/>
          <w:i/>
          <w:sz w:val="24"/>
          <w:szCs w:val="24"/>
        </w:rPr>
        <w:t xml:space="preserve">v </w:t>
      </w:r>
      <w:r w:rsidR="001D3CDE" w:rsidRPr="004313DB">
        <w:rPr>
          <w:rFonts w:ascii="Times New Roman" w:hAnsi="Times New Roman" w:cs="Times New Roman"/>
          <w:sz w:val="24"/>
          <w:szCs w:val="24"/>
        </w:rPr>
        <w:t>≤ 0.20</w:t>
      </w:r>
      <w:r w:rsidRPr="004313DB">
        <w:rPr>
          <w:rFonts w:ascii="Times New Roman" w:hAnsi="Times New Roman" w:cs="Times New Roman"/>
          <w:sz w:val="24"/>
          <w:szCs w:val="24"/>
        </w:rPr>
        <w:t>; for semi-resilient</w:t>
      </w:r>
      <w:r w:rsidR="001D3CDE" w:rsidRPr="004313DB">
        <w:rPr>
          <w:rFonts w:ascii="Times New Roman" w:hAnsi="Times New Roman" w:cs="Times New Roman"/>
          <w:sz w:val="24"/>
          <w:szCs w:val="24"/>
        </w:rPr>
        <w:t xml:space="preserve"> 0.20 ≤ </w:t>
      </w:r>
      <w:r w:rsidR="001D3CDE" w:rsidRPr="004313DB">
        <w:rPr>
          <w:rFonts w:ascii="Times New Roman" w:hAnsi="Times New Roman" w:cs="Times New Roman"/>
          <w:i/>
          <w:sz w:val="24"/>
          <w:szCs w:val="24"/>
        </w:rPr>
        <w:t>v</w:t>
      </w:r>
      <w:r w:rsidR="001D3CDE" w:rsidRPr="004313DB">
        <w:rPr>
          <w:rFonts w:ascii="Times New Roman" w:hAnsi="Times New Roman" w:cs="Times New Roman"/>
          <w:sz w:val="24"/>
          <w:szCs w:val="24"/>
        </w:rPr>
        <w:t xml:space="preserve"> ≤ 0.25</w:t>
      </w:r>
      <w:r w:rsidRPr="004313DB">
        <w:rPr>
          <w:rFonts w:ascii="Times New Roman" w:hAnsi="Times New Roman" w:cs="Times New Roman"/>
          <w:sz w:val="24"/>
          <w:szCs w:val="24"/>
        </w:rPr>
        <w:t>; and for easily damaged glasses</w:t>
      </w:r>
      <w:r w:rsidR="001D3CDE" w:rsidRPr="004313DB">
        <w:rPr>
          <w:rFonts w:ascii="Times New Roman" w:hAnsi="Times New Roman" w:cs="Times New Roman"/>
          <w:sz w:val="24"/>
          <w:szCs w:val="24"/>
        </w:rPr>
        <w:t xml:space="preserve"> 0.25 ≤ </w:t>
      </w:r>
      <w:r w:rsidR="001D3CDE" w:rsidRPr="004313DB">
        <w:rPr>
          <w:rFonts w:ascii="Times New Roman" w:hAnsi="Times New Roman" w:cs="Times New Roman"/>
          <w:i/>
          <w:sz w:val="24"/>
          <w:szCs w:val="24"/>
        </w:rPr>
        <w:t>v</w:t>
      </w:r>
      <w:r w:rsidR="001D3CDE" w:rsidRPr="004313DB">
        <w:rPr>
          <w:rFonts w:ascii="Times New Roman" w:hAnsi="Times New Roman" w:cs="Times New Roman"/>
          <w:sz w:val="24"/>
          <w:szCs w:val="24"/>
        </w:rPr>
        <w:t xml:space="preserve"> ≤ 0.30</w:t>
      </w:r>
      <w:r w:rsidRPr="004313DB">
        <w:rPr>
          <w:rFonts w:ascii="Times New Roman" w:hAnsi="Times New Roman" w:cs="Times New Roman"/>
          <w:sz w:val="24"/>
          <w:szCs w:val="24"/>
        </w:rPr>
        <w:t xml:space="preserve">. The term </w:t>
      </w:r>
      <w:r w:rsidR="001177D5" w:rsidRPr="004313DB">
        <w:rPr>
          <w:rFonts w:ascii="Times New Roman" w:hAnsi="Times New Roman" w:cs="Times New Roman"/>
          <w:sz w:val="24"/>
          <w:szCs w:val="24"/>
        </w:rPr>
        <w:t xml:space="preserve">resilient </w:t>
      </w:r>
      <w:r w:rsidRPr="004313DB">
        <w:rPr>
          <w:rFonts w:ascii="Times New Roman" w:hAnsi="Times New Roman" w:cs="Times New Roman"/>
          <w:sz w:val="24"/>
          <w:szCs w:val="24"/>
        </w:rPr>
        <w:t xml:space="preserve">refers to </w:t>
      </w:r>
      <w:r w:rsidR="005706DB"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capability of a glass to accommodate </w:t>
      </w:r>
      <w:r w:rsidR="005706DB" w:rsidRPr="004313DB">
        <w:rPr>
          <w:rFonts w:ascii="Times New Roman" w:hAnsi="Times New Roman" w:cs="Times New Roman"/>
          <w:sz w:val="24"/>
          <w:szCs w:val="24"/>
        </w:rPr>
        <w:t xml:space="preserve">a </w:t>
      </w:r>
      <w:r w:rsidRPr="004313DB">
        <w:rPr>
          <w:rFonts w:ascii="Times New Roman" w:hAnsi="Times New Roman" w:cs="Times New Roman"/>
          <w:sz w:val="24"/>
          <w:szCs w:val="24"/>
        </w:rPr>
        <w:t>sharp indent</w:t>
      </w:r>
      <w:r w:rsidR="00EF2544" w:rsidRPr="004313DB">
        <w:rPr>
          <w:rFonts w:ascii="Times New Roman" w:hAnsi="Times New Roman" w:cs="Times New Roman"/>
          <w:sz w:val="24"/>
          <w:szCs w:val="24"/>
        </w:rPr>
        <w:t>ation</w:t>
      </w:r>
      <w:r w:rsidRPr="004313DB">
        <w:rPr>
          <w:rFonts w:ascii="Times New Roman" w:hAnsi="Times New Roman" w:cs="Times New Roman"/>
          <w:sz w:val="24"/>
          <w:szCs w:val="24"/>
        </w:rPr>
        <w:t xml:space="preserve"> without </w:t>
      </w:r>
      <w:r w:rsidR="00DC3784" w:rsidRPr="004313DB">
        <w:rPr>
          <w:rFonts w:ascii="Times New Roman" w:hAnsi="Times New Roman" w:cs="Times New Roman"/>
          <w:sz w:val="24"/>
          <w:szCs w:val="24"/>
        </w:rPr>
        <w:t>micro-cracking</w:t>
      </w:r>
      <w:r w:rsidRPr="004313DB">
        <w:rPr>
          <w:rFonts w:ascii="Times New Roman" w:hAnsi="Times New Roman" w:cs="Times New Roman"/>
          <w:sz w:val="24"/>
          <w:szCs w:val="24"/>
        </w:rPr>
        <w:t>, and the term semi-</w:t>
      </w:r>
      <w:r w:rsidR="001177D5" w:rsidRPr="004313DB">
        <w:rPr>
          <w:rFonts w:ascii="Times New Roman" w:hAnsi="Times New Roman" w:cs="Times New Roman"/>
          <w:sz w:val="24"/>
          <w:szCs w:val="24"/>
        </w:rPr>
        <w:t xml:space="preserve">resilient </w:t>
      </w:r>
      <w:r w:rsidRPr="004313DB">
        <w:rPr>
          <w:rFonts w:ascii="Times New Roman" w:hAnsi="Times New Roman" w:cs="Times New Roman"/>
          <w:sz w:val="24"/>
          <w:szCs w:val="24"/>
        </w:rPr>
        <w:t xml:space="preserve">denotes a glass that does not exhibit </w:t>
      </w:r>
      <w:r w:rsidR="00DC3784" w:rsidRPr="004313DB">
        <w:rPr>
          <w:rFonts w:ascii="Times New Roman" w:hAnsi="Times New Roman" w:cs="Times New Roman"/>
          <w:sz w:val="24"/>
          <w:szCs w:val="24"/>
        </w:rPr>
        <w:t>micro-cracking</w:t>
      </w:r>
      <w:r w:rsidRPr="004313DB">
        <w:rPr>
          <w:rFonts w:ascii="Times New Roman" w:hAnsi="Times New Roman" w:cs="Times New Roman"/>
          <w:sz w:val="24"/>
          <w:szCs w:val="24"/>
        </w:rPr>
        <w:t xml:space="preserve"> up to loads less than ~</w:t>
      </w:r>
      <w:r w:rsidR="00863DCE" w:rsidRPr="004313DB">
        <w:rPr>
          <w:rFonts w:ascii="Times New Roman" w:hAnsi="Times New Roman" w:cs="Times New Roman"/>
          <w:sz w:val="24"/>
          <w:szCs w:val="24"/>
        </w:rPr>
        <w:t xml:space="preserve"> </w:t>
      </w:r>
      <w:r w:rsidRPr="004313DB">
        <w:rPr>
          <w:rFonts w:ascii="Times New Roman" w:hAnsi="Times New Roman" w:cs="Times New Roman"/>
          <w:sz w:val="24"/>
          <w:szCs w:val="24"/>
        </w:rPr>
        <w:t xml:space="preserve">0.3N, and finally easily damaged glasses can easily form radial-median cracks due to sharp contact loading (Sellappan </w:t>
      </w:r>
      <w:r w:rsidRPr="004313DB">
        <w:rPr>
          <w:rFonts w:ascii="Times New Roman" w:hAnsi="Times New Roman" w:cs="Times New Roman"/>
          <w:i/>
          <w:sz w:val="24"/>
          <w:szCs w:val="24"/>
        </w:rPr>
        <w:t>et al</w:t>
      </w:r>
      <w:r w:rsidRPr="004313DB">
        <w:rPr>
          <w:rFonts w:ascii="Times New Roman" w:hAnsi="Times New Roman" w:cs="Times New Roman"/>
          <w:sz w:val="24"/>
          <w:szCs w:val="24"/>
        </w:rPr>
        <w:t>. 2013)</w:t>
      </w:r>
      <w:r w:rsidR="00863DCE" w:rsidRPr="004313DB">
        <w:rPr>
          <w:rFonts w:ascii="Times New Roman" w:hAnsi="Times New Roman" w:cs="Times New Roman"/>
          <w:sz w:val="24"/>
          <w:szCs w:val="24"/>
        </w:rPr>
        <w:t xml:space="preserve">. </w:t>
      </w:r>
      <w:r w:rsidRPr="004313DB">
        <w:rPr>
          <w:rFonts w:ascii="Times New Roman" w:hAnsi="Times New Roman" w:cs="Times New Roman"/>
          <w:sz w:val="24"/>
          <w:szCs w:val="24"/>
        </w:rPr>
        <w:t xml:space="preserve">According to </w:t>
      </w:r>
      <w:r w:rsidR="00146380" w:rsidRPr="004313DB">
        <w:rPr>
          <w:rFonts w:ascii="Times New Roman" w:hAnsi="Times New Roman" w:cs="Times New Roman"/>
          <w:sz w:val="24"/>
          <w:szCs w:val="24"/>
        </w:rPr>
        <w:t>F</w:t>
      </w:r>
      <w:r w:rsidRPr="004313DB">
        <w:rPr>
          <w:rFonts w:ascii="Times New Roman" w:hAnsi="Times New Roman" w:cs="Times New Roman"/>
          <w:sz w:val="24"/>
          <w:szCs w:val="24"/>
        </w:rPr>
        <w:t xml:space="preserve">igure 5.7,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and high silica containing glasses fall into the resilient glass category with their relatively low fracture toughness values. However</w:t>
      </w:r>
      <w:r w:rsidR="00185B93" w:rsidRPr="004313DB">
        <w:rPr>
          <w:rFonts w:ascii="Times New Roman" w:hAnsi="Times New Roman" w:cs="Times New Roman"/>
          <w:sz w:val="24"/>
          <w:szCs w:val="24"/>
        </w:rPr>
        <w:t>,</w:t>
      </w:r>
      <w:r w:rsidRPr="004313DB">
        <w:rPr>
          <w:rFonts w:ascii="Times New Roman" w:hAnsi="Times New Roman" w:cs="Times New Roman"/>
          <w:sz w:val="24"/>
          <w:szCs w:val="24"/>
        </w:rPr>
        <w:t xml:space="preserve"> the majority of soda-lime-silica glasses which have larger fracture toughness fall into the semi-resilient glass group except </w:t>
      </w:r>
      <w:r w:rsidR="00EF2544" w:rsidRPr="004313DB">
        <w:rPr>
          <w:rFonts w:ascii="Times New Roman" w:hAnsi="Times New Roman" w:cs="Times New Roman"/>
          <w:sz w:val="24"/>
          <w:szCs w:val="24"/>
        </w:rPr>
        <w:t xml:space="preserve">for </w:t>
      </w:r>
      <w:r w:rsidRPr="004313DB">
        <w:rPr>
          <w:rFonts w:ascii="Times New Roman" w:hAnsi="Times New Roman" w:cs="Times New Roman"/>
          <w:sz w:val="24"/>
          <w:szCs w:val="24"/>
        </w:rPr>
        <w:t xml:space="preserve">one glass which has </w:t>
      </w:r>
      <w:r w:rsidR="00EF2544" w:rsidRPr="004313DB">
        <w:rPr>
          <w:rFonts w:ascii="Times New Roman" w:hAnsi="Times New Roman" w:cs="Times New Roman"/>
          <w:sz w:val="24"/>
          <w:szCs w:val="24"/>
        </w:rPr>
        <w:t xml:space="preserve">a </w:t>
      </w:r>
      <w:r w:rsidRPr="004313DB">
        <w:rPr>
          <w:rFonts w:ascii="Times New Roman" w:hAnsi="Times New Roman" w:cs="Times New Roman"/>
          <w:sz w:val="24"/>
          <w:szCs w:val="24"/>
        </w:rPr>
        <w:t xml:space="preserve">low fracture toughness with a large Poisson’s ratio. It should be borne in mind that resilient glasses tend to exhibit resistance to crack formation by densification (Sellappan </w:t>
      </w:r>
      <w:r w:rsidRPr="004313DB">
        <w:rPr>
          <w:rFonts w:ascii="Times New Roman" w:hAnsi="Times New Roman" w:cs="Times New Roman"/>
          <w:i/>
          <w:sz w:val="24"/>
          <w:szCs w:val="24"/>
        </w:rPr>
        <w:t>et al</w:t>
      </w:r>
      <w:r w:rsidRPr="004313DB">
        <w:rPr>
          <w:rFonts w:ascii="Times New Roman" w:hAnsi="Times New Roman" w:cs="Times New Roman"/>
          <w:sz w:val="24"/>
          <w:szCs w:val="24"/>
        </w:rPr>
        <w:t>. 2013, Rouxel, 2014). With further increases in packing density, the response of glasses changes from resilient to semi-resilient as isochoric shear flow becomes the principle deformation type in this type of glasses.</w:t>
      </w:r>
    </w:p>
    <w:p w14:paraId="606FE2E5" w14:textId="1D7294CD" w:rsidR="005F64F7" w:rsidRPr="004313DB" w:rsidRDefault="005F64F7" w:rsidP="005F64F7">
      <w:pPr>
        <w:spacing w:line="360" w:lineRule="auto"/>
        <w:jc w:val="center"/>
        <w:rPr>
          <w:rFonts w:ascii="Times New Roman" w:hAnsi="Times New Roman" w:cs="Times New Roman"/>
          <w:sz w:val="24"/>
          <w:szCs w:val="24"/>
        </w:rPr>
      </w:pPr>
      <w:r w:rsidRPr="004313DB">
        <w:rPr>
          <w:noProof/>
          <w:lang w:eastAsia="en-GB"/>
        </w:rPr>
        <w:drawing>
          <wp:inline distT="0" distB="0" distL="0" distR="0" wp14:anchorId="13145F89" wp14:editId="2D742795">
            <wp:extent cx="5491615" cy="3797763"/>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14" cstate="print">
                      <a:extLst>
                        <a:ext uri="{28A0092B-C50C-407E-A947-70E740481C1C}">
                          <a14:useLocalDpi xmlns:a14="http://schemas.microsoft.com/office/drawing/2010/main" val="0"/>
                        </a:ext>
                      </a:extLst>
                    </a:blip>
                    <a:srcRect t="5325"/>
                    <a:stretch/>
                  </pic:blipFill>
                  <pic:spPr bwMode="auto">
                    <a:xfrm>
                      <a:off x="0" y="0"/>
                      <a:ext cx="5495544" cy="3800480"/>
                    </a:xfrm>
                    <a:prstGeom prst="rect">
                      <a:avLst/>
                    </a:prstGeom>
                    <a:noFill/>
                    <a:ln>
                      <a:noFill/>
                    </a:ln>
                    <a:extLst>
                      <a:ext uri="{53640926-AAD7-44D8-BBD7-CCE9431645EC}">
                        <a14:shadowObscured xmlns:a14="http://schemas.microsoft.com/office/drawing/2010/main"/>
                      </a:ext>
                    </a:extLst>
                  </pic:spPr>
                </pic:pic>
              </a:graphicData>
            </a:graphic>
          </wp:inline>
        </w:drawing>
      </w:r>
    </w:p>
    <w:p w14:paraId="3BDB0083" w14:textId="47304143" w:rsidR="00903204" w:rsidRPr="004313DB" w:rsidRDefault="003C00E7" w:rsidP="003C00E7">
      <w:pPr>
        <w:pStyle w:val="Caption"/>
        <w:jc w:val="center"/>
        <w:rPr>
          <w:rFonts w:ascii="Times New Roman" w:hAnsi="Times New Roman"/>
          <w:color w:val="auto"/>
          <w:sz w:val="24"/>
          <w:szCs w:val="24"/>
        </w:rPr>
      </w:pPr>
      <w:bookmarkStart w:id="152" w:name="_Toc453771062"/>
      <w:r w:rsidRPr="004313DB">
        <w:rPr>
          <w:rFonts w:ascii="Times New Roman" w:hAnsi="Times New Roman"/>
          <w:color w:val="auto"/>
          <w:sz w:val="24"/>
          <w:szCs w:val="24"/>
        </w:rPr>
        <w:t xml:space="preserve">Figure </w:t>
      </w:r>
      <w:r w:rsidRPr="004313DB">
        <w:rPr>
          <w:rFonts w:ascii="Times New Roman" w:hAnsi="Times New Roman"/>
          <w:color w:val="auto"/>
          <w:sz w:val="24"/>
          <w:szCs w:val="24"/>
        </w:rPr>
        <w:fldChar w:fldCharType="begin"/>
      </w:r>
      <w:r w:rsidRPr="004313DB">
        <w:rPr>
          <w:rFonts w:ascii="Times New Roman" w:hAnsi="Times New Roman"/>
          <w:color w:val="auto"/>
          <w:sz w:val="24"/>
          <w:szCs w:val="24"/>
        </w:rPr>
        <w:instrText xml:space="preserve"> STYLEREF 1 \s </w:instrText>
      </w:r>
      <w:r w:rsidRPr="004313DB">
        <w:rPr>
          <w:rFonts w:ascii="Times New Roman" w:hAnsi="Times New Roman"/>
          <w:color w:val="auto"/>
          <w:sz w:val="24"/>
          <w:szCs w:val="24"/>
        </w:rPr>
        <w:fldChar w:fldCharType="separate"/>
      </w:r>
      <w:r w:rsidRPr="004313DB">
        <w:rPr>
          <w:rFonts w:ascii="Times New Roman" w:hAnsi="Times New Roman"/>
          <w:noProof/>
          <w:color w:val="auto"/>
          <w:sz w:val="24"/>
          <w:szCs w:val="24"/>
        </w:rPr>
        <w:t>5</w:t>
      </w:r>
      <w:r w:rsidRPr="004313DB">
        <w:rPr>
          <w:rFonts w:ascii="Times New Roman" w:hAnsi="Times New Roman"/>
          <w:color w:val="auto"/>
          <w:sz w:val="24"/>
          <w:szCs w:val="24"/>
        </w:rPr>
        <w:fldChar w:fldCharType="end"/>
      </w:r>
      <w:r w:rsidRPr="004313DB">
        <w:rPr>
          <w:rFonts w:ascii="Times New Roman" w:hAnsi="Times New Roman"/>
          <w:color w:val="auto"/>
          <w:sz w:val="24"/>
          <w:szCs w:val="24"/>
        </w:rPr>
        <w:t>.</w:t>
      </w:r>
      <w:r w:rsidRPr="004313DB">
        <w:rPr>
          <w:rFonts w:ascii="Times New Roman" w:hAnsi="Times New Roman"/>
          <w:color w:val="auto"/>
          <w:sz w:val="24"/>
          <w:szCs w:val="24"/>
        </w:rPr>
        <w:fldChar w:fldCharType="begin"/>
      </w:r>
      <w:r w:rsidRPr="004313DB">
        <w:rPr>
          <w:rFonts w:ascii="Times New Roman" w:hAnsi="Times New Roman"/>
          <w:color w:val="auto"/>
          <w:sz w:val="24"/>
          <w:szCs w:val="24"/>
        </w:rPr>
        <w:instrText xml:space="preserve"> SEQ Figure \* ARABIC \s 1 </w:instrText>
      </w:r>
      <w:r w:rsidRPr="004313DB">
        <w:rPr>
          <w:rFonts w:ascii="Times New Roman" w:hAnsi="Times New Roman"/>
          <w:color w:val="auto"/>
          <w:sz w:val="24"/>
          <w:szCs w:val="24"/>
        </w:rPr>
        <w:fldChar w:fldCharType="separate"/>
      </w:r>
      <w:r w:rsidRPr="004313DB">
        <w:rPr>
          <w:rFonts w:ascii="Times New Roman" w:hAnsi="Times New Roman"/>
          <w:noProof/>
          <w:color w:val="auto"/>
          <w:sz w:val="24"/>
          <w:szCs w:val="24"/>
        </w:rPr>
        <w:t>7</w:t>
      </w:r>
      <w:r w:rsidRPr="004313DB">
        <w:rPr>
          <w:rFonts w:ascii="Times New Roman" w:hAnsi="Times New Roman"/>
          <w:color w:val="auto"/>
          <w:sz w:val="24"/>
          <w:szCs w:val="24"/>
        </w:rPr>
        <w:fldChar w:fldCharType="end"/>
      </w:r>
      <w:r w:rsidRPr="004313DB">
        <w:rPr>
          <w:color w:val="auto"/>
        </w:rPr>
        <w:t>.</w:t>
      </w:r>
      <w:r w:rsidR="00903204" w:rsidRPr="004313DB">
        <w:rPr>
          <w:rFonts w:ascii="Times New Roman" w:hAnsi="Times New Roman"/>
          <w:color w:val="auto"/>
          <w:sz w:val="24"/>
          <w:szCs w:val="24"/>
        </w:rPr>
        <w:t>Variation of fracture toughness with Poisson’s ratio of produced and literature glasses.</w:t>
      </w:r>
      <w:bookmarkEnd w:id="152"/>
    </w:p>
    <w:p w14:paraId="3F604ABA" w14:textId="600C9421"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The relationship between Poisson’s ratio and crack resistance which is proposed by Sellappan </w:t>
      </w:r>
      <w:r w:rsidRPr="004313DB">
        <w:rPr>
          <w:rFonts w:ascii="Times New Roman" w:hAnsi="Times New Roman" w:cs="Times New Roman"/>
          <w:i/>
          <w:sz w:val="24"/>
          <w:szCs w:val="24"/>
        </w:rPr>
        <w:t>et al</w:t>
      </w:r>
      <w:r w:rsidR="000B0C48" w:rsidRPr="004313DB">
        <w:rPr>
          <w:rFonts w:ascii="Times New Roman" w:hAnsi="Times New Roman" w:cs="Times New Roman"/>
          <w:sz w:val="24"/>
          <w:szCs w:val="24"/>
        </w:rPr>
        <w:t>.</w:t>
      </w:r>
      <w:r w:rsidRPr="004313DB">
        <w:rPr>
          <w:rFonts w:ascii="Times New Roman" w:hAnsi="Times New Roman" w:cs="Times New Roman"/>
          <w:sz w:val="24"/>
          <w:szCs w:val="24"/>
        </w:rPr>
        <w:t xml:space="preserve"> (2013) does not fully explain why fracture toughness of silicate glasses increases as their crack resistance decreases. Or why does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exhibit one of the lowest fracture toughness </w:t>
      </w:r>
      <w:r w:rsidR="00EF2544" w:rsidRPr="004313DB">
        <w:rPr>
          <w:rFonts w:ascii="Times New Roman" w:hAnsi="Times New Roman" w:cs="Times New Roman"/>
          <w:sz w:val="24"/>
          <w:szCs w:val="24"/>
        </w:rPr>
        <w:t xml:space="preserve">values </w:t>
      </w:r>
      <w:r w:rsidRPr="004313DB">
        <w:rPr>
          <w:rFonts w:ascii="Times New Roman" w:hAnsi="Times New Roman" w:cs="Times New Roman"/>
          <w:sz w:val="24"/>
          <w:szCs w:val="24"/>
        </w:rPr>
        <w:t xml:space="preserve">whilst it has greater crack formation resistance? </w:t>
      </w:r>
    </w:p>
    <w:p w14:paraId="6C1F8BBF" w14:textId="42AEF357"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In general, it would be anticipated that glasses that favour densification </w:t>
      </w:r>
      <w:r w:rsidR="001177D5" w:rsidRPr="004313DB">
        <w:rPr>
          <w:rFonts w:ascii="Times New Roman" w:hAnsi="Times New Roman" w:cs="Times New Roman"/>
          <w:sz w:val="24"/>
          <w:szCs w:val="24"/>
        </w:rPr>
        <w:t xml:space="preserve">and </w:t>
      </w:r>
      <w:r w:rsidRPr="004313DB">
        <w:rPr>
          <w:rFonts w:ascii="Times New Roman" w:hAnsi="Times New Roman" w:cs="Times New Roman"/>
          <w:sz w:val="24"/>
          <w:szCs w:val="24"/>
        </w:rPr>
        <w:t>tend to have higher crack resistanc</w:t>
      </w:r>
      <w:r w:rsidR="0091336E" w:rsidRPr="004313DB">
        <w:rPr>
          <w:rFonts w:ascii="Times New Roman" w:hAnsi="Times New Roman" w:cs="Times New Roman"/>
          <w:sz w:val="24"/>
          <w:szCs w:val="24"/>
        </w:rPr>
        <w:t>e capacity should exhibit higher</w:t>
      </w:r>
      <w:r w:rsidRPr="004313DB">
        <w:rPr>
          <w:rFonts w:ascii="Times New Roman" w:hAnsi="Times New Roman" w:cs="Times New Roman"/>
          <w:sz w:val="24"/>
          <w:szCs w:val="24"/>
        </w:rPr>
        <w:t xml:space="preserve"> fracture toughness. However, high silica containing CaO and MgO glass series that might more readily densify do not show high bending fracture toughness values</w:t>
      </w:r>
      <w:r w:rsidR="00A9130C"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presumably higher crack resistance capacity may not always lead to higher fracture toughness in silicate glasses.</w:t>
      </w:r>
    </w:p>
    <w:p w14:paraId="114117D9" w14:textId="02D20C05" w:rsidR="005F64F7" w:rsidRPr="004313DB" w:rsidRDefault="005F64F7" w:rsidP="005F64F7">
      <w:pPr>
        <w:tabs>
          <w:tab w:val="left" w:pos="2764"/>
        </w:tabs>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According to the Griffith-Irwin equation (</w:t>
      </w:r>
      <w:r w:rsidR="00146380" w:rsidRPr="004313DB">
        <w:rPr>
          <w:rFonts w:ascii="Times New Roman" w:hAnsi="Times New Roman" w:cs="Times New Roman"/>
          <w:sz w:val="24"/>
          <w:szCs w:val="24"/>
        </w:rPr>
        <w:t>see E</w:t>
      </w:r>
      <w:r w:rsidRPr="004313DB">
        <w:rPr>
          <w:rFonts w:ascii="Times New Roman" w:hAnsi="Times New Roman" w:cs="Times New Roman"/>
          <w:sz w:val="24"/>
          <w:szCs w:val="24"/>
        </w:rPr>
        <w:t xml:space="preserve">quation </w:t>
      </w:r>
      <w:r w:rsidR="00FC1613" w:rsidRPr="004313DB">
        <w:rPr>
          <w:rFonts w:ascii="Times New Roman" w:hAnsi="Times New Roman" w:cs="Times New Roman"/>
          <w:sz w:val="24"/>
          <w:szCs w:val="24"/>
        </w:rPr>
        <w:t>2.23 in s</w:t>
      </w:r>
      <w:r w:rsidR="00910E63" w:rsidRPr="004313DB">
        <w:rPr>
          <w:rFonts w:ascii="Times New Roman" w:hAnsi="Times New Roman" w:cs="Times New Roman"/>
          <w:sz w:val="24"/>
          <w:szCs w:val="24"/>
        </w:rPr>
        <w:t>ection</w:t>
      </w:r>
      <w:r w:rsidRPr="004313DB">
        <w:rPr>
          <w:rFonts w:ascii="Times New Roman" w:hAnsi="Times New Roman" w:cs="Times New Roman"/>
          <w:sz w:val="24"/>
          <w:szCs w:val="24"/>
        </w:rPr>
        <w:t xml:space="preserve"> 2.4.5), fracture toughness is a function of Young’s modulus and fracture surface energy of glasses. According to </w:t>
      </w:r>
      <w:r w:rsidR="00146380" w:rsidRPr="004313DB">
        <w:rPr>
          <w:rFonts w:ascii="Times New Roman" w:hAnsi="Times New Roman" w:cs="Times New Roman"/>
          <w:sz w:val="24"/>
          <w:szCs w:val="24"/>
        </w:rPr>
        <w:t>F</w:t>
      </w:r>
      <w:r w:rsidRPr="004313DB">
        <w:rPr>
          <w:rFonts w:ascii="Times New Roman" w:hAnsi="Times New Roman" w:cs="Times New Roman"/>
          <w:sz w:val="24"/>
          <w:szCs w:val="24"/>
        </w:rPr>
        <w:t>igure 5.5, fracture toughness of soda-lime-silica glasses increases with increasing Young’s moduli. Although the increments in elastic moduli of MgO and CaO glass series are similar, accordi</w:t>
      </w:r>
      <w:r w:rsidR="00253A52" w:rsidRPr="004313DB">
        <w:rPr>
          <w:rFonts w:ascii="Times New Roman" w:hAnsi="Times New Roman" w:cs="Times New Roman"/>
          <w:sz w:val="24"/>
          <w:szCs w:val="24"/>
        </w:rPr>
        <w:t>ng to SCFT and SENB experiments;</w:t>
      </w:r>
      <w:r w:rsidRPr="004313DB">
        <w:rPr>
          <w:rFonts w:ascii="Times New Roman" w:hAnsi="Times New Roman" w:cs="Times New Roman"/>
          <w:sz w:val="24"/>
          <w:szCs w:val="24"/>
        </w:rPr>
        <w:t xml:space="preserve"> fracture toughness of calcia rich containing soda-lime-silica glasses is greater than that of the equivalent magnesia containing glasses. This should point out the significance of surface energy terms in Griffith-Irwin equation. Wiederhorn (1969) also emphasised </w:t>
      </w:r>
      <w:r w:rsidR="001B0A74" w:rsidRPr="004313DB">
        <w:rPr>
          <w:rFonts w:ascii="Times New Roman" w:hAnsi="Times New Roman" w:cs="Times New Roman"/>
          <w:sz w:val="24"/>
          <w:szCs w:val="24"/>
        </w:rPr>
        <w:t xml:space="preserve">the </w:t>
      </w:r>
      <w:r w:rsidRPr="004313DB">
        <w:rPr>
          <w:rFonts w:ascii="Times New Roman" w:hAnsi="Times New Roman" w:cs="Times New Roman"/>
          <w:sz w:val="24"/>
          <w:szCs w:val="24"/>
        </w:rPr>
        <w:t>important role of plastic deformation on surface energy of glasses. Increase of plastic deformation can contribute to energy absorption process before failure</w:t>
      </w:r>
      <w:r w:rsidR="00185B93"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therefore larger plastic deformation may increase fracture toughness of glasses.</w:t>
      </w:r>
    </w:p>
    <w:p w14:paraId="7DB1393C" w14:textId="4273732D" w:rsidR="0007554C" w:rsidRPr="004313DB" w:rsidRDefault="0007554C" w:rsidP="00D753BC">
      <w:pPr>
        <w:pStyle w:val="Heading2"/>
        <w:rPr>
          <w:rFonts w:ascii="Times New Roman" w:hAnsi="Times New Roman" w:cs="Times New Roman"/>
          <w:color w:val="auto"/>
          <w:sz w:val="28"/>
          <w:szCs w:val="28"/>
        </w:rPr>
      </w:pPr>
      <w:bookmarkStart w:id="153" w:name="_Toc453770790"/>
      <w:r w:rsidRPr="004313DB">
        <w:rPr>
          <w:rFonts w:ascii="Times New Roman" w:hAnsi="Times New Roman" w:cs="Times New Roman"/>
          <w:color w:val="auto"/>
          <w:sz w:val="28"/>
          <w:szCs w:val="28"/>
        </w:rPr>
        <w:t>5.11. Covalency, plastic deformation, ring statistics and fracture toughness</w:t>
      </w:r>
      <w:bookmarkEnd w:id="153"/>
    </w:p>
    <w:p w14:paraId="093CA43F" w14:textId="53BC39F9" w:rsidR="005F64F7" w:rsidRPr="004313DB" w:rsidRDefault="005F64F7" w:rsidP="00015C73">
      <w:pPr>
        <w:tabs>
          <w:tab w:val="left" w:pos="2764"/>
        </w:tabs>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The bending fracture toughness of MgO, CaO glass series tends to increase with decreasing total number of tetrahedra since either magnesia or calcia is replaced for silica. However, in CaO-MgO and 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00411DC4" w:rsidRPr="004313DB">
        <w:rPr>
          <w:rFonts w:ascii="Times New Roman" w:hAnsi="Times New Roman" w:cs="Times New Roman"/>
          <w:sz w:val="24"/>
          <w:szCs w:val="24"/>
        </w:rPr>
        <w:t xml:space="preserve"> glass series, </w:t>
      </w:r>
      <w:r w:rsidR="001177D5" w:rsidRPr="004313DB">
        <w:rPr>
          <w:rFonts w:ascii="Times New Roman" w:hAnsi="Times New Roman" w:cs="Times New Roman"/>
          <w:sz w:val="24"/>
          <w:szCs w:val="24"/>
        </w:rPr>
        <w:t xml:space="preserve">the </w:t>
      </w:r>
      <w:r w:rsidR="000441CF" w:rsidRPr="004313DB">
        <w:rPr>
          <w:rFonts w:ascii="Times New Roman" w:hAnsi="Times New Roman" w:cs="Times New Roman"/>
          <w:sz w:val="24"/>
          <w:szCs w:val="24"/>
        </w:rPr>
        <w:t xml:space="preserve">total number of tetrahedra </w:t>
      </w:r>
      <w:r w:rsidRPr="004313DB">
        <w:rPr>
          <w:rFonts w:ascii="Times New Roman" w:hAnsi="Times New Roman" w:cs="Times New Roman"/>
          <w:sz w:val="24"/>
          <w:szCs w:val="24"/>
        </w:rPr>
        <w:t>does not change over the range of composition</w:t>
      </w:r>
      <w:r w:rsidR="001177D5" w:rsidRPr="004313DB">
        <w:rPr>
          <w:rFonts w:ascii="Times New Roman" w:hAnsi="Times New Roman" w:cs="Times New Roman"/>
          <w:sz w:val="24"/>
          <w:szCs w:val="24"/>
        </w:rPr>
        <w:t>s</w:t>
      </w:r>
      <w:r w:rsidRPr="004313DB">
        <w:rPr>
          <w:rFonts w:ascii="Times New Roman" w:hAnsi="Times New Roman" w:cs="Times New Roman"/>
          <w:sz w:val="24"/>
          <w:szCs w:val="24"/>
        </w:rPr>
        <w:t xml:space="preserve"> studied although t</w:t>
      </w:r>
      <w:r w:rsidR="0007554C" w:rsidRPr="004313DB">
        <w:rPr>
          <w:rFonts w:ascii="Times New Roman" w:hAnsi="Times New Roman" w:cs="Times New Roman"/>
          <w:sz w:val="24"/>
          <w:szCs w:val="24"/>
        </w:rPr>
        <w:t xml:space="preserve">heir bending fracture toughness </w:t>
      </w:r>
      <w:r w:rsidRPr="004313DB">
        <w:rPr>
          <w:rFonts w:ascii="Times New Roman" w:hAnsi="Times New Roman" w:cs="Times New Roman"/>
          <w:sz w:val="24"/>
          <w:szCs w:val="24"/>
        </w:rPr>
        <w:t xml:space="preserve">vary. </w:t>
      </w:r>
      <w:r w:rsidR="001177D5" w:rsidRPr="004313DB">
        <w:rPr>
          <w:rFonts w:ascii="Times New Roman" w:hAnsi="Times New Roman" w:cs="Times New Roman"/>
          <w:sz w:val="24"/>
          <w:szCs w:val="24"/>
        </w:rPr>
        <w:t>T</w:t>
      </w:r>
      <w:r w:rsidRPr="004313DB">
        <w:rPr>
          <w:rFonts w:ascii="Times New Roman" w:hAnsi="Times New Roman" w:cs="Times New Roman"/>
          <w:sz w:val="24"/>
          <w:szCs w:val="24"/>
        </w:rPr>
        <w:t>herefore</w:t>
      </w:r>
      <w:r w:rsidR="005F32C5" w:rsidRPr="004313DB">
        <w:rPr>
          <w:rFonts w:ascii="Times New Roman" w:hAnsi="Times New Roman" w:cs="Times New Roman"/>
          <w:sz w:val="24"/>
          <w:szCs w:val="24"/>
        </w:rPr>
        <w:t>,</w:t>
      </w:r>
      <w:r w:rsidRPr="004313DB">
        <w:rPr>
          <w:rFonts w:ascii="Times New Roman" w:hAnsi="Times New Roman" w:cs="Times New Roman"/>
          <w:sz w:val="24"/>
          <w:szCs w:val="24"/>
        </w:rPr>
        <w:t xml:space="preserve"> covalency of glasses should also be considered for assessing the relationship between fracture toughness or brittleness and composition.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does not contain modifier oxides</w:t>
      </w:r>
      <w:r w:rsidR="00211263"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therefore non-bridging oxygens are not present and unbroken Si-O-Si bridges provide the greatest covalency with one of the lowest fracture toughness and highest brittleness values.  As was noted earlier, larger fracture toughness and lower brittleness values were observed for alkaline earth oxide rich ends of MgO and CaO glass series. Reducing highly c</w:t>
      </w:r>
      <w:r w:rsidR="004B3672" w:rsidRPr="004313DB">
        <w:rPr>
          <w:rFonts w:ascii="Times New Roman" w:hAnsi="Times New Roman" w:cs="Times New Roman"/>
          <w:sz w:val="24"/>
          <w:szCs w:val="24"/>
        </w:rPr>
        <w:t>ovalent silica (covalency =78 %;</w:t>
      </w:r>
      <w:r w:rsidRPr="004313DB">
        <w:rPr>
          <w:rFonts w:ascii="Times New Roman" w:hAnsi="Times New Roman" w:cs="Times New Roman"/>
          <w:sz w:val="24"/>
          <w:szCs w:val="24"/>
        </w:rPr>
        <w:t xml:space="preserve"> Duffy, 2006) by adding calcia (</w:t>
      </w:r>
      <w:r w:rsidR="00EF2544" w:rsidRPr="004313DB">
        <w:rPr>
          <w:rFonts w:ascii="Times New Roman" w:hAnsi="Times New Roman" w:cs="Times New Roman"/>
          <w:sz w:val="24"/>
          <w:szCs w:val="24"/>
        </w:rPr>
        <w:t>covalency</w:t>
      </w:r>
      <w:r w:rsidR="002F6ED1" w:rsidRPr="004313DB">
        <w:rPr>
          <w:rFonts w:ascii="Times New Roman" w:hAnsi="Times New Roman" w:cs="Times New Roman"/>
          <w:sz w:val="24"/>
          <w:szCs w:val="24"/>
        </w:rPr>
        <w:t xml:space="preserve"> </w:t>
      </w:r>
      <w:r w:rsidR="00EF2544" w:rsidRPr="004313DB">
        <w:rPr>
          <w:rFonts w:ascii="Times New Roman" w:hAnsi="Times New Roman" w:cs="Times New Roman"/>
          <w:sz w:val="24"/>
          <w:szCs w:val="24"/>
        </w:rPr>
        <w:t>=</w:t>
      </w:r>
      <w:r w:rsidR="00A057EA" w:rsidRPr="004313DB">
        <w:rPr>
          <w:rFonts w:ascii="Times New Roman" w:hAnsi="Times New Roman" w:cs="Times New Roman"/>
          <w:sz w:val="24"/>
          <w:szCs w:val="24"/>
        </w:rPr>
        <w:t xml:space="preserve"> </w:t>
      </w:r>
      <w:r w:rsidRPr="004313DB">
        <w:rPr>
          <w:rFonts w:ascii="Times New Roman" w:hAnsi="Times New Roman" w:cs="Times New Roman"/>
          <w:sz w:val="24"/>
          <w:szCs w:val="24"/>
        </w:rPr>
        <w:t>42 %) or magnesia (</w:t>
      </w:r>
      <w:r w:rsidR="00EF2544" w:rsidRPr="004313DB">
        <w:rPr>
          <w:rFonts w:ascii="Times New Roman" w:hAnsi="Times New Roman" w:cs="Times New Roman"/>
          <w:sz w:val="24"/>
          <w:szCs w:val="24"/>
        </w:rPr>
        <w:t>covalency =</w:t>
      </w:r>
      <w:r w:rsidR="00A057EA" w:rsidRPr="004313DB">
        <w:rPr>
          <w:rFonts w:ascii="Times New Roman" w:hAnsi="Times New Roman" w:cs="Times New Roman"/>
          <w:sz w:val="24"/>
          <w:szCs w:val="24"/>
        </w:rPr>
        <w:t xml:space="preserve"> </w:t>
      </w:r>
      <w:r w:rsidRPr="004313DB">
        <w:rPr>
          <w:rFonts w:ascii="Times New Roman" w:hAnsi="Times New Roman" w:cs="Times New Roman"/>
          <w:sz w:val="24"/>
          <w:szCs w:val="24"/>
        </w:rPr>
        <w:t xml:space="preserve">66 %) reduces covalency of MgO and CaO glass series in proportion to the amount of replaced silica. The bending fracture toughness of MgO and CaO glass series tend to increase with </w:t>
      </w:r>
      <w:r w:rsidR="00EF2544"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decreasing degree of covalency. </w:t>
      </w:r>
    </w:p>
    <w:p w14:paraId="7675B224" w14:textId="6B31E48A"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Similarly, in </w:t>
      </w:r>
      <w:r w:rsidR="00EF2544" w:rsidRPr="004313DB">
        <w:rPr>
          <w:rFonts w:ascii="Times New Roman" w:hAnsi="Times New Roman" w:cs="Times New Roman"/>
          <w:sz w:val="24"/>
          <w:szCs w:val="24"/>
        </w:rPr>
        <w:t xml:space="preserve">the </w:t>
      </w:r>
      <w:r w:rsidRPr="004313DB">
        <w:rPr>
          <w:rFonts w:ascii="Times New Roman" w:hAnsi="Times New Roman" w:cs="Times New Roman"/>
          <w:sz w:val="24"/>
          <w:szCs w:val="24"/>
        </w:rPr>
        <w:t>CaO-MgO glass series, substitution of calcia for magnesia also decreases covalency</w:t>
      </w:r>
      <w:r w:rsidR="00211263"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therefore replacing magnesia by calcia reduces the overall covalency of network whilst bending fracture toughness increases. However, 0Al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glass possesses one of the largest fracture toughness in 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00A057EA" w:rsidRPr="004313DB">
        <w:rPr>
          <w:rFonts w:ascii="Times New Roman" w:hAnsi="Times New Roman" w:cs="Times New Roman"/>
          <w:sz w:val="24"/>
          <w:szCs w:val="24"/>
        </w:rPr>
        <w:t xml:space="preserve"> glass series</w:t>
      </w:r>
      <w:r w:rsidR="00EE04AD" w:rsidRPr="004313DB">
        <w:rPr>
          <w:rFonts w:ascii="Times New Roman" w:hAnsi="Times New Roman" w:cs="Times New Roman"/>
          <w:sz w:val="24"/>
          <w:szCs w:val="24"/>
        </w:rPr>
        <w:t>,</w:t>
      </w:r>
      <w:r w:rsidR="00A057EA" w:rsidRPr="004313DB">
        <w:rPr>
          <w:rFonts w:ascii="Times New Roman" w:hAnsi="Times New Roman" w:cs="Times New Roman"/>
          <w:sz w:val="24"/>
          <w:szCs w:val="24"/>
        </w:rPr>
        <w:t xml:space="preserve"> although it has</w:t>
      </w:r>
      <w:r w:rsidRPr="004313DB">
        <w:rPr>
          <w:rFonts w:ascii="Times New Roman" w:hAnsi="Times New Roman" w:cs="Times New Roman"/>
          <w:sz w:val="24"/>
          <w:szCs w:val="24"/>
        </w:rPr>
        <w:t xml:space="preserve"> comparatively larger covalency in </w:t>
      </w:r>
      <w:r w:rsidR="00EF2544" w:rsidRPr="004313DB">
        <w:rPr>
          <w:rFonts w:ascii="Times New Roman" w:hAnsi="Times New Roman" w:cs="Times New Roman"/>
          <w:sz w:val="24"/>
          <w:szCs w:val="24"/>
        </w:rPr>
        <w:t xml:space="preserve">the </w:t>
      </w:r>
      <w:r w:rsidRPr="004313DB">
        <w:rPr>
          <w:rFonts w:ascii="Times New Roman" w:hAnsi="Times New Roman" w:cs="Times New Roman"/>
          <w:sz w:val="24"/>
          <w:szCs w:val="24"/>
        </w:rPr>
        <w:t>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glass series. As</w:t>
      </w:r>
      <w:r w:rsidR="00146380" w:rsidRPr="004313DB">
        <w:rPr>
          <w:rFonts w:ascii="Times New Roman" w:hAnsi="Times New Roman" w:cs="Times New Roman"/>
          <w:sz w:val="24"/>
          <w:szCs w:val="24"/>
        </w:rPr>
        <w:t xml:space="preserve"> </w:t>
      </w:r>
      <w:r w:rsidR="00A057EA" w:rsidRPr="004313DB">
        <w:rPr>
          <w:rFonts w:ascii="Times New Roman" w:hAnsi="Times New Roman" w:cs="Times New Roman"/>
          <w:sz w:val="24"/>
          <w:szCs w:val="24"/>
        </w:rPr>
        <w:t xml:space="preserve">was </w:t>
      </w:r>
      <w:r w:rsidR="00146380" w:rsidRPr="004313DB">
        <w:rPr>
          <w:rFonts w:ascii="Times New Roman" w:hAnsi="Times New Roman" w:cs="Times New Roman"/>
          <w:sz w:val="24"/>
          <w:szCs w:val="24"/>
        </w:rPr>
        <w:t>reported in section 2.5.1 and T</w:t>
      </w:r>
      <w:r w:rsidR="00A057EA" w:rsidRPr="004313DB">
        <w:rPr>
          <w:rFonts w:ascii="Times New Roman" w:hAnsi="Times New Roman" w:cs="Times New Roman"/>
          <w:sz w:val="24"/>
          <w:szCs w:val="24"/>
        </w:rPr>
        <w:t>able A2</w:t>
      </w:r>
      <w:r w:rsidRPr="004313DB">
        <w:rPr>
          <w:rFonts w:ascii="Times New Roman" w:hAnsi="Times New Roman" w:cs="Times New Roman"/>
          <w:sz w:val="24"/>
          <w:szCs w:val="24"/>
        </w:rPr>
        <w:t>, mean bond strength of Al</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(131 kJ</w:t>
      </w:r>
      <w:r w:rsidR="004E4898" w:rsidRPr="004313DB">
        <w:rPr>
          <w:rFonts w:ascii="Times New Roman" w:hAnsi="Times New Roman" w:cs="Times New Roman"/>
          <w:sz w:val="24"/>
          <w:szCs w:val="24"/>
        </w:rPr>
        <w:t xml:space="preserve"> cm</w:t>
      </w:r>
      <w:r w:rsidR="004E4898" w:rsidRPr="004313DB">
        <w:rPr>
          <w:rFonts w:ascii="Times New Roman" w:hAnsi="Times New Roman" w:cs="Times New Roman"/>
          <w:sz w:val="24"/>
          <w:szCs w:val="24"/>
          <w:vertAlign w:val="superscript"/>
        </w:rPr>
        <w:t>-3</w:t>
      </w:r>
      <w:r w:rsidRPr="004313DB">
        <w:rPr>
          <w:rFonts w:ascii="Times New Roman" w:hAnsi="Times New Roman" w:cs="Times New Roman"/>
          <w:sz w:val="24"/>
          <w:szCs w:val="24"/>
        </w:rPr>
        <w:t xml:space="preserve">) is significantly larger than other oxides that are present in all produced glasses. </w:t>
      </w:r>
      <w:r w:rsidR="001177D5" w:rsidRPr="004313DB">
        <w:rPr>
          <w:rFonts w:ascii="Times New Roman" w:hAnsi="Times New Roman" w:cs="Times New Roman"/>
          <w:sz w:val="24"/>
          <w:szCs w:val="24"/>
        </w:rPr>
        <w:t>T</w:t>
      </w:r>
      <w:r w:rsidRPr="004313DB">
        <w:rPr>
          <w:rFonts w:ascii="Times New Roman" w:hAnsi="Times New Roman" w:cs="Times New Roman"/>
          <w:sz w:val="24"/>
          <w:szCs w:val="24"/>
        </w:rPr>
        <w:t>herefore</w:t>
      </w:r>
      <w:r w:rsidR="00EE04AD" w:rsidRPr="004313DB">
        <w:rPr>
          <w:rFonts w:ascii="Times New Roman" w:hAnsi="Times New Roman" w:cs="Times New Roman"/>
          <w:sz w:val="24"/>
          <w:szCs w:val="24"/>
        </w:rPr>
        <w:t>,</w:t>
      </w:r>
      <w:r w:rsidRPr="004313DB">
        <w:rPr>
          <w:rFonts w:ascii="Times New Roman" w:hAnsi="Times New Roman" w:cs="Times New Roman"/>
          <w:sz w:val="24"/>
          <w:szCs w:val="24"/>
        </w:rPr>
        <w:t xml:space="preserve"> Al</w:t>
      </w:r>
      <w:r w:rsidRPr="004313DB">
        <w:rPr>
          <w:rFonts w:ascii="Times New Roman" w:hAnsi="Times New Roman" w:cs="Times New Roman"/>
          <w:sz w:val="24"/>
          <w:szCs w:val="24"/>
          <w:vertAlign w:val="superscript"/>
        </w:rPr>
        <w:t>(IV)</w:t>
      </w:r>
      <w:r w:rsidRPr="004313DB">
        <w:rPr>
          <w:rFonts w:ascii="Times New Roman" w:hAnsi="Times New Roman" w:cs="Times New Roman"/>
          <w:sz w:val="24"/>
          <w:szCs w:val="24"/>
        </w:rPr>
        <w:t xml:space="preserve"> that joins into </w:t>
      </w:r>
      <w:r w:rsidR="00EF2544"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silicate </w:t>
      </w:r>
      <w:r w:rsidR="00A057EA" w:rsidRPr="004313DB">
        <w:rPr>
          <w:rFonts w:ascii="Times New Roman" w:hAnsi="Times New Roman" w:cs="Times New Roman"/>
          <w:sz w:val="24"/>
          <w:szCs w:val="24"/>
        </w:rPr>
        <w:t>backbone</w:t>
      </w:r>
      <w:r w:rsidRPr="004313DB">
        <w:rPr>
          <w:rFonts w:ascii="Times New Roman" w:hAnsi="Times New Roman" w:cs="Times New Roman"/>
          <w:sz w:val="24"/>
          <w:szCs w:val="24"/>
        </w:rPr>
        <w:t xml:space="preserve"> introduces greater stiffness</w:t>
      </w:r>
      <w:r w:rsidR="004C60E5"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w:t>
      </w:r>
      <w:r w:rsidR="00EF2544" w:rsidRPr="004313DB">
        <w:rPr>
          <w:rFonts w:ascii="Times New Roman" w:hAnsi="Times New Roman" w:cs="Times New Roman"/>
          <w:sz w:val="24"/>
          <w:szCs w:val="24"/>
        </w:rPr>
        <w:t xml:space="preserve">hence </w:t>
      </w:r>
      <w:r w:rsidRPr="004313DB">
        <w:rPr>
          <w:rFonts w:ascii="Times New Roman" w:hAnsi="Times New Roman" w:cs="Times New Roman"/>
          <w:sz w:val="24"/>
          <w:szCs w:val="24"/>
        </w:rPr>
        <w:t xml:space="preserve">removal of this oxide might promote easier plastic deformation that may </w:t>
      </w:r>
      <w:r w:rsidR="00EF2544" w:rsidRPr="004313DB">
        <w:rPr>
          <w:rFonts w:ascii="Times New Roman" w:hAnsi="Times New Roman" w:cs="Times New Roman"/>
          <w:sz w:val="24"/>
          <w:szCs w:val="24"/>
        </w:rPr>
        <w:t xml:space="preserve">explain the </w:t>
      </w:r>
      <w:r w:rsidRPr="004313DB">
        <w:rPr>
          <w:rFonts w:ascii="Times New Roman" w:hAnsi="Times New Roman" w:cs="Times New Roman"/>
          <w:sz w:val="24"/>
          <w:szCs w:val="24"/>
        </w:rPr>
        <w:t>increase</w:t>
      </w:r>
      <w:r w:rsidR="00EF2544" w:rsidRPr="004313DB">
        <w:rPr>
          <w:rFonts w:ascii="Times New Roman" w:hAnsi="Times New Roman" w:cs="Times New Roman"/>
          <w:sz w:val="24"/>
          <w:szCs w:val="24"/>
        </w:rPr>
        <w:t>d</w:t>
      </w:r>
      <w:r w:rsidRPr="004313DB">
        <w:rPr>
          <w:rFonts w:ascii="Times New Roman" w:hAnsi="Times New Roman" w:cs="Times New Roman"/>
          <w:sz w:val="24"/>
          <w:szCs w:val="24"/>
        </w:rPr>
        <w:t xml:space="preserve"> fracture toughness of </w:t>
      </w:r>
      <w:r w:rsidR="001177D5" w:rsidRPr="004313DB">
        <w:rPr>
          <w:rFonts w:ascii="Times New Roman" w:hAnsi="Times New Roman" w:cs="Times New Roman"/>
          <w:sz w:val="24"/>
          <w:szCs w:val="24"/>
        </w:rPr>
        <w:t xml:space="preserve">the lower </w:t>
      </w:r>
      <w:r w:rsidRPr="004313DB">
        <w:rPr>
          <w:rFonts w:ascii="Times New Roman" w:hAnsi="Times New Roman" w:cs="Times New Roman"/>
          <w:sz w:val="24"/>
          <w:szCs w:val="24"/>
        </w:rPr>
        <w:t>alumina glasses.</w:t>
      </w:r>
    </w:p>
    <w:p w14:paraId="1C400432" w14:textId="4AB2CBEF"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Unlike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highly packed soda-lime-silica glasses exhibit larger isochoric shear flow due to reduced covalency in the network. Presumably, </w:t>
      </w:r>
      <w:r w:rsidR="00EF2544" w:rsidRPr="004313DB">
        <w:rPr>
          <w:rFonts w:ascii="Times New Roman" w:hAnsi="Times New Roman" w:cs="Times New Roman"/>
          <w:sz w:val="24"/>
          <w:szCs w:val="24"/>
        </w:rPr>
        <w:t xml:space="preserve">a </w:t>
      </w:r>
      <w:r w:rsidRPr="004313DB">
        <w:rPr>
          <w:rFonts w:ascii="Times New Roman" w:hAnsi="Times New Roman" w:cs="Times New Roman"/>
          <w:sz w:val="24"/>
          <w:szCs w:val="24"/>
        </w:rPr>
        <w:t xml:space="preserve">strong but rigid network and absence of mobile species and lots of void space in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and high silica containing soda-lime-silica containing glasses can reduce plastic flow and energy dissipation at the crack tip and therefore may increase flaw sensitivity in these types of glasses. Reduced shear flow or energy absorption prior to failure probably explain why low fracture toughness values are observed for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and high silica containing glasses.</w:t>
      </w:r>
    </w:p>
    <w:p w14:paraId="5EEDA20B" w14:textId="77777777" w:rsidR="005F64F7" w:rsidRPr="004313DB" w:rsidRDefault="005F64F7" w:rsidP="00B77D9D">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All these indicate that glasses that contain only alkali oxides which have small ionic radii might show ease of deformation by enhanced atomic diffusion. Similarly, soda-lime-silica glasses which contain large amount of modifier oxides rather than covalently bonded network forming oxides may also promote shear flow and may dissipate fracture stress. However, effect of alkali oxides might be more pronounced than that of alkaline earth oxides. </w:t>
      </w:r>
    </w:p>
    <w:p w14:paraId="6DDDD3E3" w14:textId="494BE633"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These findings appear to be in line with molecular dynamic simulations of Ito </w:t>
      </w:r>
      <w:r w:rsidRPr="004313DB">
        <w:rPr>
          <w:rFonts w:ascii="Times New Roman" w:hAnsi="Times New Roman" w:cs="Times New Roman"/>
          <w:i/>
          <w:sz w:val="24"/>
          <w:szCs w:val="24"/>
        </w:rPr>
        <w:t>et al</w:t>
      </w:r>
      <w:r w:rsidRPr="004313DB">
        <w:rPr>
          <w:rFonts w:ascii="Times New Roman" w:hAnsi="Times New Roman" w:cs="Times New Roman"/>
          <w:sz w:val="24"/>
          <w:szCs w:val="24"/>
        </w:rPr>
        <w:t xml:space="preserve">. (2012). According to information acquired from simulated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and binary </w:t>
      </w:r>
      <w:r w:rsidRPr="004313DB">
        <w:rPr>
          <w:rFonts w:ascii="Times New Roman" w:hAnsi="Times New Roman" w:cs="Times New Roman"/>
          <w:i/>
          <w:sz w:val="24"/>
          <w:szCs w:val="24"/>
        </w:rPr>
        <w:t>x</w:t>
      </w:r>
      <w:r w:rsidRPr="004313DB">
        <w:rPr>
          <w:rFonts w:ascii="Times New Roman" w:hAnsi="Times New Roman" w:cs="Times New Roman"/>
          <w:sz w:val="24"/>
          <w:szCs w:val="24"/>
        </w:rPr>
        <w:t>Na</w:t>
      </w:r>
      <w:r w:rsidRPr="004313DB">
        <w:rPr>
          <w:rFonts w:ascii="Times New Roman" w:hAnsi="Times New Roman" w:cs="Times New Roman"/>
          <w:sz w:val="24"/>
          <w:szCs w:val="24"/>
          <w:vertAlign w:val="subscript"/>
        </w:rPr>
        <w:t>2</w:t>
      </w:r>
      <w:r w:rsidR="008F57BC" w:rsidRPr="004313DB">
        <w:rPr>
          <w:rFonts w:ascii="Times New Roman" w:hAnsi="Times New Roman" w:cs="Times New Roman"/>
          <w:sz w:val="24"/>
          <w:szCs w:val="24"/>
        </w:rPr>
        <w:t>O-(1</w:t>
      </w:r>
      <w:r w:rsidR="00D9517F" w:rsidRPr="004313DB">
        <w:rPr>
          <w:rFonts w:ascii="Times New Roman" w:hAnsi="Times New Roman" w:cs="Times New Roman"/>
          <w:sz w:val="24"/>
          <w:szCs w:val="24"/>
        </w:rPr>
        <w:t>00</w:t>
      </w:r>
      <w:r w:rsidR="008F57BC" w:rsidRPr="004313DB">
        <w:rPr>
          <w:rFonts w:ascii="Times New Roman" w:eastAsia="Calibri" w:hAnsi="Times New Roman" w:cs="Times New Roman"/>
          <w:sz w:val="24"/>
          <w:szCs w:val="24"/>
        </w:rPr>
        <w:t>–</w:t>
      </w:r>
      <w:r w:rsidRPr="004313DB">
        <w:rPr>
          <w:rFonts w:ascii="Times New Roman" w:hAnsi="Times New Roman" w:cs="Times New Roman"/>
          <w:i/>
          <w:sz w:val="24"/>
          <w:szCs w:val="24"/>
        </w:rPr>
        <w:t>x</w:t>
      </w:r>
      <w:r w:rsidRPr="004313DB">
        <w:rPr>
          <w:rFonts w:ascii="Times New Roman" w:hAnsi="Times New Roman" w:cs="Times New Roman"/>
          <w:sz w:val="24"/>
          <w:szCs w:val="24"/>
        </w:rPr>
        <w:t>) SiO</w:t>
      </w:r>
      <w:r w:rsidRPr="004313DB">
        <w:rPr>
          <w:rFonts w:ascii="Times New Roman" w:hAnsi="Times New Roman" w:cs="Times New Roman"/>
          <w:sz w:val="24"/>
          <w:szCs w:val="24"/>
          <w:vertAlign w:val="subscript"/>
        </w:rPr>
        <w:t xml:space="preserve">2 </w:t>
      </w:r>
      <w:r w:rsidRPr="004313DB">
        <w:rPr>
          <w:rFonts w:ascii="Times New Roman" w:hAnsi="Times New Roman" w:cs="Times New Roman"/>
          <w:sz w:val="24"/>
          <w:szCs w:val="24"/>
        </w:rPr>
        <w:t>(</w:t>
      </w:r>
      <w:r w:rsidRPr="004313DB">
        <w:rPr>
          <w:rFonts w:ascii="Times New Roman" w:hAnsi="Times New Roman" w:cs="Times New Roman"/>
          <w:i/>
          <w:sz w:val="24"/>
          <w:szCs w:val="24"/>
        </w:rPr>
        <w:t>x</w:t>
      </w:r>
      <w:r w:rsidR="00995735" w:rsidRPr="004313DB">
        <w:rPr>
          <w:rFonts w:ascii="Times New Roman" w:hAnsi="Times New Roman" w:cs="Times New Roman"/>
          <w:sz w:val="24"/>
          <w:szCs w:val="24"/>
        </w:rPr>
        <w:t xml:space="preserve">=0 </w:t>
      </w:r>
      <w:r w:rsidR="003434CF" w:rsidRPr="004313DB">
        <w:rPr>
          <w:rFonts w:ascii="Times New Roman" w:eastAsia="Times New Roman" w:hAnsi="Times New Roman" w:cs="Times New Roman"/>
          <w:sz w:val="24"/>
          <w:szCs w:val="24"/>
          <w:lang w:eastAsia="tr-TR"/>
        </w:rPr>
        <w:t>-</w:t>
      </w:r>
      <w:r w:rsidR="00995735" w:rsidRPr="004313DB">
        <w:rPr>
          <w:rFonts w:ascii="Times New Roman" w:eastAsia="Times New Roman" w:hAnsi="Times New Roman" w:cs="Times New Roman"/>
          <w:sz w:val="24"/>
          <w:szCs w:val="24"/>
          <w:lang w:eastAsia="tr-TR"/>
        </w:rPr>
        <w:t xml:space="preserve"> </w:t>
      </w:r>
      <w:r w:rsidRPr="004313DB">
        <w:rPr>
          <w:rFonts w:ascii="Times New Roman" w:hAnsi="Times New Roman" w:cs="Times New Roman"/>
          <w:sz w:val="24"/>
          <w:szCs w:val="24"/>
        </w:rPr>
        <w:t xml:space="preserve">50 mol %) glasses,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breaks at </w:t>
      </w:r>
      <w:r w:rsidR="00427685" w:rsidRPr="004313DB">
        <w:rPr>
          <w:rFonts w:ascii="Times New Roman" w:hAnsi="Times New Roman" w:cs="Times New Roman"/>
          <w:sz w:val="24"/>
          <w:szCs w:val="24"/>
        </w:rPr>
        <w:t xml:space="preserve">a </w:t>
      </w:r>
      <w:r w:rsidRPr="004313DB">
        <w:rPr>
          <w:rFonts w:ascii="Times New Roman" w:hAnsi="Times New Roman" w:cs="Times New Roman"/>
          <w:sz w:val="24"/>
          <w:szCs w:val="24"/>
        </w:rPr>
        <w:t xml:space="preserve">relatively smaller stress under tension. They attributed the lower crack resistance of </w:t>
      </w:r>
      <w:r w:rsidRPr="004313DB">
        <w:rPr>
          <w:rFonts w:ascii="Times New Roman" w:hAnsi="Times New Roman" w:cs="Times New Roman"/>
          <w:i/>
          <w:sz w:val="24"/>
          <w:szCs w:val="24"/>
        </w:rPr>
        <w:t>v</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to reduced plastic flow </w:t>
      </w:r>
      <w:r w:rsidR="00427685" w:rsidRPr="004313DB">
        <w:rPr>
          <w:rFonts w:ascii="Times New Roman" w:hAnsi="Times New Roman" w:cs="Times New Roman"/>
          <w:sz w:val="24"/>
          <w:szCs w:val="24"/>
        </w:rPr>
        <w:t xml:space="preserve">arising from </w:t>
      </w:r>
      <w:r w:rsidRPr="004313DB">
        <w:rPr>
          <w:rFonts w:ascii="Times New Roman" w:hAnsi="Times New Roman" w:cs="Times New Roman"/>
          <w:sz w:val="24"/>
          <w:szCs w:val="24"/>
        </w:rPr>
        <w:t>higher-membered silica rings in the network. However, Na</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O-SiO</w:t>
      </w:r>
      <w:r w:rsidRPr="004313DB">
        <w:rPr>
          <w:rFonts w:ascii="Times New Roman" w:hAnsi="Times New Roman" w:cs="Times New Roman"/>
          <w:sz w:val="24"/>
          <w:szCs w:val="24"/>
          <w:vertAlign w:val="subscript"/>
        </w:rPr>
        <w:t>2</w:t>
      </w:r>
      <w:r w:rsidR="00427685" w:rsidRPr="004313DB">
        <w:rPr>
          <w:rFonts w:ascii="Times New Roman" w:hAnsi="Times New Roman" w:cs="Times New Roman"/>
          <w:sz w:val="24"/>
          <w:szCs w:val="24"/>
        </w:rPr>
        <w:t xml:space="preserve"> glasses failed at</w:t>
      </w:r>
      <w:r w:rsidRPr="004313DB">
        <w:rPr>
          <w:rFonts w:ascii="Times New Roman" w:hAnsi="Times New Roman" w:cs="Times New Roman"/>
          <w:sz w:val="24"/>
          <w:szCs w:val="24"/>
        </w:rPr>
        <w:t xml:space="preserve"> relatively at larger stress under tension because </w:t>
      </w:r>
      <w:r w:rsidR="00427685" w:rsidRPr="004313DB">
        <w:rPr>
          <w:rFonts w:ascii="Times New Roman" w:hAnsi="Times New Roman" w:cs="Times New Roman"/>
          <w:sz w:val="24"/>
          <w:szCs w:val="24"/>
        </w:rPr>
        <w:t xml:space="preserve">of </w:t>
      </w:r>
      <w:r w:rsidRPr="004313DB">
        <w:rPr>
          <w:rFonts w:ascii="Times New Roman" w:hAnsi="Times New Roman" w:cs="Times New Roman"/>
          <w:sz w:val="24"/>
          <w:szCs w:val="24"/>
        </w:rPr>
        <w:t>depolymerisation and larger numbers of low membered rings in the structure, which r</w:t>
      </w:r>
      <w:r w:rsidR="0067346C" w:rsidRPr="004313DB">
        <w:rPr>
          <w:rFonts w:ascii="Times New Roman" w:hAnsi="Times New Roman" w:cs="Times New Roman"/>
          <w:sz w:val="24"/>
          <w:szCs w:val="24"/>
        </w:rPr>
        <w:t>educe fractional free volume (1–</w:t>
      </w:r>
      <w:r w:rsidRPr="004313DB">
        <w:rPr>
          <w:rFonts w:ascii="Times New Roman" w:hAnsi="Times New Roman" w:cs="Times New Roman"/>
          <w:i/>
          <w:sz w:val="24"/>
          <w:szCs w:val="24"/>
        </w:rPr>
        <w:t>C</w:t>
      </w:r>
      <w:r w:rsidRPr="004313DB">
        <w:rPr>
          <w:rFonts w:ascii="Times New Roman" w:hAnsi="Times New Roman" w:cs="Times New Roman"/>
          <w:sz w:val="24"/>
          <w:szCs w:val="24"/>
          <w:vertAlign w:val="subscript"/>
        </w:rPr>
        <w:t>g</w:t>
      </w:r>
      <w:r w:rsidRPr="004313DB">
        <w:rPr>
          <w:rFonts w:ascii="Times New Roman" w:hAnsi="Times New Roman" w:cs="Times New Roman"/>
          <w:sz w:val="24"/>
          <w:szCs w:val="24"/>
        </w:rPr>
        <w:t>), promote structural re-arrangement and plastic deformation.</w:t>
      </w:r>
    </w:p>
    <w:p w14:paraId="72168E11" w14:textId="438D3021"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Intensity reduction in the long tail of low frequency band of Raman spectra</w:t>
      </w:r>
      <w:r w:rsidR="00282D19" w:rsidRPr="004313DB">
        <w:rPr>
          <w:rFonts w:ascii="Times New Roman" w:hAnsi="Times New Roman" w:cs="Times New Roman"/>
          <w:sz w:val="24"/>
          <w:szCs w:val="24"/>
        </w:rPr>
        <w:t xml:space="preserve"> of CaO-MgO (see </w:t>
      </w:r>
      <w:r w:rsidR="00146380" w:rsidRPr="004313DB">
        <w:rPr>
          <w:rFonts w:ascii="Times New Roman" w:hAnsi="Times New Roman" w:cs="Times New Roman"/>
          <w:sz w:val="24"/>
          <w:szCs w:val="24"/>
        </w:rPr>
        <w:t>F</w:t>
      </w:r>
      <w:r w:rsidR="00282D19" w:rsidRPr="004313DB">
        <w:rPr>
          <w:rFonts w:ascii="Times New Roman" w:hAnsi="Times New Roman" w:cs="Times New Roman"/>
          <w:sz w:val="24"/>
          <w:szCs w:val="24"/>
        </w:rPr>
        <w:t>igure 4.13</w:t>
      </w:r>
      <w:r w:rsidRPr="004313DB">
        <w:rPr>
          <w:rFonts w:ascii="Times New Roman" w:hAnsi="Times New Roman" w:cs="Times New Roman"/>
          <w:sz w:val="24"/>
          <w:szCs w:val="24"/>
        </w:rPr>
        <w:t>) glass series indicates potential reduction in high membered rings as a result of incorporation of calcia in place of magnesia</w:t>
      </w:r>
      <w:r w:rsidR="0016372A"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also addition of calcia rather than magnesia in place of silica causes larger reduction in covalency of the network. All these structural features of calcia rich soda-lime-silica glasses may give rise to enhanced plastic flow and structural re-arrangement and hence increased fracture toughness values.</w:t>
      </w:r>
    </w:p>
    <w:p w14:paraId="3E40465D" w14:textId="77777777" w:rsidR="008C40FC" w:rsidRPr="004313DB" w:rsidRDefault="008C40FC" w:rsidP="005F64F7">
      <w:pPr>
        <w:spacing w:line="360" w:lineRule="auto"/>
        <w:jc w:val="both"/>
        <w:rPr>
          <w:rFonts w:ascii="Times New Roman" w:hAnsi="Times New Roman" w:cs="Times New Roman"/>
          <w:sz w:val="24"/>
          <w:szCs w:val="24"/>
        </w:rPr>
      </w:pPr>
    </w:p>
    <w:p w14:paraId="42D84603" w14:textId="77777777" w:rsidR="008C40FC" w:rsidRPr="004313DB" w:rsidRDefault="008C40FC" w:rsidP="005F64F7">
      <w:pPr>
        <w:spacing w:line="360" w:lineRule="auto"/>
        <w:jc w:val="both"/>
        <w:rPr>
          <w:rFonts w:ascii="Times New Roman" w:hAnsi="Times New Roman" w:cs="Times New Roman"/>
          <w:sz w:val="24"/>
          <w:szCs w:val="24"/>
        </w:rPr>
      </w:pPr>
    </w:p>
    <w:p w14:paraId="7E02ADF6" w14:textId="77777777" w:rsidR="008C40FC" w:rsidRPr="004313DB" w:rsidRDefault="008C40FC" w:rsidP="005F64F7">
      <w:pPr>
        <w:spacing w:line="360" w:lineRule="auto"/>
        <w:jc w:val="both"/>
        <w:rPr>
          <w:rFonts w:ascii="Times New Roman" w:hAnsi="Times New Roman" w:cs="Times New Roman"/>
          <w:sz w:val="24"/>
          <w:szCs w:val="24"/>
        </w:rPr>
      </w:pPr>
    </w:p>
    <w:p w14:paraId="47D8C482" w14:textId="77777777" w:rsidR="008C40FC" w:rsidRPr="004313DB" w:rsidRDefault="008C40FC" w:rsidP="005F64F7">
      <w:pPr>
        <w:spacing w:line="360" w:lineRule="auto"/>
        <w:jc w:val="both"/>
        <w:rPr>
          <w:rFonts w:ascii="Times New Roman" w:hAnsi="Times New Roman" w:cs="Times New Roman"/>
          <w:sz w:val="24"/>
          <w:szCs w:val="24"/>
        </w:rPr>
      </w:pPr>
    </w:p>
    <w:p w14:paraId="187A6BA7" w14:textId="2C44FB88" w:rsidR="006D20DE" w:rsidRPr="004313DB" w:rsidRDefault="006D20DE" w:rsidP="00D753BC">
      <w:pPr>
        <w:pStyle w:val="Heading2"/>
        <w:rPr>
          <w:rFonts w:ascii="Times New Roman" w:hAnsi="Times New Roman" w:cs="Times New Roman"/>
          <w:color w:val="auto"/>
          <w:sz w:val="28"/>
          <w:szCs w:val="28"/>
        </w:rPr>
      </w:pPr>
      <w:bookmarkStart w:id="154" w:name="_Toc453770791"/>
      <w:r w:rsidRPr="004313DB">
        <w:rPr>
          <w:rFonts w:ascii="Times New Roman" w:hAnsi="Times New Roman" w:cs="Times New Roman"/>
          <w:color w:val="auto"/>
          <w:sz w:val="28"/>
          <w:szCs w:val="28"/>
        </w:rPr>
        <w:t>5.12. Fracture toughness and type of stress at the crac</w:t>
      </w:r>
      <w:r w:rsidR="00D753BC" w:rsidRPr="004313DB">
        <w:rPr>
          <w:rFonts w:ascii="Times New Roman" w:hAnsi="Times New Roman" w:cs="Times New Roman"/>
          <w:color w:val="auto"/>
          <w:sz w:val="28"/>
          <w:szCs w:val="28"/>
        </w:rPr>
        <w:t>k tip</w:t>
      </w:r>
      <w:bookmarkEnd w:id="154"/>
    </w:p>
    <w:p w14:paraId="665523E0" w14:textId="77777777" w:rsidR="005F64F7" w:rsidRPr="004313DB" w:rsidRDefault="005F64F7" w:rsidP="00E92F21">
      <w:pPr>
        <w:spacing w:before="300" w:line="360" w:lineRule="auto"/>
        <w:jc w:val="center"/>
        <w:rPr>
          <w:rFonts w:ascii="Times New Roman" w:hAnsi="Times New Roman" w:cs="Times New Roman"/>
          <w:sz w:val="24"/>
          <w:szCs w:val="24"/>
        </w:rPr>
      </w:pPr>
      <w:r w:rsidRPr="004313DB">
        <w:rPr>
          <w:noProof/>
          <w:lang w:eastAsia="en-GB"/>
        </w:rPr>
        <w:drawing>
          <wp:inline distT="0" distB="0" distL="0" distR="0" wp14:anchorId="4DC6C922" wp14:editId="57E85FB8">
            <wp:extent cx="4921200" cy="3636000"/>
            <wp:effectExtent l="0" t="0" r="0" b="317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15" cstate="print">
                      <a:extLst>
                        <a:ext uri="{28A0092B-C50C-407E-A947-70E740481C1C}">
                          <a14:useLocalDpi xmlns:a14="http://schemas.microsoft.com/office/drawing/2010/main" val="0"/>
                        </a:ext>
                      </a:extLst>
                    </a:blip>
                    <a:srcRect t="6741" r="13188"/>
                    <a:stretch/>
                  </pic:blipFill>
                  <pic:spPr bwMode="auto">
                    <a:xfrm>
                      <a:off x="0" y="0"/>
                      <a:ext cx="4921200" cy="3636000"/>
                    </a:xfrm>
                    <a:prstGeom prst="rect">
                      <a:avLst/>
                    </a:prstGeom>
                    <a:noFill/>
                    <a:ln>
                      <a:noFill/>
                    </a:ln>
                    <a:extLst>
                      <a:ext uri="{53640926-AAD7-44D8-BBD7-CCE9431645EC}">
                        <a14:shadowObscured xmlns:a14="http://schemas.microsoft.com/office/drawing/2010/main"/>
                      </a:ext>
                    </a:extLst>
                  </pic:spPr>
                </pic:pic>
              </a:graphicData>
            </a:graphic>
          </wp:inline>
        </w:drawing>
      </w:r>
    </w:p>
    <w:p w14:paraId="7638579E" w14:textId="71A52D14" w:rsidR="00903204" w:rsidRPr="004313DB" w:rsidRDefault="003C00E7" w:rsidP="003C00E7">
      <w:pPr>
        <w:pStyle w:val="Caption"/>
        <w:jc w:val="center"/>
        <w:rPr>
          <w:rFonts w:ascii="Times New Roman" w:hAnsi="Times New Roman"/>
          <w:noProof/>
          <w:color w:val="auto"/>
          <w:sz w:val="24"/>
          <w:szCs w:val="24"/>
          <w:lang w:val="en-US"/>
        </w:rPr>
      </w:pPr>
      <w:bookmarkStart w:id="155" w:name="_Toc453771063"/>
      <w:r w:rsidRPr="004313DB">
        <w:rPr>
          <w:rFonts w:ascii="Times New Roman" w:hAnsi="Times New Roman"/>
          <w:color w:val="auto"/>
          <w:sz w:val="24"/>
          <w:szCs w:val="24"/>
        </w:rPr>
        <w:t xml:space="preserve">Figure </w:t>
      </w:r>
      <w:r w:rsidRPr="004313DB">
        <w:rPr>
          <w:rFonts w:ascii="Times New Roman" w:hAnsi="Times New Roman"/>
          <w:color w:val="auto"/>
          <w:sz w:val="24"/>
          <w:szCs w:val="24"/>
        </w:rPr>
        <w:fldChar w:fldCharType="begin"/>
      </w:r>
      <w:r w:rsidRPr="004313DB">
        <w:rPr>
          <w:rFonts w:ascii="Times New Roman" w:hAnsi="Times New Roman"/>
          <w:color w:val="auto"/>
          <w:sz w:val="24"/>
          <w:szCs w:val="24"/>
        </w:rPr>
        <w:instrText xml:space="preserve"> STYLEREF 1 \s </w:instrText>
      </w:r>
      <w:r w:rsidRPr="004313DB">
        <w:rPr>
          <w:rFonts w:ascii="Times New Roman" w:hAnsi="Times New Roman"/>
          <w:color w:val="auto"/>
          <w:sz w:val="24"/>
          <w:szCs w:val="24"/>
        </w:rPr>
        <w:fldChar w:fldCharType="separate"/>
      </w:r>
      <w:r w:rsidRPr="004313DB">
        <w:rPr>
          <w:rFonts w:ascii="Times New Roman" w:hAnsi="Times New Roman"/>
          <w:noProof/>
          <w:color w:val="auto"/>
          <w:sz w:val="24"/>
          <w:szCs w:val="24"/>
        </w:rPr>
        <w:t>5</w:t>
      </w:r>
      <w:r w:rsidRPr="004313DB">
        <w:rPr>
          <w:rFonts w:ascii="Times New Roman" w:hAnsi="Times New Roman"/>
          <w:color w:val="auto"/>
          <w:sz w:val="24"/>
          <w:szCs w:val="24"/>
        </w:rPr>
        <w:fldChar w:fldCharType="end"/>
      </w:r>
      <w:r w:rsidRPr="004313DB">
        <w:rPr>
          <w:rFonts w:ascii="Times New Roman" w:hAnsi="Times New Roman"/>
          <w:color w:val="auto"/>
          <w:sz w:val="24"/>
          <w:szCs w:val="24"/>
        </w:rPr>
        <w:t>.</w:t>
      </w:r>
      <w:r w:rsidRPr="004313DB">
        <w:rPr>
          <w:rFonts w:ascii="Times New Roman" w:hAnsi="Times New Roman"/>
          <w:color w:val="auto"/>
          <w:sz w:val="24"/>
          <w:szCs w:val="24"/>
        </w:rPr>
        <w:fldChar w:fldCharType="begin"/>
      </w:r>
      <w:r w:rsidRPr="004313DB">
        <w:rPr>
          <w:rFonts w:ascii="Times New Roman" w:hAnsi="Times New Roman"/>
          <w:color w:val="auto"/>
          <w:sz w:val="24"/>
          <w:szCs w:val="24"/>
        </w:rPr>
        <w:instrText xml:space="preserve"> SEQ Figure \* ARABIC \s 1 </w:instrText>
      </w:r>
      <w:r w:rsidRPr="004313DB">
        <w:rPr>
          <w:rFonts w:ascii="Times New Roman" w:hAnsi="Times New Roman"/>
          <w:color w:val="auto"/>
          <w:sz w:val="24"/>
          <w:szCs w:val="24"/>
        </w:rPr>
        <w:fldChar w:fldCharType="separate"/>
      </w:r>
      <w:r w:rsidRPr="004313DB">
        <w:rPr>
          <w:rFonts w:ascii="Times New Roman" w:hAnsi="Times New Roman"/>
          <w:noProof/>
          <w:color w:val="auto"/>
          <w:sz w:val="24"/>
          <w:szCs w:val="24"/>
        </w:rPr>
        <w:t>8</w:t>
      </w:r>
      <w:r w:rsidRPr="004313DB">
        <w:rPr>
          <w:rFonts w:ascii="Times New Roman" w:hAnsi="Times New Roman"/>
          <w:color w:val="auto"/>
          <w:sz w:val="24"/>
          <w:szCs w:val="24"/>
        </w:rPr>
        <w:fldChar w:fldCharType="end"/>
      </w:r>
      <w:r w:rsidRPr="004313DB">
        <w:rPr>
          <w:color w:val="auto"/>
        </w:rPr>
        <w:t>.</w:t>
      </w:r>
      <w:r w:rsidR="00903204" w:rsidRPr="004313DB">
        <w:rPr>
          <w:rFonts w:ascii="Times New Roman" w:hAnsi="Times New Roman"/>
          <w:color w:val="auto"/>
          <w:sz w:val="24"/>
          <w:szCs w:val="24"/>
        </w:rPr>
        <w:t xml:space="preserve">Relationship between </w:t>
      </w:r>
      <w:r w:rsidR="00903204" w:rsidRPr="004313DB">
        <w:rPr>
          <w:rFonts w:ascii="Times New Roman" w:hAnsi="Times New Roman"/>
          <w:i/>
          <w:color w:val="auto"/>
          <w:sz w:val="24"/>
          <w:szCs w:val="24"/>
        </w:rPr>
        <w:t>E/H</w:t>
      </w:r>
      <w:r w:rsidR="00903204" w:rsidRPr="004313DB">
        <w:rPr>
          <w:rFonts w:ascii="Times New Roman" w:hAnsi="Times New Roman"/>
          <w:i/>
          <w:color w:val="auto"/>
          <w:sz w:val="20"/>
          <w:szCs w:val="20"/>
          <w:vertAlign w:val="subscript"/>
        </w:rPr>
        <w:t>v</w:t>
      </w:r>
      <w:r w:rsidR="00903204" w:rsidRPr="004313DB">
        <w:rPr>
          <w:rFonts w:ascii="Times New Roman" w:hAnsi="Times New Roman"/>
          <w:color w:val="auto"/>
          <w:sz w:val="24"/>
          <w:szCs w:val="24"/>
        </w:rPr>
        <w:t xml:space="preserve">  and Poisson’s ratio of produced and literature glasses.</w:t>
      </w:r>
      <w:bookmarkEnd w:id="155"/>
    </w:p>
    <w:p w14:paraId="31F04DB8" w14:textId="6BEB3715" w:rsidR="005F64F7" w:rsidRPr="004313DB" w:rsidRDefault="005F64F7" w:rsidP="005F64F7">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Further to these, Rouxel (2015) investigated crack resistance of various families of glasses in terms of </w:t>
      </w:r>
      <w:r w:rsidRPr="004313DB">
        <w:rPr>
          <w:rFonts w:ascii="Times New Roman" w:hAnsi="Times New Roman" w:cs="Times New Roman"/>
          <w:position w:val="-12"/>
          <w:sz w:val="24"/>
          <w:szCs w:val="24"/>
        </w:rPr>
        <w:object w:dxaOrig="660" w:dyaOrig="360" w14:anchorId="10F867CD">
          <v:shape id="_x0000_i1225" type="#_x0000_t75" style="width:37.4pt;height:18pt" o:ole="">
            <v:imagedata r:id="rId516" o:title=""/>
          </v:shape>
          <o:OLEObject Type="Embed" ProgID="Equation.3" ShapeID="_x0000_i1225" DrawAspect="Content" ObjectID="_1530346361" r:id="rId517"/>
        </w:object>
      </w:r>
      <w:r w:rsidRPr="004313DB">
        <w:rPr>
          <w:rFonts w:ascii="Times New Roman" w:hAnsi="Times New Roman" w:cs="Times New Roman"/>
          <w:sz w:val="24"/>
          <w:szCs w:val="24"/>
        </w:rPr>
        <w:t xml:space="preserve"> and Poisson’s ratio; and he established ‘indentation cracking driving-force map’ which indicates different stress component zones arise due to contact loading. The glasses which were produced in this research along with literature glasses </w:t>
      </w:r>
      <w:r w:rsidR="001177D5" w:rsidRPr="004313DB">
        <w:rPr>
          <w:rFonts w:ascii="Times New Roman" w:hAnsi="Times New Roman" w:cs="Times New Roman"/>
          <w:sz w:val="24"/>
          <w:szCs w:val="24"/>
        </w:rPr>
        <w:t xml:space="preserve">are </w:t>
      </w:r>
      <w:r w:rsidRPr="004313DB">
        <w:rPr>
          <w:rFonts w:ascii="Times New Roman" w:hAnsi="Times New Roman" w:cs="Times New Roman"/>
          <w:sz w:val="24"/>
          <w:szCs w:val="24"/>
        </w:rPr>
        <w:t>shown on this map fo</w:t>
      </w:r>
      <w:r w:rsidR="00A61C9B" w:rsidRPr="004313DB">
        <w:rPr>
          <w:rFonts w:ascii="Times New Roman" w:hAnsi="Times New Roman" w:cs="Times New Roman"/>
          <w:sz w:val="24"/>
          <w:szCs w:val="24"/>
        </w:rPr>
        <w:t>r further interpretation</w:t>
      </w:r>
      <w:r w:rsidR="007970FA" w:rsidRPr="004313DB">
        <w:rPr>
          <w:rFonts w:ascii="Times New Roman" w:hAnsi="Times New Roman" w:cs="Times New Roman"/>
          <w:sz w:val="24"/>
          <w:szCs w:val="24"/>
        </w:rPr>
        <w:t xml:space="preserve"> (F</w:t>
      </w:r>
      <w:r w:rsidR="001177D5" w:rsidRPr="004313DB">
        <w:rPr>
          <w:rFonts w:ascii="Times New Roman" w:hAnsi="Times New Roman" w:cs="Times New Roman"/>
          <w:sz w:val="24"/>
          <w:szCs w:val="24"/>
        </w:rPr>
        <w:t>igure 5.8)</w:t>
      </w:r>
      <w:r w:rsidR="00A61C9B" w:rsidRPr="004313DB">
        <w:rPr>
          <w:rFonts w:ascii="Times New Roman" w:hAnsi="Times New Roman" w:cs="Times New Roman"/>
          <w:sz w:val="24"/>
          <w:szCs w:val="24"/>
        </w:rPr>
        <w:t xml:space="preserve">. </w:t>
      </w:r>
      <w:r w:rsidR="000F0634" w:rsidRPr="004313DB">
        <w:rPr>
          <w:rFonts w:ascii="Times New Roman" w:hAnsi="Times New Roman" w:cs="Times New Roman"/>
          <w:sz w:val="24"/>
          <w:szCs w:val="24"/>
        </w:rPr>
        <w:t>According to a</w:t>
      </w:r>
      <w:r w:rsidR="00071879" w:rsidRPr="004313DB">
        <w:rPr>
          <w:rFonts w:ascii="Times New Roman" w:hAnsi="Times New Roman" w:cs="Times New Roman"/>
          <w:sz w:val="24"/>
          <w:szCs w:val="24"/>
        </w:rPr>
        <w:t xml:space="preserve"> model which</w:t>
      </w:r>
      <w:r w:rsidR="00AF2CCF" w:rsidRPr="004313DB">
        <w:rPr>
          <w:rFonts w:ascii="Times New Roman" w:hAnsi="Times New Roman" w:cs="Times New Roman"/>
          <w:sz w:val="24"/>
          <w:szCs w:val="24"/>
        </w:rPr>
        <w:t xml:space="preserve"> was proposed by Yoffe</w:t>
      </w:r>
      <w:r w:rsidR="003D443E" w:rsidRPr="004313DB">
        <w:rPr>
          <w:rFonts w:ascii="Times New Roman" w:hAnsi="Times New Roman" w:cs="Times New Roman"/>
          <w:sz w:val="24"/>
          <w:szCs w:val="24"/>
        </w:rPr>
        <w:t xml:space="preserve"> (1982)</w:t>
      </w:r>
      <w:r w:rsidR="003A586E" w:rsidRPr="004313DB">
        <w:rPr>
          <w:rFonts w:ascii="Times New Roman" w:hAnsi="Times New Roman" w:cs="Times New Roman"/>
          <w:sz w:val="24"/>
          <w:szCs w:val="24"/>
        </w:rPr>
        <w:t>, different patterns</w:t>
      </w:r>
      <w:r w:rsidR="00AF2CCF" w:rsidRPr="004313DB">
        <w:rPr>
          <w:rFonts w:ascii="Times New Roman" w:hAnsi="Times New Roman" w:cs="Times New Roman"/>
          <w:sz w:val="24"/>
          <w:szCs w:val="24"/>
        </w:rPr>
        <w:t xml:space="preserve"> of indentation cracking can be defined by considering </w:t>
      </w:r>
      <w:r w:rsidR="00161DE7" w:rsidRPr="004313DB">
        <w:rPr>
          <w:rFonts w:ascii="Times New Roman" w:hAnsi="Times New Roman" w:cs="Times New Roman"/>
          <w:sz w:val="24"/>
          <w:szCs w:val="24"/>
        </w:rPr>
        <w:t xml:space="preserve">different </w:t>
      </w:r>
      <w:r w:rsidR="00AF2CCF" w:rsidRPr="004313DB">
        <w:rPr>
          <w:rFonts w:ascii="Times New Roman" w:hAnsi="Times New Roman" w:cs="Times New Roman"/>
          <w:sz w:val="24"/>
          <w:szCs w:val="24"/>
        </w:rPr>
        <w:t>stress component</w:t>
      </w:r>
      <w:r w:rsidR="00161DE7" w:rsidRPr="004313DB">
        <w:rPr>
          <w:rFonts w:ascii="Times New Roman" w:hAnsi="Times New Roman" w:cs="Times New Roman"/>
          <w:sz w:val="24"/>
          <w:szCs w:val="24"/>
        </w:rPr>
        <w:t>s</w:t>
      </w:r>
      <w:r w:rsidR="000F0634" w:rsidRPr="004313DB">
        <w:rPr>
          <w:rFonts w:ascii="Times New Roman" w:hAnsi="Times New Roman" w:cs="Times New Roman"/>
          <w:sz w:val="24"/>
          <w:szCs w:val="24"/>
        </w:rPr>
        <w:t xml:space="preserve">, and majority of these predictions are in line with experimental </w:t>
      </w:r>
      <w:r w:rsidR="00AD6266" w:rsidRPr="004313DB">
        <w:rPr>
          <w:rFonts w:ascii="Times New Roman" w:hAnsi="Times New Roman" w:cs="Times New Roman"/>
          <w:sz w:val="24"/>
          <w:szCs w:val="24"/>
        </w:rPr>
        <w:t>observations</w:t>
      </w:r>
      <w:r w:rsidR="00E07BAC" w:rsidRPr="004313DB">
        <w:rPr>
          <w:rFonts w:ascii="Times New Roman" w:hAnsi="Times New Roman" w:cs="Times New Roman"/>
          <w:sz w:val="24"/>
          <w:szCs w:val="24"/>
        </w:rPr>
        <w:t xml:space="preserve"> </w:t>
      </w:r>
      <w:r w:rsidR="00AD6266" w:rsidRPr="004313DB">
        <w:rPr>
          <w:rFonts w:ascii="Times New Roman" w:hAnsi="Times New Roman" w:cs="Times New Roman"/>
          <w:sz w:val="24"/>
          <w:szCs w:val="24"/>
        </w:rPr>
        <w:t xml:space="preserve">(Rouxel, </w:t>
      </w:r>
      <w:r w:rsidR="00E07BAC" w:rsidRPr="004313DB">
        <w:rPr>
          <w:rFonts w:ascii="Times New Roman" w:hAnsi="Times New Roman" w:cs="Times New Roman"/>
          <w:sz w:val="24"/>
          <w:szCs w:val="24"/>
        </w:rPr>
        <w:t>2015). A</w:t>
      </w:r>
      <w:r w:rsidR="00A61C9B" w:rsidRPr="004313DB">
        <w:rPr>
          <w:rFonts w:ascii="Times New Roman" w:hAnsi="Times New Roman" w:cs="Times New Roman"/>
          <w:sz w:val="24"/>
          <w:szCs w:val="24"/>
        </w:rPr>
        <w:t>s</w:t>
      </w:r>
      <w:r w:rsidRPr="004313DB">
        <w:rPr>
          <w:rFonts w:ascii="Times New Roman" w:hAnsi="Times New Roman" w:cs="Times New Roman"/>
          <w:sz w:val="24"/>
          <w:szCs w:val="24"/>
        </w:rPr>
        <w:t xml:space="preserve"> seen from </w:t>
      </w:r>
      <w:r w:rsidR="00146380" w:rsidRPr="004313DB">
        <w:rPr>
          <w:rFonts w:ascii="Times New Roman" w:hAnsi="Times New Roman" w:cs="Times New Roman"/>
          <w:sz w:val="24"/>
          <w:szCs w:val="24"/>
        </w:rPr>
        <w:t>F</w:t>
      </w:r>
      <w:r w:rsidR="00506F29" w:rsidRPr="004313DB">
        <w:rPr>
          <w:rFonts w:ascii="Times New Roman" w:hAnsi="Times New Roman" w:cs="Times New Roman"/>
          <w:sz w:val="24"/>
          <w:szCs w:val="24"/>
        </w:rPr>
        <w:t>igure 5.8, (0), (+) and (–</w:t>
      </w:r>
      <w:r w:rsidRPr="004313DB">
        <w:rPr>
          <w:rFonts w:ascii="Times New Roman" w:hAnsi="Times New Roman" w:cs="Times New Roman"/>
          <w:sz w:val="24"/>
          <w:szCs w:val="24"/>
        </w:rPr>
        <w:t xml:space="preserve">) signs indicate the areas where zero-stress, tensile and compressive stress components occur due to applied stress. According to this mapping, silicate glasses which were produced in this study fall into the region where compressive stress components are dominant at </w:t>
      </w:r>
      <w:r w:rsidR="00427685" w:rsidRPr="004313DB">
        <w:rPr>
          <w:rFonts w:ascii="Times New Roman" w:hAnsi="Times New Roman" w:cs="Times New Roman"/>
          <w:sz w:val="24"/>
          <w:szCs w:val="24"/>
        </w:rPr>
        <w:t xml:space="preserve">the </w:t>
      </w:r>
      <w:r w:rsidRPr="004313DB">
        <w:rPr>
          <w:rFonts w:ascii="Times New Roman" w:hAnsi="Times New Roman" w:cs="Times New Roman"/>
          <w:sz w:val="24"/>
          <w:szCs w:val="24"/>
        </w:rPr>
        <w:t xml:space="preserve">contact loading site. However, the glasses of Deriano </w:t>
      </w:r>
      <w:r w:rsidRPr="004313DB">
        <w:rPr>
          <w:rFonts w:ascii="Times New Roman" w:hAnsi="Times New Roman" w:cs="Times New Roman"/>
          <w:i/>
          <w:sz w:val="24"/>
          <w:szCs w:val="24"/>
        </w:rPr>
        <w:t>et al</w:t>
      </w:r>
      <w:r w:rsidRPr="004313DB">
        <w:rPr>
          <w:rFonts w:ascii="Times New Roman" w:hAnsi="Times New Roman" w:cs="Times New Roman"/>
          <w:sz w:val="24"/>
          <w:szCs w:val="24"/>
        </w:rPr>
        <w:t xml:space="preserve">. tends to remain in the zone where tensile stress components occur; and glasses of Sellappan </w:t>
      </w:r>
      <w:r w:rsidRPr="004313DB">
        <w:rPr>
          <w:rFonts w:ascii="Times New Roman" w:hAnsi="Times New Roman" w:cs="Times New Roman"/>
          <w:i/>
          <w:sz w:val="24"/>
          <w:szCs w:val="24"/>
        </w:rPr>
        <w:t>et al</w:t>
      </w:r>
      <w:r w:rsidRPr="004313DB">
        <w:rPr>
          <w:rFonts w:ascii="Times New Roman" w:hAnsi="Times New Roman" w:cs="Times New Roman"/>
          <w:sz w:val="24"/>
          <w:szCs w:val="24"/>
        </w:rPr>
        <w:t xml:space="preserve">. fall into the region where the stress component vanishes. Combination of </w:t>
      </w:r>
      <w:r w:rsidR="00146380" w:rsidRPr="004313DB">
        <w:rPr>
          <w:rFonts w:ascii="Times New Roman" w:hAnsi="Times New Roman" w:cs="Times New Roman"/>
          <w:sz w:val="24"/>
          <w:szCs w:val="24"/>
        </w:rPr>
        <w:t>F</w:t>
      </w:r>
      <w:r w:rsidRPr="004313DB">
        <w:rPr>
          <w:rFonts w:ascii="Times New Roman" w:hAnsi="Times New Roman" w:cs="Times New Roman"/>
          <w:sz w:val="24"/>
          <w:szCs w:val="24"/>
        </w:rPr>
        <w:t xml:space="preserve">igures 5.7 and 5.8 suggests that type of stresses which may act on the crack tip may also affect fracture toughness of glasses. Because the largest fracture toughness values are observed for the glasses </w:t>
      </w:r>
      <w:r w:rsidR="00770DB8" w:rsidRPr="004313DB">
        <w:rPr>
          <w:rFonts w:ascii="Times New Roman" w:hAnsi="Times New Roman" w:cs="Times New Roman"/>
          <w:sz w:val="24"/>
          <w:szCs w:val="24"/>
        </w:rPr>
        <w:t xml:space="preserve">that </w:t>
      </w:r>
      <w:r w:rsidRPr="004313DB">
        <w:rPr>
          <w:rFonts w:ascii="Times New Roman" w:hAnsi="Times New Roman" w:cs="Times New Roman"/>
          <w:sz w:val="24"/>
          <w:szCs w:val="24"/>
        </w:rPr>
        <w:t>remain</w:t>
      </w:r>
      <w:r w:rsidR="001177D5" w:rsidRPr="004313DB">
        <w:rPr>
          <w:rFonts w:ascii="Times New Roman" w:hAnsi="Times New Roman" w:cs="Times New Roman"/>
          <w:sz w:val="24"/>
          <w:szCs w:val="24"/>
        </w:rPr>
        <w:t xml:space="preserve"> in the </w:t>
      </w:r>
      <w:r w:rsidRPr="004313DB">
        <w:rPr>
          <w:rFonts w:ascii="Times New Roman" w:hAnsi="Times New Roman" w:cs="Times New Roman"/>
          <w:sz w:val="24"/>
          <w:szCs w:val="24"/>
        </w:rPr>
        <w:t>zero-stress region</w:t>
      </w:r>
      <w:r w:rsidR="00292EF7" w:rsidRPr="004313DB">
        <w:rPr>
          <w:rFonts w:ascii="Times New Roman" w:hAnsi="Times New Roman" w:cs="Times New Roman"/>
          <w:sz w:val="24"/>
          <w:szCs w:val="24"/>
        </w:rPr>
        <w:t>,</w:t>
      </w:r>
      <w:r w:rsidRPr="004313DB">
        <w:rPr>
          <w:rFonts w:ascii="Times New Roman" w:hAnsi="Times New Roman" w:cs="Times New Roman"/>
          <w:sz w:val="24"/>
          <w:szCs w:val="24"/>
        </w:rPr>
        <w:t xml:space="preserve"> whereas lowest fracture toughness values were observed for the glasses which </w:t>
      </w:r>
      <w:r w:rsidR="001177D5" w:rsidRPr="004313DB">
        <w:rPr>
          <w:rFonts w:ascii="Times New Roman" w:hAnsi="Times New Roman" w:cs="Times New Roman"/>
          <w:sz w:val="24"/>
          <w:szCs w:val="24"/>
        </w:rPr>
        <w:t xml:space="preserve">remain in the </w:t>
      </w:r>
      <w:r w:rsidRPr="004313DB">
        <w:rPr>
          <w:rFonts w:ascii="Times New Roman" w:hAnsi="Times New Roman" w:cs="Times New Roman"/>
          <w:sz w:val="24"/>
          <w:szCs w:val="24"/>
        </w:rPr>
        <w:t xml:space="preserve">tensile stress zone; and the fracture toughness of glasses which were produced in this research show an increasing trend between zero and tensile stresses regions. </w:t>
      </w:r>
      <w:r w:rsidR="00BA4356" w:rsidRPr="004313DB">
        <w:rPr>
          <w:rFonts w:ascii="Times New Roman" w:hAnsi="Times New Roman" w:cs="Times New Roman"/>
          <w:sz w:val="24"/>
          <w:szCs w:val="24"/>
        </w:rPr>
        <w:t>And</w:t>
      </w:r>
      <w:r w:rsidRPr="004313DB">
        <w:rPr>
          <w:rFonts w:ascii="Times New Roman" w:hAnsi="Times New Roman" w:cs="Times New Roman"/>
          <w:sz w:val="24"/>
          <w:szCs w:val="24"/>
        </w:rPr>
        <w:t xml:space="preserve"> presence of compressive or zero stress components in highly packed soda-lime-silica glasses may also suppress mode I (tensile) crack propagation and reduce the rate of crack propagation.</w:t>
      </w:r>
    </w:p>
    <w:p w14:paraId="18593447" w14:textId="623D2E4E" w:rsidR="00EB1537" w:rsidRPr="004313DB" w:rsidRDefault="00707A8A" w:rsidP="00796C05">
      <w:pPr>
        <w:spacing w:line="360" w:lineRule="auto"/>
        <w:jc w:val="both"/>
        <w:rPr>
          <w:rFonts w:ascii="Times New Roman" w:hAnsi="Times New Roman" w:cs="Times New Roman"/>
          <w:sz w:val="24"/>
          <w:szCs w:val="24"/>
          <w:lang w:val="tr-TR"/>
        </w:rPr>
      </w:pPr>
      <w:r w:rsidRPr="004313DB">
        <w:rPr>
          <w:rFonts w:ascii="Times New Roman" w:hAnsi="Times New Roman" w:cs="Times New Roman"/>
          <w:sz w:val="24"/>
          <w:szCs w:val="24"/>
          <w:lang w:val="tr-TR"/>
        </w:rPr>
        <w:t xml:space="preserve">In addition to Rouxel (2015), </w:t>
      </w:r>
      <w:r w:rsidR="00041F52" w:rsidRPr="004313DB">
        <w:rPr>
          <w:rFonts w:ascii="Times New Roman" w:hAnsi="Times New Roman" w:cs="Times New Roman"/>
          <w:sz w:val="24"/>
          <w:szCs w:val="24"/>
          <w:lang w:val="tr-TR"/>
        </w:rPr>
        <w:t>Lawn</w:t>
      </w:r>
      <w:r w:rsidR="000D550A" w:rsidRPr="004313DB">
        <w:rPr>
          <w:rFonts w:ascii="Times New Roman" w:hAnsi="Times New Roman" w:cs="Times New Roman"/>
          <w:sz w:val="24"/>
          <w:szCs w:val="24"/>
          <w:lang w:val="tr-TR"/>
        </w:rPr>
        <w:t xml:space="preserve"> </w:t>
      </w:r>
      <w:r w:rsidR="000D550A" w:rsidRPr="004313DB">
        <w:rPr>
          <w:rFonts w:ascii="Times New Roman" w:hAnsi="Times New Roman" w:cs="Times New Roman"/>
          <w:i/>
          <w:sz w:val="24"/>
          <w:szCs w:val="24"/>
          <w:lang w:val="tr-TR"/>
        </w:rPr>
        <w:t>et al</w:t>
      </w:r>
      <w:r w:rsidR="000D550A" w:rsidRPr="004313DB">
        <w:rPr>
          <w:rFonts w:ascii="Times New Roman" w:hAnsi="Times New Roman" w:cs="Times New Roman"/>
          <w:sz w:val="24"/>
          <w:szCs w:val="24"/>
          <w:lang w:val="tr-TR"/>
        </w:rPr>
        <w:t>. (1974)</w:t>
      </w:r>
      <w:r w:rsidR="00041F52" w:rsidRPr="004313DB">
        <w:rPr>
          <w:rFonts w:ascii="Times New Roman" w:hAnsi="Times New Roman" w:cs="Times New Roman"/>
          <w:sz w:val="24"/>
          <w:szCs w:val="24"/>
          <w:lang w:val="tr-TR"/>
        </w:rPr>
        <w:t xml:space="preserve"> </w:t>
      </w:r>
      <w:r w:rsidR="00E40B2B" w:rsidRPr="004313DB">
        <w:rPr>
          <w:rFonts w:ascii="Times New Roman" w:hAnsi="Times New Roman" w:cs="Times New Roman"/>
          <w:sz w:val="24"/>
          <w:szCs w:val="24"/>
          <w:lang w:val="tr-TR"/>
        </w:rPr>
        <w:t xml:space="preserve"> </w:t>
      </w:r>
      <w:r w:rsidRPr="004313DB">
        <w:rPr>
          <w:rFonts w:ascii="Times New Roman" w:hAnsi="Times New Roman" w:cs="Times New Roman"/>
          <w:sz w:val="24"/>
          <w:szCs w:val="24"/>
          <w:lang w:val="tr-TR"/>
        </w:rPr>
        <w:t xml:space="preserve">also </w:t>
      </w:r>
      <w:r w:rsidR="00E40B2B" w:rsidRPr="004313DB">
        <w:rPr>
          <w:rFonts w:ascii="Times New Roman" w:hAnsi="Times New Roman" w:cs="Times New Roman"/>
          <w:sz w:val="24"/>
          <w:szCs w:val="24"/>
          <w:lang w:val="tr-TR"/>
        </w:rPr>
        <w:t>reported that Poisson’s ratio has a significant  effect on type of stresses that arise at th</w:t>
      </w:r>
      <w:r w:rsidR="00BA4356" w:rsidRPr="004313DB">
        <w:rPr>
          <w:rFonts w:ascii="Times New Roman" w:hAnsi="Times New Roman" w:cs="Times New Roman"/>
          <w:sz w:val="24"/>
          <w:szCs w:val="24"/>
          <w:lang w:val="tr-TR"/>
        </w:rPr>
        <w:t>e contact loading site, and Lawn</w:t>
      </w:r>
      <w:r w:rsidR="000D550A" w:rsidRPr="004313DB">
        <w:rPr>
          <w:rFonts w:ascii="Times New Roman" w:hAnsi="Times New Roman" w:cs="Times New Roman"/>
          <w:sz w:val="24"/>
          <w:szCs w:val="24"/>
          <w:lang w:val="tr-TR"/>
        </w:rPr>
        <w:t xml:space="preserve"> </w:t>
      </w:r>
      <w:r w:rsidR="000D550A" w:rsidRPr="004313DB">
        <w:rPr>
          <w:rFonts w:ascii="Times New Roman" w:hAnsi="Times New Roman" w:cs="Times New Roman"/>
          <w:i/>
          <w:sz w:val="24"/>
          <w:szCs w:val="24"/>
          <w:lang w:val="tr-TR"/>
        </w:rPr>
        <w:t>et al</w:t>
      </w:r>
      <w:r w:rsidR="000D550A" w:rsidRPr="004313DB">
        <w:rPr>
          <w:rFonts w:ascii="Times New Roman" w:hAnsi="Times New Roman" w:cs="Times New Roman"/>
          <w:sz w:val="24"/>
          <w:szCs w:val="24"/>
          <w:lang w:val="tr-TR"/>
        </w:rPr>
        <w:t>. (1974)</w:t>
      </w:r>
      <w:r w:rsidR="00E40B2B" w:rsidRPr="004313DB">
        <w:rPr>
          <w:rFonts w:ascii="Times New Roman" w:hAnsi="Times New Roman" w:cs="Times New Roman"/>
          <w:sz w:val="24"/>
          <w:szCs w:val="24"/>
          <w:lang w:val="tr-TR"/>
        </w:rPr>
        <w:t xml:space="preserve"> also noted that </w:t>
      </w:r>
      <w:r w:rsidR="00CA299B" w:rsidRPr="004313DB">
        <w:rPr>
          <w:rFonts w:ascii="Times New Roman" w:hAnsi="Times New Roman" w:cs="Times New Roman"/>
          <w:sz w:val="24"/>
          <w:szCs w:val="24"/>
          <w:lang w:val="tr-TR"/>
        </w:rPr>
        <w:t xml:space="preserve">critical </w:t>
      </w:r>
      <w:r w:rsidR="00E40B2B" w:rsidRPr="004313DB">
        <w:rPr>
          <w:rFonts w:ascii="Times New Roman" w:hAnsi="Times New Roman" w:cs="Times New Roman"/>
          <w:sz w:val="24"/>
          <w:szCs w:val="24"/>
          <w:lang w:val="tr-TR"/>
        </w:rPr>
        <w:t>fracture stress is responsive to the changes in Poisson’s ratio.</w:t>
      </w:r>
      <w:r w:rsidR="00BA4356" w:rsidRPr="004313DB">
        <w:rPr>
          <w:rFonts w:ascii="Times New Roman" w:hAnsi="Times New Roman" w:cs="Times New Roman"/>
          <w:sz w:val="24"/>
          <w:szCs w:val="24"/>
          <w:lang w:val="tr-TR"/>
        </w:rPr>
        <w:t xml:space="preserve"> All these indicate that fracture tough</w:t>
      </w:r>
      <w:r w:rsidR="00E64FD2" w:rsidRPr="004313DB">
        <w:rPr>
          <w:rFonts w:ascii="Times New Roman" w:hAnsi="Times New Roman" w:cs="Times New Roman"/>
          <w:sz w:val="24"/>
          <w:szCs w:val="24"/>
          <w:lang w:val="tr-TR"/>
        </w:rPr>
        <w:t xml:space="preserve">ness of silicate glasses </w:t>
      </w:r>
      <w:r w:rsidR="006D00BC" w:rsidRPr="004313DB">
        <w:rPr>
          <w:rFonts w:ascii="Times New Roman" w:hAnsi="Times New Roman" w:cs="Times New Roman"/>
          <w:sz w:val="24"/>
          <w:szCs w:val="24"/>
          <w:lang w:val="tr-TR"/>
        </w:rPr>
        <w:t>is</w:t>
      </w:r>
      <w:r w:rsidR="00BA4356" w:rsidRPr="004313DB">
        <w:rPr>
          <w:rFonts w:ascii="Times New Roman" w:hAnsi="Times New Roman" w:cs="Times New Roman"/>
          <w:sz w:val="24"/>
          <w:szCs w:val="24"/>
          <w:lang w:val="tr-TR"/>
        </w:rPr>
        <w:t xml:space="preserve"> sensitive to </w:t>
      </w:r>
      <w:r w:rsidR="00E64FD2" w:rsidRPr="004313DB">
        <w:rPr>
          <w:rFonts w:ascii="Times New Roman" w:hAnsi="Times New Roman" w:cs="Times New Roman"/>
          <w:sz w:val="24"/>
          <w:szCs w:val="24"/>
          <w:lang w:val="tr-TR"/>
        </w:rPr>
        <w:t xml:space="preserve">changes in </w:t>
      </w:r>
      <w:r w:rsidR="00BA4356" w:rsidRPr="004313DB">
        <w:rPr>
          <w:rFonts w:ascii="Times New Roman" w:hAnsi="Times New Roman" w:cs="Times New Roman"/>
          <w:sz w:val="24"/>
          <w:szCs w:val="24"/>
          <w:lang w:val="tr-TR"/>
        </w:rPr>
        <w:t>Poisson’s ratio</w:t>
      </w:r>
      <w:r w:rsidR="00E64FD2" w:rsidRPr="004313DB">
        <w:rPr>
          <w:rFonts w:ascii="Times New Roman" w:hAnsi="Times New Roman" w:cs="Times New Roman"/>
          <w:sz w:val="24"/>
          <w:szCs w:val="24"/>
          <w:lang w:val="tr-TR"/>
        </w:rPr>
        <w:t xml:space="preserve"> and </w:t>
      </w:r>
      <w:r w:rsidR="006D00BC" w:rsidRPr="004313DB">
        <w:rPr>
          <w:rFonts w:ascii="Times New Roman" w:hAnsi="Times New Roman" w:cs="Times New Roman"/>
          <w:sz w:val="24"/>
          <w:szCs w:val="24"/>
          <w:lang w:val="tr-TR"/>
        </w:rPr>
        <w:t xml:space="preserve">also </w:t>
      </w:r>
      <w:r w:rsidR="00BA4356" w:rsidRPr="004313DB">
        <w:rPr>
          <w:rFonts w:ascii="Times New Roman" w:hAnsi="Times New Roman" w:cs="Times New Roman"/>
          <w:sz w:val="24"/>
          <w:szCs w:val="24"/>
          <w:lang w:val="tr-TR"/>
        </w:rPr>
        <w:t>packing densi</w:t>
      </w:r>
      <w:r w:rsidR="006D00BC" w:rsidRPr="004313DB">
        <w:rPr>
          <w:rFonts w:ascii="Times New Roman" w:hAnsi="Times New Roman" w:cs="Times New Roman"/>
          <w:sz w:val="24"/>
          <w:szCs w:val="24"/>
          <w:lang w:val="tr-TR"/>
        </w:rPr>
        <w:t>ty which can significantly govern</w:t>
      </w:r>
      <w:r w:rsidR="00BA4356" w:rsidRPr="004313DB">
        <w:rPr>
          <w:rFonts w:ascii="Times New Roman" w:hAnsi="Times New Roman" w:cs="Times New Roman"/>
          <w:sz w:val="24"/>
          <w:szCs w:val="24"/>
          <w:lang w:val="tr-TR"/>
        </w:rPr>
        <w:t xml:space="preserve"> Poisson’s ratio of glasses. </w:t>
      </w:r>
    </w:p>
    <w:p w14:paraId="5C637F10" w14:textId="6296F34F" w:rsidR="00DE4FB0" w:rsidRPr="004313DB" w:rsidRDefault="00AB4BC0" w:rsidP="00AB4BC0">
      <w:pPr>
        <w:pStyle w:val="Heading2"/>
        <w:rPr>
          <w:rFonts w:ascii="Times New Roman" w:hAnsi="Times New Roman" w:cs="Times New Roman"/>
          <w:color w:val="auto"/>
          <w:sz w:val="28"/>
          <w:szCs w:val="28"/>
          <w:lang w:val="tr-TR"/>
        </w:rPr>
      </w:pPr>
      <w:bookmarkStart w:id="156" w:name="_Toc453770792"/>
      <w:r w:rsidRPr="004313DB">
        <w:rPr>
          <w:rFonts w:ascii="Times New Roman" w:hAnsi="Times New Roman" w:cs="Times New Roman"/>
          <w:color w:val="auto"/>
          <w:sz w:val="28"/>
          <w:szCs w:val="28"/>
          <w:lang w:val="tr-TR"/>
        </w:rPr>
        <w:t xml:space="preserve">5.13. </w:t>
      </w:r>
      <w:r w:rsidR="003E0A32" w:rsidRPr="004313DB">
        <w:rPr>
          <w:rFonts w:ascii="Times New Roman" w:hAnsi="Times New Roman" w:cs="Times New Roman"/>
          <w:color w:val="auto"/>
          <w:sz w:val="28"/>
          <w:szCs w:val="28"/>
          <w:lang w:val="tr-TR"/>
        </w:rPr>
        <w:t>Summary</w:t>
      </w:r>
      <w:bookmarkEnd w:id="156"/>
    </w:p>
    <w:p w14:paraId="37FCDC6A" w14:textId="77777777" w:rsidR="002B611C" w:rsidRPr="004313DB" w:rsidRDefault="002B611C" w:rsidP="002B611C">
      <w:pPr>
        <w:rPr>
          <w:lang w:val="tr-TR"/>
        </w:rPr>
      </w:pPr>
    </w:p>
    <w:p w14:paraId="700E6246" w14:textId="5353858F" w:rsidR="00DE4FB0" w:rsidRPr="004313DB" w:rsidRDefault="00E25759" w:rsidP="00015C73">
      <w:pPr>
        <w:pStyle w:val="ListParagraph"/>
        <w:numPr>
          <w:ilvl w:val="0"/>
          <w:numId w:val="40"/>
        </w:numPr>
        <w:spacing w:before="200" w:line="360" w:lineRule="auto"/>
        <w:ind w:left="714" w:hanging="357"/>
        <w:jc w:val="both"/>
        <w:rPr>
          <w:rFonts w:ascii="Times New Roman" w:hAnsi="Times New Roman" w:cs="Times New Roman"/>
          <w:sz w:val="24"/>
          <w:szCs w:val="24"/>
        </w:rPr>
      </w:pPr>
      <w:r w:rsidRPr="004313DB">
        <w:rPr>
          <w:rFonts w:ascii="Times New Roman" w:hAnsi="Times New Roman" w:cs="Times New Roman"/>
          <w:sz w:val="24"/>
          <w:szCs w:val="24"/>
        </w:rPr>
        <w:t>The literature reports that incorporation of mag</w:t>
      </w:r>
      <w:r w:rsidR="00E02A10" w:rsidRPr="004313DB">
        <w:rPr>
          <w:rFonts w:ascii="Times New Roman" w:hAnsi="Times New Roman" w:cs="Times New Roman"/>
          <w:sz w:val="24"/>
          <w:szCs w:val="24"/>
        </w:rPr>
        <w:t>nesium oxide in to nuclear waste</w:t>
      </w:r>
      <w:r w:rsidRPr="004313DB">
        <w:rPr>
          <w:rFonts w:ascii="Times New Roman" w:hAnsi="Times New Roman" w:cs="Times New Roman"/>
          <w:sz w:val="24"/>
          <w:szCs w:val="24"/>
        </w:rPr>
        <w:t xml:space="preserve"> glasses reduces durability of glass. In this work, we also obtained that m</w:t>
      </w:r>
      <w:r w:rsidR="00DD2201" w:rsidRPr="004313DB">
        <w:rPr>
          <w:rFonts w:ascii="Times New Roman" w:hAnsi="Times New Roman" w:cs="Times New Roman"/>
          <w:sz w:val="24"/>
          <w:szCs w:val="24"/>
        </w:rPr>
        <w:t>agnesium oxide</w:t>
      </w:r>
      <w:r w:rsidR="008A1D96" w:rsidRPr="004313DB">
        <w:rPr>
          <w:rFonts w:ascii="Times New Roman" w:hAnsi="Times New Roman" w:cs="Times New Roman"/>
          <w:sz w:val="24"/>
          <w:szCs w:val="24"/>
        </w:rPr>
        <w:t>-</w:t>
      </w:r>
      <w:r w:rsidR="00DE4FB0" w:rsidRPr="004313DB">
        <w:rPr>
          <w:rFonts w:ascii="Times New Roman" w:hAnsi="Times New Roman" w:cs="Times New Roman"/>
          <w:sz w:val="24"/>
          <w:szCs w:val="24"/>
        </w:rPr>
        <w:t xml:space="preserve">rich soda-lime-silica glasses are more </w:t>
      </w:r>
      <w:r w:rsidR="00463E17" w:rsidRPr="004313DB">
        <w:rPr>
          <w:rFonts w:ascii="Times New Roman" w:hAnsi="Times New Roman" w:cs="Times New Roman"/>
          <w:sz w:val="24"/>
          <w:szCs w:val="24"/>
        </w:rPr>
        <w:t>susceptible</w:t>
      </w:r>
      <w:r w:rsidR="00DE4FB0" w:rsidRPr="004313DB">
        <w:rPr>
          <w:rFonts w:ascii="Times New Roman" w:hAnsi="Times New Roman" w:cs="Times New Roman"/>
          <w:sz w:val="24"/>
          <w:szCs w:val="24"/>
        </w:rPr>
        <w:t xml:space="preserve"> to stre</w:t>
      </w:r>
      <w:r w:rsidR="00DD2201" w:rsidRPr="004313DB">
        <w:rPr>
          <w:rFonts w:ascii="Times New Roman" w:hAnsi="Times New Roman" w:cs="Times New Roman"/>
          <w:sz w:val="24"/>
          <w:szCs w:val="24"/>
        </w:rPr>
        <w:t>ss-corrosion than calcium oxide</w:t>
      </w:r>
      <w:r w:rsidR="008A1D96" w:rsidRPr="004313DB">
        <w:rPr>
          <w:rFonts w:ascii="Times New Roman" w:hAnsi="Times New Roman" w:cs="Times New Roman"/>
          <w:sz w:val="24"/>
          <w:szCs w:val="24"/>
        </w:rPr>
        <w:t>-</w:t>
      </w:r>
      <w:r w:rsidR="00DE4FB0" w:rsidRPr="004313DB">
        <w:rPr>
          <w:rFonts w:ascii="Times New Roman" w:hAnsi="Times New Roman" w:cs="Times New Roman"/>
          <w:sz w:val="24"/>
          <w:szCs w:val="24"/>
        </w:rPr>
        <w:t xml:space="preserve">rich </w:t>
      </w:r>
      <w:r w:rsidR="00415D24" w:rsidRPr="004313DB">
        <w:rPr>
          <w:rFonts w:ascii="Times New Roman" w:hAnsi="Times New Roman" w:cs="Times New Roman"/>
          <w:sz w:val="24"/>
          <w:szCs w:val="24"/>
        </w:rPr>
        <w:t xml:space="preserve">soda-lime-silica </w:t>
      </w:r>
      <w:r w:rsidR="00DE4FB0" w:rsidRPr="004313DB">
        <w:rPr>
          <w:rFonts w:ascii="Times New Roman" w:hAnsi="Times New Roman" w:cs="Times New Roman"/>
          <w:sz w:val="24"/>
          <w:szCs w:val="24"/>
        </w:rPr>
        <w:t>glasses</w:t>
      </w:r>
      <w:r w:rsidR="00415D24" w:rsidRPr="004313DB">
        <w:rPr>
          <w:rFonts w:ascii="Times New Roman" w:hAnsi="Times New Roman" w:cs="Times New Roman"/>
          <w:sz w:val="24"/>
          <w:szCs w:val="24"/>
        </w:rPr>
        <w:t xml:space="preserve">. </w:t>
      </w:r>
      <w:r w:rsidR="007B0447" w:rsidRPr="004313DB">
        <w:rPr>
          <w:rFonts w:ascii="Times New Roman" w:hAnsi="Times New Roman" w:cs="Times New Roman"/>
          <w:sz w:val="24"/>
          <w:szCs w:val="24"/>
        </w:rPr>
        <w:t>Potentially, the number</w:t>
      </w:r>
      <w:r w:rsidR="00692509" w:rsidRPr="004313DB">
        <w:rPr>
          <w:rFonts w:ascii="Times New Roman" w:hAnsi="Times New Roman" w:cs="Times New Roman"/>
          <w:sz w:val="24"/>
          <w:szCs w:val="24"/>
        </w:rPr>
        <w:t>s</w:t>
      </w:r>
      <w:r w:rsidR="007B0447" w:rsidRPr="004313DB">
        <w:rPr>
          <w:rFonts w:ascii="Times New Roman" w:hAnsi="Times New Roman" w:cs="Times New Roman"/>
          <w:sz w:val="24"/>
          <w:szCs w:val="24"/>
        </w:rPr>
        <w:t xml:space="preserve"> of high-membered rings are larger in magnesium oxide rich soda-lime-silica glasses </w:t>
      </w:r>
      <w:r w:rsidR="008A1D96" w:rsidRPr="004313DB">
        <w:rPr>
          <w:rFonts w:ascii="Times New Roman" w:hAnsi="Times New Roman" w:cs="Times New Roman"/>
          <w:sz w:val="24"/>
          <w:szCs w:val="24"/>
        </w:rPr>
        <w:t xml:space="preserve">than </w:t>
      </w:r>
      <w:r w:rsidR="00895E9C" w:rsidRPr="004313DB">
        <w:rPr>
          <w:rFonts w:ascii="Times New Roman" w:hAnsi="Times New Roman" w:cs="Times New Roman"/>
          <w:sz w:val="24"/>
          <w:szCs w:val="24"/>
        </w:rPr>
        <w:t xml:space="preserve">that present in </w:t>
      </w:r>
      <w:r w:rsidR="008A1D96" w:rsidRPr="004313DB">
        <w:rPr>
          <w:rFonts w:ascii="Times New Roman" w:hAnsi="Times New Roman" w:cs="Times New Roman"/>
          <w:sz w:val="24"/>
          <w:szCs w:val="24"/>
        </w:rPr>
        <w:t>calcium oxide</w:t>
      </w:r>
      <w:r w:rsidR="00DD2201" w:rsidRPr="004313DB">
        <w:rPr>
          <w:rFonts w:ascii="Times New Roman" w:hAnsi="Times New Roman" w:cs="Times New Roman"/>
          <w:sz w:val="24"/>
          <w:szCs w:val="24"/>
        </w:rPr>
        <w:t>-</w:t>
      </w:r>
      <w:r w:rsidR="007B0447" w:rsidRPr="004313DB">
        <w:rPr>
          <w:rFonts w:ascii="Times New Roman" w:hAnsi="Times New Roman" w:cs="Times New Roman"/>
          <w:sz w:val="24"/>
          <w:szCs w:val="24"/>
        </w:rPr>
        <w:t xml:space="preserve">rich soda-lime-silica glasses; and therefore, </w:t>
      </w:r>
      <w:r w:rsidR="00B80E00" w:rsidRPr="004313DB">
        <w:rPr>
          <w:rFonts w:ascii="Times New Roman" w:hAnsi="Times New Roman" w:cs="Times New Roman"/>
          <w:sz w:val="24"/>
          <w:szCs w:val="24"/>
        </w:rPr>
        <w:t xml:space="preserve">relatively higher stress-corrosion resistance of calcium oxide </w:t>
      </w:r>
      <w:r w:rsidR="008A1D96" w:rsidRPr="004313DB">
        <w:rPr>
          <w:rFonts w:ascii="Times New Roman" w:hAnsi="Times New Roman" w:cs="Times New Roman"/>
          <w:sz w:val="24"/>
          <w:szCs w:val="24"/>
        </w:rPr>
        <w:t>-</w:t>
      </w:r>
      <w:r w:rsidR="00B80E00" w:rsidRPr="004313DB">
        <w:rPr>
          <w:rFonts w:ascii="Times New Roman" w:hAnsi="Times New Roman" w:cs="Times New Roman"/>
          <w:sz w:val="24"/>
          <w:szCs w:val="24"/>
        </w:rPr>
        <w:t xml:space="preserve"> rich </w:t>
      </w:r>
      <w:r w:rsidR="00E51BD2" w:rsidRPr="004313DB">
        <w:rPr>
          <w:rFonts w:ascii="Times New Roman" w:hAnsi="Times New Roman" w:cs="Times New Roman"/>
          <w:sz w:val="24"/>
          <w:szCs w:val="24"/>
        </w:rPr>
        <w:t xml:space="preserve">glasses </w:t>
      </w:r>
      <w:r w:rsidR="00B80E00" w:rsidRPr="004313DB">
        <w:rPr>
          <w:rFonts w:ascii="Times New Roman" w:hAnsi="Times New Roman" w:cs="Times New Roman"/>
          <w:sz w:val="24"/>
          <w:szCs w:val="24"/>
        </w:rPr>
        <w:t xml:space="preserve">can be attributed to smaller water diffusion channels </w:t>
      </w:r>
      <w:r w:rsidR="00E51BD2" w:rsidRPr="004313DB">
        <w:rPr>
          <w:rFonts w:ascii="Times New Roman" w:hAnsi="Times New Roman" w:cs="Times New Roman"/>
          <w:sz w:val="24"/>
          <w:szCs w:val="24"/>
        </w:rPr>
        <w:t xml:space="preserve">that could be obtained </w:t>
      </w:r>
      <w:r w:rsidR="00FF2F2D" w:rsidRPr="004313DB">
        <w:rPr>
          <w:rFonts w:ascii="Times New Roman" w:hAnsi="Times New Roman" w:cs="Times New Roman"/>
          <w:sz w:val="24"/>
          <w:szCs w:val="24"/>
        </w:rPr>
        <w:t>by reducing the concentration of high-membered rings.</w:t>
      </w:r>
      <w:r w:rsidRPr="004313DB">
        <w:rPr>
          <w:rFonts w:ascii="Times New Roman" w:hAnsi="Times New Roman" w:cs="Times New Roman"/>
          <w:sz w:val="24"/>
          <w:szCs w:val="24"/>
        </w:rPr>
        <w:t xml:space="preserve"> </w:t>
      </w:r>
    </w:p>
    <w:p w14:paraId="7872FEA6" w14:textId="77777777" w:rsidR="000A7CF8" w:rsidRPr="004313DB" w:rsidRDefault="000A7CF8" w:rsidP="00F00681">
      <w:pPr>
        <w:pStyle w:val="ListParagraph"/>
        <w:spacing w:line="360" w:lineRule="auto"/>
        <w:jc w:val="both"/>
        <w:rPr>
          <w:rFonts w:ascii="Times New Roman" w:hAnsi="Times New Roman" w:cs="Times New Roman"/>
          <w:sz w:val="24"/>
          <w:szCs w:val="24"/>
          <w:lang w:val="tr-TR"/>
        </w:rPr>
      </w:pPr>
    </w:p>
    <w:p w14:paraId="32AFE88A" w14:textId="1521C46D" w:rsidR="00874171" w:rsidRPr="004313DB" w:rsidRDefault="008E60E0" w:rsidP="00FD6269">
      <w:pPr>
        <w:pStyle w:val="ListParagraph"/>
        <w:numPr>
          <w:ilvl w:val="0"/>
          <w:numId w:val="40"/>
        </w:numPr>
        <w:spacing w:line="360" w:lineRule="auto"/>
        <w:jc w:val="both"/>
        <w:rPr>
          <w:rFonts w:ascii="Times New Roman" w:hAnsi="Times New Roman" w:cs="Times New Roman"/>
          <w:sz w:val="24"/>
          <w:szCs w:val="24"/>
          <w:lang w:val="tr-TR"/>
        </w:rPr>
      </w:pPr>
      <w:r w:rsidRPr="004313DB">
        <w:rPr>
          <w:rFonts w:ascii="Times New Roman" w:hAnsi="Times New Roman" w:cs="Times New Roman"/>
          <w:sz w:val="24"/>
          <w:szCs w:val="24"/>
          <w:lang w:val="tr-TR"/>
        </w:rPr>
        <w:t xml:space="preserve">Although the literature states that addition of magnesium oxide in place of silicon dioxide or calcium oxide increases fracture toughness of soda-lime-silica glasses, this work suggests that substitution of calcium oxide for either silicon dioxide </w:t>
      </w:r>
      <w:r w:rsidR="00271C18" w:rsidRPr="004313DB">
        <w:rPr>
          <w:rFonts w:ascii="Times New Roman" w:hAnsi="Times New Roman" w:cs="Times New Roman"/>
          <w:sz w:val="24"/>
          <w:szCs w:val="24"/>
          <w:lang w:val="tr-TR"/>
        </w:rPr>
        <w:t>or mag</w:t>
      </w:r>
      <w:r w:rsidR="00F33F40" w:rsidRPr="004313DB">
        <w:rPr>
          <w:rFonts w:ascii="Times New Roman" w:hAnsi="Times New Roman" w:cs="Times New Roman"/>
          <w:sz w:val="24"/>
          <w:szCs w:val="24"/>
          <w:lang w:val="tr-TR"/>
        </w:rPr>
        <w:t>nsium oxide gives rise to higher</w:t>
      </w:r>
      <w:r w:rsidRPr="004313DB">
        <w:rPr>
          <w:rFonts w:ascii="Times New Roman" w:hAnsi="Times New Roman" w:cs="Times New Roman"/>
          <w:sz w:val="24"/>
          <w:szCs w:val="24"/>
          <w:lang w:val="tr-TR"/>
        </w:rPr>
        <w:t xml:space="preserve"> fracture toughness values.</w:t>
      </w:r>
      <w:r w:rsidR="009E5762" w:rsidRPr="004313DB">
        <w:rPr>
          <w:rFonts w:ascii="Times New Roman" w:hAnsi="Times New Roman" w:cs="Times New Roman"/>
          <w:sz w:val="24"/>
          <w:szCs w:val="24"/>
          <w:lang w:val="tr-TR"/>
        </w:rPr>
        <w:t xml:space="preserve"> Substitution of magnesium oxide for calcium oxide reduces bending fracture toughness of soda-lime-silica glasses, and increasing MgO:SiO</w:t>
      </w:r>
      <w:r w:rsidR="009E5762" w:rsidRPr="004313DB">
        <w:rPr>
          <w:rFonts w:ascii="Times New Roman" w:hAnsi="Times New Roman" w:cs="Times New Roman"/>
          <w:sz w:val="24"/>
          <w:szCs w:val="24"/>
          <w:vertAlign w:val="subscript"/>
          <w:lang w:val="tr-TR"/>
        </w:rPr>
        <w:t>2</w:t>
      </w:r>
      <w:r w:rsidRPr="004313DB">
        <w:rPr>
          <w:rFonts w:ascii="Times New Roman" w:hAnsi="Times New Roman" w:cs="Times New Roman"/>
          <w:sz w:val="24"/>
          <w:szCs w:val="24"/>
          <w:lang w:val="tr-TR"/>
        </w:rPr>
        <w:t xml:space="preserve"> </w:t>
      </w:r>
      <w:r w:rsidR="00BA7821" w:rsidRPr="004313DB">
        <w:rPr>
          <w:rFonts w:ascii="Times New Roman" w:hAnsi="Times New Roman" w:cs="Times New Roman"/>
          <w:sz w:val="24"/>
          <w:szCs w:val="24"/>
          <w:lang w:val="tr-TR"/>
        </w:rPr>
        <w:t xml:space="preserve">ratio </w:t>
      </w:r>
      <w:r w:rsidR="004A7C71" w:rsidRPr="004313DB">
        <w:rPr>
          <w:rFonts w:ascii="Times New Roman" w:hAnsi="Times New Roman" w:cs="Times New Roman"/>
          <w:sz w:val="24"/>
          <w:szCs w:val="24"/>
          <w:lang w:val="tr-TR"/>
        </w:rPr>
        <w:t>doe</w:t>
      </w:r>
      <w:r w:rsidR="00BA7821" w:rsidRPr="004313DB">
        <w:rPr>
          <w:rFonts w:ascii="Times New Roman" w:hAnsi="Times New Roman" w:cs="Times New Roman"/>
          <w:sz w:val="24"/>
          <w:szCs w:val="24"/>
          <w:lang w:val="tr-TR"/>
        </w:rPr>
        <w:t>s</w:t>
      </w:r>
      <w:r w:rsidR="004A7C71" w:rsidRPr="004313DB">
        <w:rPr>
          <w:rFonts w:ascii="Times New Roman" w:hAnsi="Times New Roman" w:cs="Times New Roman"/>
          <w:sz w:val="24"/>
          <w:szCs w:val="24"/>
          <w:lang w:val="tr-TR"/>
        </w:rPr>
        <w:t xml:space="preserve"> n</w:t>
      </w:r>
      <w:r w:rsidR="001A638D" w:rsidRPr="004313DB">
        <w:rPr>
          <w:rFonts w:ascii="Times New Roman" w:hAnsi="Times New Roman" w:cs="Times New Roman"/>
          <w:sz w:val="24"/>
          <w:szCs w:val="24"/>
          <w:lang w:val="tr-TR"/>
        </w:rPr>
        <w:t>ot improve significantly</w:t>
      </w:r>
      <w:r w:rsidR="009E5762" w:rsidRPr="004313DB">
        <w:rPr>
          <w:rFonts w:ascii="Times New Roman" w:hAnsi="Times New Roman" w:cs="Times New Roman"/>
          <w:sz w:val="24"/>
          <w:szCs w:val="24"/>
          <w:lang w:val="tr-TR"/>
        </w:rPr>
        <w:t xml:space="preserve"> bending fracture toughness of soda-lime-silica glasses.</w:t>
      </w:r>
    </w:p>
    <w:p w14:paraId="68F0002C" w14:textId="77777777" w:rsidR="00CF720A" w:rsidRPr="004313DB" w:rsidRDefault="00CF720A" w:rsidP="00CF720A">
      <w:pPr>
        <w:pStyle w:val="ListParagraph"/>
        <w:rPr>
          <w:rFonts w:ascii="Times New Roman" w:hAnsi="Times New Roman" w:cs="Times New Roman"/>
          <w:sz w:val="24"/>
          <w:szCs w:val="24"/>
          <w:lang w:val="tr-TR"/>
        </w:rPr>
      </w:pPr>
    </w:p>
    <w:p w14:paraId="3A68FE49" w14:textId="77777777" w:rsidR="00CF720A" w:rsidRPr="004313DB" w:rsidRDefault="00CF720A" w:rsidP="00CF720A">
      <w:pPr>
        <w:pStyle w:val="ListParagraph"/>
        <w:spacing w:line="360" w:lineRule="auto"/>
        <w:jc w:val="both"/>
        <w:rPr>
          <w:rFonts w:ascii="Times New Roman" w:hAnsi="Times New Roman" w:cs="Times New Roman"/>
          <w:sz w:val="24"/>
          <w:szCs w:val="24"/>
          <w:lang w:val="tr-TR"/>
        </w:rPr>
      </w:pPr>
    </w:p>
    <w:p w14:paraId="5967F285" w14:textId="4B06332F" w:rsidR="00FB49E7" w:rsidRPr="004313DB" w:rsidRDefault="00A44A3E" w:rsidP="00F00681">
      <w:pPr>
        <w:pStyle w:val="ListParagraph"/>
        <w:numPr>
          <w:ilvl w:val="0"/>
          <w:numId w:val="40"/>
        </w:numPr>
        <w:spacing w:line="360" w:lineRule="auto"/>
        <w:jc w:val="both"/>
        <w:rPr>
          <w:rFonts w:ascii="Times New Roman" w:hAnsi="Times New Roman" w:cs="Times New Roman"/>
          <w:sz w:val="24"/>
          <w:szCs w:val="24"/>
          <w:lang w:val="tr-TR"/>
        </w:rPr>
      </w:pPr>
      <w:r w:rsidRPr="004313DB">
        <w:rPr>
          <w:rFonts w:ascii="Times New Roman" w:hAnsi="Times New Roman" w:cs="Times New Roman"/>
          <w:sz w:val="24"/>
          <w:szCs w:val="24"/>
          <w:lang w:val="tr-TR"/>
        </w:rPr>
        <w:t>The numbers of works that investigate the relationship between degree of polymeri</w:t>
      </w:r>
      <w:r w:rsidR="007A03B4" w:rsidRPr="004313DB">
        <w:rPr>
          <w:rFonts w:ascii="Times New Roman" w:hAnsi="Times New Roman" w:cs="Times New Roman"/>
          <w:sz w:val="24"/>
          <w:szCs w:val="24"/>
          <w:lang w:val="tr-TR"/>
        </w:rPr>
        <w:t>sation and fracture toughness are</w:t>
      </w:r>
      <w:r w:rsidRPr="004313DB">
        <w:rPr>
          <w:rFonts w:ascii="Times New Roman" w:hAnsi="Times New Roman" w:cs="Times New Roman"/>
          <w:sz w:val="24"/>
          <w:szCs w:val="24"/>
          <w:lang w:val="tr-TR"/>
        </w:rPr>
        <w:t xml:space="preserve"> very limited. </w:t>
      </w:r>
      <w:r w:rsidR="00780203" w:rsidRPr="004313DB">
        <w:rPr>
          <w:rFonts w:ascii="Times New Roman" w:hAnsi="Times New Roman" w:cs="Times New Roman"/>
          <w:sz w:val="24"/>
          <w:szCs w:val="24"/>
          <w:lang w:val="tr-TR"/>
        </w:rPr>
        <w:t>We</w:t>
      </w:r>
      <w:r w:rsidRPr="004313DB">
        <w:rPr>
          <w:rFonts w:ascii="Times New Roman" w:hAnsi="Times New Roman" w:cs="Times New Roman"/>
          <w:sz w:val="24"/>
          <w:szCs w:val="24"/>
          <w:lang w:val="tr-TR"/>
        </w:rPr>
        <w:t xml:space="preserve"> obtained that v</w:t>
      </w:r>
      <w:r w:rsidR="00874171" w:rsidRPr="004313DB">
        <w:rPr>
          <w:rFonts w:ascii="Times New Roman" w:hAnsi="Times New Roman" w:cs="Times New Roman"/>
          <w:sz w:val="24"/>
          <w:szCs w:val="24"/>
          <w:lang w:val="tr-TR"/>
        </w:rPr>
        <w:t xml:space="preserve">ariation of fracture toughness with </w:t>
      </w:r>
      <w:r w:rsidR="00824ACE" w:rsidRPr="004313DB">
        <w:rPr>
          <w:rFonts w:ascii="Times New Roman" w:hAnsi="Times New Roman" w:cs="Times New Roman"/>
          <w:sz w:val="24"/>
          <w:szCs w:val="24"/>
          <w:lang w:val="tr-TR"/>
        </w:rPr>
        <w:t xml:space="preserve">degree of </w:t>
      </w:r>
      <w:r w:rsidR="00874171" w:rsidRPr="004313DB">
        <w:rPr>
          <w:rFonts w:ascii="Times New Roman" w:hAnsi="Times New Roman" w:cs="Times New Roman"/>
          <w:sz w:val="24"/>
          <w:szCs w:val="24"/>
          <w:lang w:val="tr-TR"/>
        </w:rPr>
        <w:t>polymerisa</w:t>
      </w:r>
      <w:r w:rsidR="00824ACE" w:rsidRPr="004313DB">
        <w:rPr>
          <w:rFonts w:ascii="Times New Roman" w:hAnsi="Times New Roman" w:cs="Times New Roman"/>
          <w:sz w:val="24"/>
          <w:szCs w:val="24"/>
          <w:lang w:val="tr-TR"/>
        </w:rPr>
        <w:t xml:space="preserve">tion is not clear-cut, </w:t>
      </w:r>
      <w:r w:rsidR="00895C97" w:rsidRPr="004313DB">
        <w:rPr>
          <w:rFonts w:ascii="Times New Roman" w:hAnsi="Times New Roman" w:cs="Times New Roman"/>
          <w:sz w:val="24"/>
          <w:szCs w:val="24"/>
          <w:lang w:val="tr-TR"/>
        </w:rPr>
        <w:t xml:space="preserve">and </w:t>
      </w:r>
      <w:r w:rsidR="00824ACE" w:rsidRPr="004313DB">
        <w:rPr>
          <w:rFonts w:ascii="Times New Roman" w:hAnsi="Times New Roman" w:cs="Times New Roman"/>
          <w:sz w:val="24"/>
          <w:szCs w:val="24"/>
          <w:lang w:val="tr-TR"/>
        </w:rPr>
        <w:t xml:space="preserve">moreover, </w:t>
      </w:r>
      <w:r w:rsidRPr="004313DB">
        <w:rPr>
          <w:rFonts w:ascii="Times New Roman" w:hAnsi="Times New Roman" w:cs="Times New Roman"/>
          <w:sz w:val="24"/>
          <w:szCs w:val="24"/>
          <w:lang w:val="tr-TR"/>
        </w:rPr>
        <w:t xml:space="preserve">low brittle glasses are not always less denser and </w:t>
      </w:r>
      <w:r w:rsidR="00780203" w:rsidRPr="004313DB">
        <w:rPr>
          <w:rFonts w:ascii="Times New Roman" w:hAnsi="Times New Roman" w:cs="Times New Roman"/>
          <w:sz w:val="24"/>
          <w:szCs w:val="24"/>
          <w:lang w:val="tr-TR"/>
        </w:rPr>
        <w:t>do not exhibit</w:t>
      </w:r>
      <w:r w:rsidRPr="004313DB">
        <w:rPr>
          <w:rFonts w:ascii="Times New Roman" w:hAnsi="Times New Roman" w:cs="Times New Roman"/>
          <w:sz w:val="24"/>
          <w:szCs w:val="24"/>
          <w:lang w:val="tr-TR"/>
        </w:rPr>
        <w:t xml:space="preserve"> </w:t>
      </w:r>
      <w:r w:rsidR="00780203" w:rsidRPr="004313DB">
        <w:rPr>
          <w:rFonts w:ascii="Times New Roman" w:hAnsi="Times New Roman" w:cs="Times New Roman"/>
          <w:sz w:val="24"/>
          <w:szCs w:val="24"/>
          <w:lang w:val="tr-TR"/>
        </w:rPr>
        <w:t>higher molar volumes.</w:t>
      </w:r>
    </w:p>
    <w:p w14:paraId="40EB919A" w14:textId="77777777" w:rsidR="00FB49E7" w:rsidRPr="004313DB" w:rsidRDefault="00FB49E7" w:rsidP="00F00681">
      <w:pPr>
        <w:pStyle w:val="ListParagraph"/>
        <w:spacing w:line="360" w:lineRule="auto"/>
        <w:rPr>
          <w:rFonts w:ascii="Times New Roman" w:hAnsi="Times New Roman" w:cs="Times New Roman"/>
          <w:sz w:val="24"/>
          <w:szCs w:val="24"/>
          <w:lang w:val="tr-TR"/>
        </w:rPr>
      </w:pPr>
    </w:p>
    <w:p w14:paraId="5FB6C84D" w14:textId="7E029A3E" w:rsidR="00015C73" w:rsidRPr="004313DB" w:rsidRDefault="002E0F41" w:rsidP="00015C73">
      <w:pPr>
        <w:pStyle w:val="ListParagraph"/>
        <w:numPr>
          <w:ilvl w:val="0"/>
          <w:numId w:val="40"/>
        </w:num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According to </w:t>
      </w:r>
      <w:r w:rsidR="007A03B4" w:rsidRPr="004313DB">
        <w:rPr>
          <w:rFonts w:ascii="Times New Roman" w:hAnsi="Times New Roman" w:cs="Times New Roman"/>
          <w:sz w:val="24"/>
          <w:szCs w:val="24"/>
        </w:rPr>
        <w:t xml:space="preserve">the </w:t>
      </w:r>
      <w:r w:rsidRPr="004313DB">
        <w:rPr>
          <w:rFonts w:ascii="Times New Roman" w:hAnsi="Times New Roman" w:cs="Times New Roman"/>
          <w:sz w:val="24"/>
          <w:szCs w:val="24"/>
        </w:rPr>
        <w:t>lite</w:t>
      </w:r>
      <w:r w:rsidR="000600EE" w:rsidRPr="004313DB">
        <w:rPr>
          <w:rFonts w:ascii="Times New Roman" w:hAnsi="Times New Roman" w:cs="Times New Roman"/>
          <w:sz w:val="24"/>
          <w:szCs w:val="24"/>
        </w:rPr>
        <w:t>rature, resilient glasses tend to exhibit resistance to crack initiation by densification, and</w:t>
      </w:r>
      <w:r w:rsidR="0066175E" w:rsidRPr="004313DB">
        <w:rPr>
          <w:rFonts w:ascii="Times New Roman" w:hAnsi="Times New Roman" w:cs="Times New Roman"/>
          <w:sz w:val="24"/>
          <w:szCs w:val="24"/>
        </w:rPr>
        <w:t xml:space="preserve"> therefore it would be anticipated</w:t>
      </w:r>
      <w:r w:rsidR="00BE348D" w:rsidRPr="004313DB">
        <w:rPr>
          <w:rFonts w:ascii="Times New Roman" w:hAnsi="Times New Roman" w:cs="Times New Roman"/>
          <w:sz w:val="24"/>
          <w:szCs w:val="24"/>
        </w:rPr>
        <w:t xml:space="preserve"> that resilient glasses would have higher fracture toughness. However,</w:t>
      </w:r>
      <w:r w:rsidR="0066175E" w:rsidRPr="004313DB">
        <w:rPr>
          <w:rFonts w:ascii="Times New Roman" w:hAnsi="Times New Roman" w:cs="Times New Roman"/>
          <w:sz w:val="24"/>
          <w:szCs w:val="24"/>
        </w:rPr>
        <w:t xml:space="preserve"> the glasses that exhibit higher bending fracture toughness values fall in to the semi-resilient glass category.</w:t>
      </w:r>
      <w:r w:rsidR="004345D0" w:rsidRPr="004313DB">
        <w:rPr>
          <w:rFonts w:ascii="Times New Roman" w:hAnsi="Times New Roman" w:cs="Times New Roman"/>
          <w:sz w:val="24"/>
          <w:szCs w:val="24"/>
        </w:rPr>
        <w:t xml:space="preserve"> </w:t>
      </w:r>
      <w:r w:rsidRPr="004313DB">
        <w:rPr>
          <w:rFonts w:ascii="Times New Roman" w:hAnsi="Times New Roman" w:cs="Times New Roman"/>
          <w:sz w:val="24"/>
          <w:szCs w:val="24"/>
        </w:rPr>
        <w:t>Potentially plastic deformation capacity is higher at the crack tip for the semi- resilient glasses which have larger Poisson’s ratio and packing density.</w:t>
      </w:r>
      <w:r w:rsidR="0066175E" w:rsidRPr="004313DB">
        <w:rPr>
          <w:rFonts w:ascii="Times New Roman" w:hAnsi="Times New Roman" w:cs="Times New Roman"/>
          <w:sz w:val="24"/>
          <w:szCs w:val="24"/>
        </w:rPr>
        <w:t xml:space="preserve"> </w:t>
      </w:r>
      <w:r w:rsidR="00BE348D" w:rsidRPr="004313DB">
        <w:rPr>
          <w:rFonts w:ascii="Times New Roman" w:hAnsi="Times New Roman" w:cs="Times New Roman"/>
          <w:sz w:val="24"/>
          <w:szCs w:val="24"/>
        </w:rPr>
        <w:t xml:space="preserve"> </w:t>
      </w:r>
      <w:r w:rsidR="000600EE" w:rsidRPr="004313DB">
        <w:rPr>
          <w:rFonts w:ascii="Times New Roman" w:hAnsi="Times New Roman" w:cs="Times New Roman"/>
          <w:sz w:val="24"/>
          <w:szCs w:val="24"/>
        </w:rPr>
        <w:t xml:space="preserve">  </w:t>
      </w:r>
    </w:p>
    <w:p w14:paraId="0014DEB0" w14:textId="77777777" w:rsidR="00015C73" w:rsidRPr="004313DB" w:rsidRDefault="00015C73" w:rsidP="00015C73">
      <w:pPr>
        <w:pStyle w:val="ListParagraph"/>
        <w:rPr>
          <w:rFonts w:ascii="Times New Roman" w:hAnsi="Times New Roman" w:cs="Times New Roman"/>
          <w:sz w:val="24"/>
          <w:szCs w:val="24"/>
        </w:rPr>
      </w:pPr>
    </w:p>
    <w:p w14:paraId="0E2EA38E" w14:textId="51D2D78F" w:rsidR="009855E3" w:rsidRPr="004313DB" w:rsidRDefault="004D087B" w:rsidP="00F00681">
      <w:pPr>
        <w:pStyle w:val="ListParagraph"/>
        <w:numPr>
          <w:ilvl w:val="0"/>
          <w:numId w:val="40"/>
        </w:numPr>
        <w:spacing w:line="360" w:lineRule="auto"/>
        <w:jc w:val="both"/>
        <w:rPr>
          <w:rFonts w:ascii="Times New Roman" w:hAnsi="Times New Roman" w:cs="Times New Roman"/>
          <w:b/>
          <w:sz w:val="24"/>
          <w:szCs w:val="24"/>
          <w:lang w:val="tr-TR"/>
        </w:rPr>
      </w:pPr>
      <w:r w:rsidRPr="004313DB">
        <w:rPr>
          <w:rFonts w:ascii="Times New Roman" w:hAnsi="Times New Roman" w:cs="Times New Roman"/>
          <w:sz w:val="24"/>
          <w:szCs w:val="24"/>
          <w:lang w:val="tr-TR"/>
        </w:rPr>
        <w:t>Type of stress</w:t>
      </w:r>
      <w:r w:rsidR="00773502" w:rsidRPr="004313DB">
        <w:rPr>
          <w:rFonts w:ascii="Times New Roman" w:hAnsi="Times New Roman" w:cs="Times New Roman"/>
          <w:sz w:val="24"/>
          <w:szCs w:val="24"/>
          <w:lang w:val="tr-TR"/>
        </w:rPr>
        <w:t>es</w:t>
      </w:r>
      <w:r w:rsidR="00BE1295" w:rsidRPr="004313DB">
        <w:rPr>
          <w:rFonts w:ascii="Times New Roman" w:hAnsi="Times New Roman" w:cs="Times New Roman"/>
          <w:sz w:val="24"/>
          <w:szCs w:val="24"/>
          <w:lang w:val="tr-TR"/>
        </w:rPr>
        <w:t xml:space="preserve"> such as tensile, compressive and zero stresses at the crack tip can influence the magnitude of fracture to</w:t>
      </w:r>
      <w:r w:rsidR="00484EA5" w:rsidRPr="004313DB">
        <w:rPr>
          <w:rFonts w:ascii="Times New Roman" w:hAnsi="Times New Roman" w:cs="Times New Roman"/>
          <w:sz w:val="24"/>
          <w:szCs w:val="24"/>
          <w:lang w:val="tr-TR"/>
        </w:rPr>
        <w:t>ughness. Type of stress can differ</w:t>
      </w:r>
      <w:r w:rsidR="00BE1295" w:rsidRPr="004313DB">
        <w:rPr>
          <w:rFonts w:ascii="Times New Roman" w:hAnsi="Times New Roman" w:cs="Times New Roman"/>
          <w:sz w:val="24"/>
          <w:szCs w:val="24"/>
          <w:lang w:val="tr-TR"/>
        </w:rPr>
        <w:t xml:space="preserve"> with  </w:t>
      </w:r>
      <w:r w:rsidR="00BE1295" w:rsidRPr="004313DB">
        <w:rPr>
          <w:rFonts w:ascii="Times New Roman" w:hAnsi="Times New Roman" w:cs="Times New Roman"/>
          <w:position w:val="-6"/>
          <w:sz w:val="24"/>
          <w:szCs w:val="24"/>
          <w:lang w:val="tr-TR"/>
        </w:rPr>
        <w:object w:dxaOrig="600" w:dyaOrig="279" w14:anchorId="2ACBA106">
          <v:shape id="_x0000_i1226" type="#_x0000_t75" style="width:30.45pt;height:15.25pt" o:ole="">
            <v:imagedata r:id="rId518" o:title=""/>
          </v:shape>
          <o:OLEObject Type="Embed" ProgID="Equation.3" ShapeID="_x0000_i1226" DrawAspect="Content" ObjectID="_1530346362" r:id="rId519"/>
        </w:object>
      </w:r>
      <w:r w:rsidR="00BE1295" w:rsidRPr="004313DB">
        <w:rPr>
          <w:rFonts w:ascii="Times New Roman" w:hAnsi="Times New Roman" w:cs="Times New Roman"/>
          <w:sz w:val="24"/>
          <w:szCs w:val="24"/>
          <w:lang w:val="tr-TR"/>
        </w:rPr>
        <w:t xml:space="preserve">and Poisson’s ratio. </w:t>
      </w:r>
      <w:r w:rsidR="00A52E02" w:rsidRPr="004313DB">
        <w:rPr>
          <w:rFonts w:ascii="Times New Roman" w:hAnsi="Times New Roman" w:cs="Times New Roman"/>
          <w:sz w:val="24"/>
          <w:szCs w:val="24"/>
          <w:lang w:val="tr-TR"/>
        </w:rPr>
        <w:t>Higher fracture toughness values can be obtained for the glasses where the d</w:t>
      </w:r>
      <w:r w:rsidR="00BE1295" w:rsidRPr="004313DB">
        <w:rPr>
          <w:rFonts w:ascii="Times New Roman" w:hAnsi="Times New Roman" w:cs="Times New Roman"/>
          <w:sz w:val="24"/>
          <w:szCs w:val="24"/>
          <w:lang w:val="tr-TR"/>
        </w:rPr>
        <w:t xml:space="preserve">ominant stress component at the crack tip is compressive </w:t>
      </w:r>
      <w:r w:rsidR="00A52E02" w:rsidRPr="004313DB">
        <w:rPr>
          <w:rFonts w:ascii="Times New Roman" w:hAnsi="Times New Roman" w:cs="Times New Roman"/>
          <w:sz w:val="24"/>
          <w:szCs w:val="24"/>
          <w:lang w:val="tr-TR"/>
        </w:rPr>
        <w:t>stress.</w:t>
      </w:r>
    </w:p>
    <w:p w14:paraId="2E45404D" w14:textId="77777777" w:rsidR="009855E3" w:rsidRPr="004313DB" w:rsidRDefault="009855E3" w:rsidP="009855E3">
      <w:pPr>
        <w:jc w:val="both"/>
        <w:rPr>
          <w:rFonts w:ascii="Times New Roman" w:hAnsi="Times New Roman" w:cs="Times New Roman"/>
          <w:b/>
          <w:sz w:val="24"/>
          <w:szCs w:val="24"/>
          <w:lang w:val="tr-TR"/>
        </w:rPr>
      </w:pPr>
    </w:p>
    <w:p w14:paraId="31C088EA" w14:textId="77777777" w:rsidR="009855E3" w:rsidRPr="004313DB" w:rsidRDefault="009855E3" w:rsidP="009855E3">
      <w:pPr>
        <w:jc w:val="both"/>
        <w:rPr>
          <w:rFonts w:ascii="Times New Roman" w:hAnsi="Times New Roman" w:cs="Times New Roman"/>
          <w:b/>
          <w:sz w:val="24"/>
          <w:szCs w:val="24"/>
          <w:lang w:val="tr-TR"/>
        </w:rPr>
      </w:pPr>
    </w:p>
    <w:p w14:paraId="425142AA" w14:textId="77777777" w:rsidR="009855E3" w:rsidRPr="004313DB" w:rsidRDefault="009855E3" w:rsidP="009855E3">
      <w:pPr>
        <w:jc w:val="both"/>
        <w:rPr>
          <w:rFonts w:ascii="Times New Roman" w:hAnsi="Times New Roman" w:cs="Times New Roman"/>
          <w:b/>
          <w:sz w:val="24"/>
          <w:szCs w:val="24"/>
          <w:lang w:val="tr-TR"/>
        </w:rPr>
      </w:pPr>
    </w:p>
    <w:p w14:paraId="42773C70" w14:textId="77777777" w:rsidR="009855E3" w:rsidRPr="004313DB" w:rsidRDefault="009855E3" w:rsidP="009855E3">
      <w:pPr>
        <w:jc w:val="both"/>
        <w:rPr>
          <w:rFonts w:ascii="Times New Roman" w:hAnsi="Times New Roman" w:cs="Times New Roman"/>
          <w:b/>
          <w:sz w:val="24"/>
          <w:szCs w:val="24"/>
          <w:lang w:val="tr-TR"/>
        </w:rPr>
      </w:pPr>
    </w:p>
    <w:p w14:paraId="735675DE" w14:textId="77777777" w:rsidR="009855E3" w:rsidRPr="004313DB" w:rsidRDefault="009855E3" w:rsidP="009855E3">
      <w:pPr>
        <w:jc w:val="both"/>
        <w:rPr>
          <w:rFonts w:ascii="Times New Roman" w:hAnsi="Times New Roman" w:cs="Times New Roman"/>
          <w:b/>
          <w:sz w:val="24"/>
          <w:szCs w:val="24"/>
          <w:lang w:val="tr-TR"/>
        </w:rPr>
      </w:pPr>
    </w:p>
    <w:p w14:paraId="56F4B60A" w14:textId="77777777" w:rsidR="009855E3" w:rsidRPr="004313DB" w:rsidRDefault="009855E3" w:rsidP="009855E3">
      <w:pPr>
        <w:jc w:val="both"/>
        <w:rPr>
          <w:rFonts w:ascii="Times New Roman" w:hAnsi="Times New Roman" w:cs="Times New Roman"/>
          <w:b/>
          <w:sz w:val="24"/>
          <w:szCs w:val="24"/>
          <w:lang w:val="tr-TR"/>
        </w:rPr>
      </w:pPr>
    </w:p>
    <w:p w14:paraId="04F88929" w14:textId="77777777" w:rsidR="009855E3" w:rsidRPr="004313DB" w:rsidRDefault="009855E3" w:rsidP="009855E3">
      <w:pPr>
        <w:jc w:val="both"/>
        <w:rPr>
          <w:rFonts w:ascii="Times New Roman" w:hAnsi="Times New Roman" w:cs="Times New Roman"/>
          <w:b/>
          <w:sz w:val="24"/>
          <w:szCs w:val="24"/>
          <w:lang w:val="tr-TR"/>
        </w:rPr>
      </w:pPr>
    </w:p>
    <w:p w14:paraId="4DB2901C" w14:textId="77777777" w:rsidR="009855E3" w:rsidRPr="004313DB" w:rsidRDefault="009855E3" w:rsidP="009855E3">
      <w:pPr>
        <w:jc w:val="both"/>
        <w:rPr>
          <w:rFonts w:ascii="Times New Roman" w:hAnsi="Times New Roman" w:cs="Times New Roman"/>
          <w:b/>
          <w:sz w:val="24"/>
          <w:szCs w:val="24"/>
          <w:lang w:val="tr-TR"/>
        </w:rPr>
      </w:pPr>
    </w:p>
    <w:p w14:paraId="564F4E13" w14:textId="77777777" w:rsidR="009855E3" w:rsidRPr="004313DB" w:rsidRDefault="009855E3" w:rsidP="009855E3">
      <w:pPr>
        <w:jc w:val="both"/>
        <w:rPr>
          <w:rFonts w:ascii="Times New Roman" w:hAnsi="Times New Roman" w:cs="Times New Roman"/>
          <w:b/>
          <w:sz w:val="24"/>
          <w:szCs w:val="24"/>
          <w:lang w:val="tr-TR"/>
        </w:rPr>
      </w:pPr>
    </w:p>
    <w:p w14:paraId="7E272783" w14:textId="77777777" w:rsidR="009855E3" w:rsidRPr="004313DB" w:rsidRDefault="009855E3" w:rsidP="009855E3">
      <w:pPr>
        <w:jc w:val="both"/>
        <w:rPr>
          <w:rFonts w:ascii="Times New Roman" w:hAnsi="Times New Roman" w:cs="Times New Roman"/>
          <w:b/>
          <w:sz w:val="24"/>
          <w:szCs w:val="24"/>
          <w:lang w:val="tr-TR"/>
        </w:rPr>
      </w:pPr>
    </w:p>
    <w:p w14:paraId="3F23BB2F" w14:textId="77777777" w:rsidR="009855E3" w:rsidRPr="004313DB" w:rsidRDefault="009855E3" w:rsidP="009855E3">
      <w:pPr>
        <w:jc w:val="both"/>
        <w:rPr>
          <w:rFonts w:ascii="Times New Roman" w:hAnsi="Times New Roman" w:cs="Times New Roman"/>
          <w:b/>
          <w:sz w:val="24"/>
          <w:szCs w:val="24"/>
          <w:lang w:val="tr-TR"/>
        </w:rPr>
      </w:pPr>
    </w:p>
    <w:p w14:paraId="31374CCE" w14:textId="5637D81C" w:rsidR="00EB1537" w:rsidRPr="004313DB" w:rsidRDefault="00EB1537" w:rsidP="009855E3">
      <w:pPr>
        <w:jc w:val="both"/>
        <w:rPr>
          <w:rFonts w:ascii="Times New Roman" w:hAnsi="Times New Roman" w:cs="Times New Roman"/>
          <w:b/>
          <w:sz w:val="24"/>
          <w:szCs w:val="24"/>
          <w:lang w:val="tr-TR"/>
        </w:rPr>
      </w:pPr>
      <w:r w:rsidRPr="004313DB">
        <w:rPr>
          <w:rFonts w:ascii="Times New Roman" w:hAnsi="Times New Roman" w:cs="Times New Roman"/>
          <w:b/>
          <w:sz w:val="24"/>
          <w:szCs w:val="24"/>
          <w:lang w:val="tr-TR"/>
        </w:rPr>
        <w:br w:type="page"/>
      </w:r>
    </w:p>
    <w:p w14:paraId="318A397A" w14:textId="4AA243B6" w:rsidR="00B70E14" w:rsidRPr="004313DB" w:rsidRDefault="00CC3B6A" w:rsidP="00DF0199">
      <w:pPr>
        <w:pStyle w:val="Heading1"/>
        <w:jc w:val="center"/>
        <w:rPr>
          <w:rFonts w:ascii="Times New Roman" w:hAnsi="Times New Roman" w:cs="Times New Roman"/>
          <w:color w:val="auto"/>
          <w:sz w:val="48"/>
          <w:szCs w:val="48"/>
          <w:lang w:val="tr-TR"/>
        </w:rPr>
      </w:pPr>
      <w:bookmarkStart w:id="157" w:name="_Toc453770793"/>
      <w:r w:rsidRPr="004313DB">
        <w:rPr>
          <w:rFonts w:ascii="Times New Roman" w:hAnsi="Times New Roman" w:cs="Times New Roman"/>
          <w:color w:val="auto"/>
          <w:sz w:val="48"/>
          <w:szCs w:val="48"/>
          <w:lang w:val="tr-TR"/>
        </w:rPr>
        <w:t xml:space="preserve">- </w:t>
      </w:r>
      <w:r w:rsidR="00417D53" w:rsidRPr="004313DB">
        <w:rPr>
          <w:rFonts w:ascii="Times New Roman" w:hAnsi="Times New Roman" w:cs="Times New Roman"/>
          <w:color w:val="auto"/>
          <w:sz w:val="48"/>
          <w:szCs w:val="48"/>
          <w:lang w:val="tr-TR"/>
        </w:rPr>
        <w:t>Conclusion and Suggestions for futher works</w:t>
      </w:r>
      <w:bookmarkEnd w:id="157"/>
    </w:p>
    <w:p w14:paraId="540339FD" w14:textId="092F2823" w:rsidR="00CF068F" w:rsidRPr="004313DB" w:rsidRDefault="00AB4BC0" w:rsidP="00015C73">
      <w:pPr>
        <w:pStyle w:val="Heading2"/>
        <w:rPr>
          <w:rFonts w:ascii="Times New Roman" w:hAnsi="Times New Roman" w:cs="Times New Roman"/>
          <w:color w:val="auto"/>
          <w:sz w:val="28"/>
          <w:szCs w:val="28"/>
          <w:lang w:val="tr-TR"/>
        </w:rPr>
      </w:pPr>
      <w:bookmarkStart w:id="158" w:name="_Toc453770794"/>
      <w:r w:rsidRPr="004313DB">
        <w:rPr>
          <w:rFonts w:ascii="Times New Roman" w:hAnsi="Times New Roman" w:cs="Times New Roman"/>
          <w:color w:val="auto"/>
          <w:sz w:val="28"/>
          <w:szCs w:val="28"/>
          <w:lang w:val="tr-TR"/>
        </w:rPr>
        <w:t xml:space="preserve">6.1. </w:t>
      </w:r>
      <w:r w:rsidR="002D44C8" w:rsidRPr="004313DB">
        <w:rPr>
          <w:rFonts w:ascii="Times New Roman" w:hAnsi="Times New Roman" w:cs="Times New Roman"/>
          <w:color w:val="auto"/>
          <w:sz w:val="28"/>
          <w:szCs w:val="28"/>
          <w:lang w:val="tr-TR"/>
        </w:rPr>
        <w:t>Introduction</w:t>
      </w:r>
      <w:bookmarkEnd w:id="158"/>
    </w:p>
    <w:p w14:paraId="485E5592" w14:textId="1E19A86A" w:rsidR="00E869F3" w:rsidRPr="004313DB" w:rsidRDefault="00E869F3" w:rsidP="0026335A">
      <w:pPr>
        <w:keepNext/>
        <w:keepLines/>
        <w:spacing w:before="200" w:line="360" w:lineRule="auto"/>
        <w:jc w:val="both"/>
        <w:outlineLvl w:val="0"/>
        <w:rPr>
          <w:rFonts w:ascii="Times New Roman" w:eastAsiaTheme="majorEastAsia" w:hAnsi="Times New Roman" w:cs="Times New Roman"/>
          <w:bCs/>
          <w:sz w:val="24"/>
          <w:szCs w:val="24"/>
        </w:rPr>
      </w:pPr>
      <w:bookmarkStart w:id="159" w:name="_Toc453576680"/>
      <w:bookmarkStart w:id="160" w:name="_Toc453770795"/>
      <w:r w:rsidRPr="004313DB">
        <w:rPr>
          <w:rFonts w:ascii="Times New Roman" w:eastAsiaTheme="majorEastAsia" w:hAnsi="Times New Roman" w:cs="Times New Roman"/>
          <w:bCs/>
          <w:sz w:val="24"/>
          <w:szCs w:val="24"/>
        </w:rPr>
        <w:t>Four different glass series were fabricated</w:t>
      </w:r>
      <w:r w:rsidR="000069B7" w:rsidRPr="004313DB">
        <w:rPr>
          <w:rFonts w:ascii="Times New Roman" w:eastAsiaTheme="majorEastAsia" w:hAnsi="Times New Roman" w:cs="Times New Roman"/>
          <w:bCs/>
          <w:sz w:val="24"/>
          <w:szCs w:val="24"/>
        </w:rPr>
        <w:t>,</w:t>
      </w:r>
      <w:r w:rsidRPr="004313DB">
        <w:rPr>
          <w:rFonts w:ascii="Times New Roman" w:eastAsiaTheme="majorEastAsia" w:hAnsi="Times New Roman" w:cs="Times New Roman"/>
          <w:bCs/>
          <w:sz w:val="24"/>
          <w:szCs w:val="24"/>
        </w:rPr>
        <w:t xml:space="preserve"> and their mechanical and structural properties were characterized and assessed to gain fu</w:t>
      </w:r>
      <w:r w:rsidR="00E4764D" w:rsidRPr="004313DB">
        <w:rPr>
          <w:rFonts w:ascii="Times New Roman" w:eastAsiaTheme="majorEastAsia" w:hAnsi="Times New Roman" w:cs="Times New Roman"/>
          <w:bCs/>
          <w:sz w:val="24"/>
          <w:szCs w:val="24"/>
        </w:rPr>
        <w:t>r</w:t>
      </w:r>
      <w:r w:rsidRPr="004313DB">
        <w:rPr>
          <w:rFonts w:ascii="Times New Roman" w:eastAsiaTheme="majorEastAsia" w:hAnsi="Times New Roman" w:cs="Times New Roman"/>
          <w:bCs/>
          <w:sz w:val="24"/>
          <w:szCs w:val="24"/>
        </w:rPr>
        <w:t>ther insight in to compositional and structural dependence of mechanical properties</w:t>
      </w:r>
      <w:r w:rsidR="009D78ED" w:rsidRPr="004313DB">
        <w:rPr>
          <w:rFonts w:ascii="Times New Roman" w:eastAsiaTheme="majorEastAsia" w:hAnsi="Times New Roman" w:cs="Times New Roman"/>
          <w:bCs/>
          <w:sz w:val="24"/>
          <w:szCs w:val="24"/>
        </w:rPr>
        <w:t>,</w:t>
      </w:r>
      <w:r w:rsidRPr="004313DB">
        <w:rPr>
          <w:rFonts w:ascii="Times New Roman" w:eastAsiaTheme="majorEastAsia" w:hAnsi="Times New Roman" w:cs="Times New Roman"/>
          <w:bCs/>
          <w:sz w:val="24"/>
          <w:szCs w:val="24"/>
        </w:rPr>
        <w:t xml:space="preserve"> particularly </w:t>
      </w:r>
      <w:r w:rsidR="009D78ED" w:rsidRPr="004313DB">
        <w:rPr>
          <w:rFonts w:ascii="Times New Roman" w:eastAsiaTheme="majorEastAsia" w:hAnsi="Times New Roman" w:cs="Times New Roman"/>
          <w:bCs/>
          <w:sz w:val="24"/>
          <w:szCs w:val="24"/>
        </w:rPr>
        <w:t xml:space="preserve">for </w:t>
      </w:r>
      <w:r w:rsidR="00075D7F" w:rsidRPr="004313DB">
        <w:rPr>
          <w:rFonts w:ascii="Times New Roman" w:eastAsiaTheme="majorEastAsia" w:hAnsi="Times New Roman" w:cs="Times New Roman"/>
          <w:bCs/>
          <w:sz w:val="24"/>
          <w:szCs w:val="24"/>
        </w:rPr>
        <w:t>fracture toughness. The Results and D</w:t>
      </w:r>
      <w:r w:rsidR="005E1717" w:rsidRPr="004313DB">
        <w:rPr>
          <w:rFonts w:ascii="Times New Roman" w:eastAsiaTheme="majorEastAsia" w:hAnsi="Times New Roman" w:cs="Times New Roman"/>
          <w:bCs/>
          <w:sz w:val="24"/>
          <w:szCs w:val="24"/>
        </w:rPr>
        <w:t>iscussion chapters of this research</w:t>
      </w:r>
      <w:r w:rsidRPr="004313DB">
        <w:rPr>
          <w:rFonts w:ascii="Times New Roman" w:eastAsiaTheme="majorEastAsia" w:hAnsi="Times New Roman" w:cs="Times New Roman"/>
          <w:bCs/>
          <w:sz w:val="24"/>
          <w:szCs w:val="24"/>
        </w:rPr>
        <w:t xml:space="preserve"> suggest that </w:t>
      </w:r>
      <w:r w:rsidR="0052241F" w:rsidRPr="004313DB">
        <w:rPr>
          <w:rFonts w:ascii="Times New Roman" w:eastAsiaTheme="majorEastAsia" w:hAnsi="Times New Roman" w:cs="Times New Roman"/>
          <w:bCs/>
          <w:sz w:val="24"/>
          <w:szCs w:val="24"/>
        </w:rPr>
        <w:t xml:space="preserve">the </w:t>
      </w:r>
      <w:r w:rsidRPr="004313DB">
        <w:rPr>
          <w:rFonts w:ascii="Times New Roman" w:eastAsiaTheme="majorEastAsia" w:hAnsi="Times New Roman" w:cs="Times New Roman"/>
          <w:bCs/>
          <w:sz w:val="24"/>
          <w:szCs w:val="24"/>
        </w:rPr>
        <w:t>strength of soda-lime-silica glasses can be increased significantly</w:t>
      </w:r>
      <w:r w:rsidR="001D1979" w:rsidRPr="004313DB">
        <w:rPr>
          <w:rFonts w:ascii="Times New Roman" w:eastAsiaTheme="majorEastAsia" w:hAnsi="Times New Roman" w:cs="Times New Roman"/>
          <w:bCs/>
          <w:sz w:val="24"/>
          <w:szCs w:val="24"/>
        </w:rPr>
        <w:t>,</w:t>
      </w:r>
      <w:r w:rsidRPr="004313DB">
        <w:rPr>
          <w:rFonts w:ascii="Times New Roman" w:eastAsiaTheme="majorEastAsia" w:hAnsi="Times New Roman" w:cs="Times New Roman"/>
          <w:bCs/>
          <w:sz w:val="24"/>
          <w:szCs w:val="24"/>
        </w:rPr>
        <w:t xml:space="preserve"> if the appropriate compositional design is applied. However, type of measurement is essential</w:t>
      </w:r>
      <w:r w:rsidR="0052241F" w:rsidRPr="004313DB">
        <w:rPr>
          <w:rFonts w:ascii="Times New Roman" w:eastAsiaTheme="majorEastAsia" w:hAnsi="Times New Roman" w:cs="Times New Roman"/>
          <w:bCs/>
          <w:sz w:val="24"/>
          <w:szCs w:val="24"/>
        </w:rPr>
        <w:t xml:space="preserve"> to obtain reliable information about fracture toughness of</w:t>
      </w:r>
      <w:r w:rsidR="000069B7" w:rsidRPr="004313DB">
        <w:rPr>
          <w:rFonts w:ascii="Times New Roman" w:eastAsiaTheme="majorEastAsia" w:hAnsi="Times New Roman" w:cs="Times New Roman"/>
          <w:bCs/>
          <w:sz w:val="24"/>
          <w:szCs w:val="24"/>
        </w:rPr>
        <w:t xml:space="preserve"> glass</w:t>
      </w:r>
      <w:r w:rsidRPr="004313DB">
        <w:rPr>
          <w:rFonts w:ascii="Times New Roman" w:eastAsiaTheme="majorEastAsia" w:hAnsi="Times New Roman" w:cs="Times New Roman"/>
          <w:bCs/>
          <w:sz w:val="24"/>
          <w:szCs w:val="24"/>
        </w:rPr>
        <w:t>. Moreover,</w:t>
      </w:r>
      <w:r w:rsidR="000069B7" w:rsidRPr="004313DB">
        <w:rPr>
          <w:rFonts w:ascii="Times New Roman" w:eastAsiaTheme="majorEastAsia" w:hAnsi="Times New Roman" w:cs="Times New Roman"/>
          <w:bCs/>
          <w:sz w:val="24"/>
          <w:szCs w:val="24"/>
        </w:rPr>
        <w:t xml:space="preserve"> some s</w:t>
      </w:r>
      <w:r w:rsidR="008520E6" w:rsidRPr="004313DB">
        <w:rPr>
          <w:rFonts w:ascii="Times New Roman" w:eastAsiaTheme="majorEastAsia" w:hAnsi="Times New Roman" w:cs="Times New Roman"/>
          <w:bCs/>
          <w:sz w:val="24"/>
          <w:szCs w:val="24"/>
        </w:rPr>
        <w:t>tructural</w:t>
      </w:r>
      <w:r w:rsidR="000069B7" w:rsidRPr="004313DB">
        <w:rPr>
          <w:rFonts w:ascii="Times New Roman" w:eastAsiaTheme="majorEastAsia" w:hAnsi="Times New Roman" w:cs="Times New Roman"/>
          <w:bCs/>
          <w:sz w:val="24"/>
          <w:szCs w:val="24"/>
        </w:rPr>
        <w:t xml:space="preserve"> parameters such as ring statistics</w:t>
      </w:r>
      <w:r w:rsidR="0007192A" w:rsidRPr="004313DB">
        <w:rPr>
          <w:rFonts w:ascii="Times New Roman" w:eastAsiaTheme="majorEastAsia" w:hAnsi="Times New Roman" w:cs="Times New Roman"/>
          <w:bCs/>
          <w:sz w:val="24"/>
          <w:szCs w:val="24"/>
        </w:rPr>
        <w:t xml:space="preserve"> and </w:t>
      </w:r>
      <w:r w:rsidR="000069B7" w:rsidRPr="004313DB">
        <w:rPr>
          <w:rFonts w:ascii="Times New Roman" w:eastAsiaTheme="majorEastAsia" w:hAnsi="Times New Roman" w:cs="Times New Roman"/>
          <w:bCs/>
          <w:sz w:val="24"/>
          <w:szCs w:val="24"/>
        </w:rPr>
        <w:t xml:space="preserve">covalency should be taken in to consideration during evaluation of plastic deformation </w:t>
      </w:r>
      <w:r w:rsidR="0007192A" w:rsidRPr="004313DB">
        <w:rPr>
          <w:rFonts w:ascii="Times New Roman" w:eastAsiaTheme="majorEastAsia" w:hAnsi="Times New Roman" w:cs="Times New Roman"/>
          <w:bCs/>
          <w:sz w:val="24"/>
          <w:szCs w:val="24"/>
        </w:rPr>
        <w:t xml:space="preserve">and fracture toughness </w:t>
      </w:r>
      <w:r w:rsidR="000069B7" w:rsidRPr="004313DB">
        <w:rPr>
          <w:rFonts w:ascii="Times New Roman" w:eastAsiaTheme="majorEastAsia" w:hAnsi="Times New Roman" w:cs="Times New Roman"/>
          <w:bCs/>
          <w:sz w:val="24"/>
          <w:szCs w:val="24"/>
        </w:rPr>
        <w:t>of glasses.</w:t>
      </w:r>
      <w:bookmarkEnd w:id="159"/>
      <w:bookmarkEnd w:id="160"/>
    </w:p>
    <w:p w14:paraId="01CEEE49" w14:textId="7A7A905C" w:rsidR="00A45D10" w:rsidRPr="004313DB" w:rsidRDefault="00D4013F" w:rsidP="00B55B06">
      <w:pPr>
        <w:pStyle w:val="ListParagraph"/>
        <w:numPr>
          <w:ilvl w:val="0"/>
          <w:numId w:val="43"/>
        </w:numPr>
        <w:spacing w:line="360" w:lineRule="auto"/>
        <w:jc w:val="both"/>
        <w:rPr>
          <w:rFonts w:ascii="Times New Roman" w:hAnsi="Times New Roman" w:cs="Times New Roman"/>
          <w:b/>
          <w:sz w:val="24"/>
          <w:szCs w:val="24"/>
        </w:rPr>
      </w:pPr>
      <w:r w:rsidRPr="004313DB">
        <w:rPr>
          <w:rFonts w:ascii="Times New Roman" w:hAnsi="Times New Roman" w:cs="Times New Roman"/>
          <w:sz w:val="24"/>
          <w:szCs w:val="24"/>
        </w:rPr>
        <w:t>F</w:t>
      </w:r>
      <w:r w:rsidR="004A1827" w:rsidRPr="004313DB">
        <w:rPr>
          <w:rFonts w:ascii="Times New Roman" w:hAnsi="Times New Roman" w:cs="Times New Roman"/>
          <w:sz w:val="24"/>
          <w:szCs w:val="24"/>
        </w:rPr>
        <w:t xml:space="preserve">racture mechanism of glass can be significantly influenced by environmental effects such as stress-corrosion. </w:t>
      </w:r>
      <w:r w:rsidRPr="004313DB">
        <w:rPr>
          <w:rFonts w:ascii="Times New Roman" w:hAnsi="Times New Roman" w:cs="Times New Roman"/>
          <w:sz w:val="24"/>
          <w:szCs w:val="24"/>
        </w:rPr>
        <w:t xml:space="preserve">It is therefore </w:t>
      </w:r>
      <w:r w:rsidR="004A1827" w:rsidRPr="004313DB">
        <w:rPr>
          <w:rFonts w:ascii="Times New Roman" w:hAnsi="Times New Roman" w:cs="Times New Roman"/>
          <w:sz w:val="24"/>
          <w:szCs w:val="24"/>
        </w:rPr>
        <w:t xml:space="preserve">appropriate </w:t>
      </w:r>
      <w:r w:rsidR="00DF5DA9" w:rsidRPr="004313DB">
        <w:rPr>
          <w:rFonts w:ascii="Times New Roman" w:hAnsi="Times New Roman" w:cs="Times New Roman"/>
          <w:sz w:val="24"/>
          <w:szCs w:val="24"/>
        </w:rPr>
        <w:t xml:space="preserve">fracture toughness </w:t>
      </w:r>
      <w:r w:rsidR="004A1827" w:rsidRPr="004313DB">
        <w:rPr>
          <w:rFonts w:ascii="Times New Roman" w:hAnsi="Times New Roman" w:cs="Times New Roman"/>
          <w:sz w:val="24"/>
          <w:szCs w:val="24"/>
        </w:rPr>
        <w:t>measu</w:t>
      </w:r>
      <w:r w:rsidR="00CE437C" w:rsidRPr="004313DB">
        <w:rPr>
          <w:rFonts w:ascii="Times New Roman" w:hAnsi="Times New Roman" w:cs="Times New Roman"/>
          <w:sz w:val="24"/>
          <w:szCs w:val="24"/>
        </w:rPr>
        <w:t xml:space="preserve">rement method should be </w:t>
      </w:r>
      <w:r w:rsidR="00961441" w:rsidRPr="004313DB">
        <w:rPr>
          <w:rFonts w:ascii="Times New Roman" w:hAnsi="Times New Roman" w:cs="Times New Roman"/>
          <w:sz w:val="24"/>
          <w:szCs w:val="24"/>
        </w:rPr>
        <w:t>chosen</w:t>
      </w:r>
      <w:r w:rsidR="004A1827" w:rsidRPr="004313DB">
        <w:rPr>
          <w:rFonts w:ascii="Times New Roman" w:hAnsi="Times New Roman" w:cs="Times New Roman"/>
          <w:sz w:val="24"/>
          <w:szCs w:val="24"/>
        </w:rPr>
        <w:t xml:space="preserve"> to minimize these</w:t>
      </w:r>
      <w:r w:rsidRPr="004313DB">
        <w:rPr>
          <w:rFonts w:ascii="Times New Roman" w:hAnsi="Times New Roman" w:cs="Times New Roman"/>
          <w:sz w:val="24"/>
          <w:szCs w:val="24"/>
        </w:rPr>
        <w:t xml:space="preserve"> effects. This research indicates that indentation method is not reliable method to measure fracture toughness of glasses</w:t>
      </w:r>
      <w:r w:rsidR="00AB177B" w:rsidRPr="004313DB">
        <w:rPr>
          <w:rFonts w:ascii="Times New Roman" w:hAnsi="Times New Roman" w:cs="Times New Roman"/>
          <w:sz w:val="24"/>
          <w:szCs w:val="24"/>
        </w:rPr>
        <w:t>,</w:t>
      </w:r>
      <w:r w:rsidRPr="004313DB">
        <w:rPr>
          <w:rFonts w:ascii="Times New Roman" w:hAnsi="Times New Roman" w:cs="Times New Roman"/>
          <w:sz w:val="24"/>
          <w:szCs w:val="24"/>
        </w:rPr>
        <w:t xml:space="preserve"> since level of load and relative humidity in air can manipulate </w:t>
      </w:r>
      <w:r w:rsidR="00EF08F8" w:rsidRPr="004313DB">
        <w:rPr>
          <w:rFonts w:ascii="Times New Roman" w:hAnsi="Times New Roman" w:cs="Times New Roman"/>
          <w:sz w:val="24"/>
          <w:szCs w:val="24"/>
        </w:rPr>
        <w:t xml:space="preserve">the </w:t>
      </w:r>
      <w:r w:rsidRPr="004313DB">
        <w:rPr>
          <w:rFonts w:ascii="Times New Roman" w:hAnsi="Times New Roman" w:cs="Times New Roman"/>
          <w:sz w:val="24"/>
          <w:szCs w:val="24"/>
        </w:rPr>
        <w:t>resultant fracture toughness. Additionally, surface crack in flexure method gives more consistent and precise results, and hence can be used as a more reliable method of fracture toughness measurement. On the other hand, indentation method</w:t>
      </w:r>
      <w:r w:rsidR="000A3A3D" w:rsidRPr="004313DB">
        <w:rPr>
          <w:rFonts w:ascii="Times New Roman" w:hAnsi="Times New Roman" w:cs="Times New Roman"/>
          <w:sz w:val="24"/>
          <w:szCs w:val="24"/>
        </w:rPr>
        <w:t xml:space="preserve"> can be used to assess stress-corrosion susceptibility of silicate glasses, and level of discrepancy between immediate and 24 hours indentation toughness values can determine the degree of stress</w:t>
      </w:r>
      <w:r w:rsidR="00E4764D" w:rsidRPr="004313DB">
        <w:rPr>
          <w:rFonts w:ascii="Times New Roman" w:hAnsi="Times New Roman" w:cs="Times New Roman"/>
          <w:sz w:val="24"/>
          <w:szCs w:val="24"/>
        </w:rPr>
        <w:t xml:space="preserve"> </w:t>
      </w:r>
      <w:r w:rsidR="000A3A3D" w:rsidRPr="004313DB">
        <w:rPr>
          <w:rFonts w:ascii="Times New Roman" w:hAnsi="Times New Roman" w:cs="Times New Roman"/>
          <w:sz w:val="24"/>
          <w:szCs w:val="24"/>
        </w:rPr>
        <w:t>-</w:t>
      </w:r>
      <w:r w:rsidR="00E4764D" w:rsidRPr="004313DB">
        <w:rPr>
          <w:rFonts w:ascii="Times New Roman" w:hAnsi="Times New Roman" w:cs="Times New Roman"/>
          <w:sz w:val="24"/>
          <w:szCs w:val="24"/>
        </w:rPr>
        <w:t xml:space="preserve"> </w:t>
      </w:r>
      <w:r w:rsidR="000A3A3D" w:rsidRPr="004313DB">
        <w:rPr>
          <w:rFonts w:ascii="Times New Roman" w:hAnsi="Times New Roman" w:cs="Times New Roman"/>
          <w:sz w:val="24"/>
          <w:szCs w:val="24"/>
        </w:rPr>
        <w:t xml:space="preserve">corrosion in glass. </w:t>
      </w:r>
    </w:p>
    <w:p w14:paraId="435B7FD2" w14:textId="77777777" w:rsidR="006A6F7F" w:rsidRPr="004313DB" w:rsidRDefault="006A6F7F" w:rsidP="006A6F7F">
      <w:pPr>
        <w:pStyle w:val="ListParagraph"/>
        <w:spacing w:line="360" w:lineRule="auto"/>
        <w:jc w:val="both"/>
        <w:rPr>
          <w:rFonts w:ascii="Times New Roman" w:hAnsi="Times New Roman" w:cs="Times New Roman"/>
          <w:b/>
          <w:sz w:val="24"/>
          <w:szCs w:val="24"/>
        </w:rPr>
      </w:pPr>
    </w:p>
    <w:p w14:paraId="39B17D61" w14:textId="51B0E695" w:rsidR="000A3A3D" w:rsidRPr="004313DB" w:rsidRDefault="00A45D10" w:rsidP="00B55B06">
      <w:pPr>
        <w:pStyle w:val="ListParagraph"/>
        <w:numPr>
          <w:ilvl w:val="0"/>
          <w:numId w:val="43"/>
        </w:numPr>
        <w:spacing w:line="360" w:lineRule="auto"/>
        <w:jc w:val="both"/>
        <w:rPr>
          <w:rFonts w:ascii="Times New Roman" w:hAnsi="Times New Roman" w:cs="Times New Roman"/>
          <w:b/>
          <w:sz w:val="24"/>
          <w:szCs w:val="24"/>
        </w:rPr>
      </w:pPr>
      <w:r w:rsidRPr="004313DB">
        <w:rPr>
          <w:rFonts w:ascii="Times New Roman" w:hAnsi="Times New Roman" w:cs="Times New Roman"/>
          <w:sz w:val="24"/>
          <w:szCs w:val="24"/>
        </w:rPr>
        <w:t xml:space="preserve">Calculated polymerisation index values are in line with the connectivity values obtained from </w:t>
      </w:r>
      <w:r w:rsidRPr="004313DB">
        <w:rPr>
          <w:rFonts w:ascii="Times New Roman" w:hAnsi="Times New Roman" w:cs="Times New Roman"/>
          <w:sz w:val="24"/>
          <w:szCs w:val="24"/>
          <w:vertAlign w:val="superscript"/>
        </w:rPr>
        <w:t>29</w:t>
      </w:r>
      <w:r w:rsidRPr="004313DB">
        <w:rPr>
          <w:rFonts w:ascii="Times New Roman" w:hAnsi="Times New Roman" w:cs="Times New Roman"/>
          <w:sz w:val="24"/>
          <w:szCs w:val="24"/>
        </w:rPr>
        <w:t>Si NMR analysis.  It is there</w:t>
      </w:r>
      <w:r w:rsidR="00AB177B" w:rsidRPr="004313DB">
        <w:rPr>
          <w:rFonts w:ascii="Times New Roman" w:hAnsi="Times New Roman" w:cs="Times New Roman"/>
          <w:sz w:val="24"/>
          <w:szCs w:val="24"/>
        </w:rPr>
        <w:t>fore</w:t>
      </w:r>
      <w:r w:rsidRPr="004313DB">
        <w:rPr>
          <w:rFonts w:ascii="Times New Roman" w:hAnsi="Times New Roman" w:cs="Times New Roman"/>
          <w:sz w:val="24"/>
          <w:szCs w:val="24"/>
        </w:rPr>
        <w:t xml:space="preserve"> polymerisation index ca</w:t>
      </w:r>
      <w:r w:rsidR="00E67B8A" w:rsidRPr="004313DB">
        <w:rPr>
          <w:rFonts w:ascii="Times New Roman" w:hAnsi="Times New Roman" w:cs="Times New Roman"/>
          <w:sz w:val="24"/>
          <w:szCs w:val="24"/>
        </w:rPr>
        <w:t>n be used to determine the degree</w:t>
      </w:r>
      <w:r w:rsidRPr="004313DB">
        <w:rPr>
          <w:rFonts w:ascii="Times New Roman" w:hAnsi="Times New Roman" w:cs="Times New Roman"/>
          <w:sz w:val="24"/>
          <w:szCs w:val="24"/>
        </w:rPr>
        <w:t xml:space="preserve"> of connectivity in silicate glasses </w:t>
      </w:r>
      <w:r w:rsidR="00AB177B" w:rsidRPr="004313DB">
        <w:rPr>
          <w:rFonts w:ascii="Times New Roman" w:hAnsi="Times New Roman" w:cs="Times New Roman"/>
          <w:sz w:val="24"/>
          <w:szCs w:val="24"/>
        </w:rPr>
        <w:t>in place</w:t>
      </w:r>
      <w:r w:rsidRPr="004313DB">
        <w:rPr>
          <w:rFonts w:ascii="Times New Roman" w:hAnsi="Times New Roman" w:cs="Times New Roman"/>
          <w:sz w:val="24"/>
          <w:szCs w:val="24"/>
        </w:rPr>
        <w:t xml:space="preserve"> of complex </w:t>
      </w:r>
      <w:r w:rsidR="00FE7094" w:rsidRPr="004313DB">
        <w:rPr>
          <w:rFonts w:ascii="Times New Roman" w:hAnsi="Times New Roman" w:cs="Times New Roman"/>
          <w:sz w:val="24"/>
          <w:szCs w:val="24"/>
        </w:rPr>
        <w:t>deconvolution process of Raman spectra.</w:t>
      </w:r>
    </w:p>
    <w:p w14:paraId="3D815537" w14:textId="77777777" w:rsidR="006A6F7F" w:rsidRPr="004313DB" w:rsidRDefault="006A6F7F" w:rsidP="006A6F7F">
      <w:pPr>
        <w:pStyle w:val="ListParagraph"/>
        <w:rPr>
          <w:rFonts w:ascii="Times New Roman" w:hAnsi="Times New Roman" w:cs="Times New Roman"/>
          <w:b/>
          <w:sz w:val="24"/>
          <w:szCs w:val="24"/>
        </w:rPr>
      </w:pPr>
    </w:p>
    <w:p w14:paraId="57812785" w14:textId="5F3EB525" w:rsidR="001F3688" w:rsidRPr="004313DB" w:rsidRDefault="001F3688" w:rsidP="006A6F7F">
      <w:pPr>
        <w:pStyle w:val="ListParagraph"/>
        <w:numPr>
          <w:ilvl w:val="0"/>
          <w:numId w:val="48"/>
        </w:numPr>
        <w:spacing w:line="360" w:lineRule="auto"/>
        <w:ind w:left="709" w:hanging="283"/>
        <w:jc w:val="both"/>
        <w:rPr>
          <w:rFonts w:ascii="Times New Roman" w:hAnsi="Times New Roman" w:cs="Times New Roman"/>
          <w:b/>
          <w:sz w:val="24"/>
          <w:szCs w:val="24"/>
        </w:rPr>
      </w:pPr>
      <w:r w:rsidRPr="004313DB">
        <w:rPr>
          <w:rFonts w:ascii="Times New Roman" w:hAnsi="Times New Roman" w:cs="Times New Roman"/>
          <w:sz w:val="24"/>
          <w:szCs w:val="24"/>
        </w:rPr>
        <w:t>Degree of polymerisation is important structural parameter, and</w:t>
      </w:r>
      <w:r w:rsidR="00E67B8A" w:rsidRPr="004313DB">
        <w:rPr>
          <w:rFonts w:ascii="Times New Roman" w:hAnsi="Times New Roman" w:cs="Times New Roman"/>
          <w:sz w:val="24"/>
          <w:szCs w:val="24"/>
        </w:rPr>
        <w:t xml:space="preserve"> the literature does not state</w:t>
      </w:r>
      <w:r w:rsidRPr="004313DB">
        <w:rPr>
          <w:rFonts w:ascii="Times New Roman" w:hAnsi="Times New Roman" w:cs="Times New Roman"/>
          <w:sz w:val="24"/>
          <w:szCs w:val="24"/>
        </w:rPr>
        <w:t xml:space="preserve"> any clear-cut trend</w:t>
      </w:r>
      <w:r w:rsidR="00C33CD0" w:rsidRPr="004313DB">
        <w:rPr>
          <w:rFonts w:ascii="Times New Roman" w:hAnsi="Times New Roman" w:cs="Times New Roman"/>
          <w:sz w:val="24"/>
          <w:szCs w:val="24"/>
        </w:rPr>
        <w:t>s</w:t>
      </w:r>
      <w:r w:rsidRPr="004313DB">
        <w:rPr>
          <w:rFonts w:ascii="Times New Roman" w:hAnsi="Times New Roman" w:cs="Times New Roman"/>
          <w:sz w:val="24"/>
          <w:szCs w:val="24"/>
        </w:rPr>
        <w:t xml:space="preserve"> between fracture toughness and degree of connectivity. In this research, we did not also observe any universal relationships between degree of connectivity and fracture toughness</w:t>
      </w:r>
      <w:r w:rsidR="00607FDE" w:rsidRPr="004313DB">
        <w:rPr>
          <w:rFonts w:ascii="Times New Roman" w:hAnsi="Times New Roman" w:cs="Times New Roman"/>
          <w:sz w:val="24"/>
          <w:szCs w:val="24"/>
        </w:rPr>
        <w:t xml:space="preserve"> in silicate glasses</w:t>
      </w:r>
      <w:r w:rsidRPr="004313DB">
        <w:rPr>
          <w:rFonts w:ascii="Times New Roman" w:hAnsi="Times New Roman" w:cs="Times New Roman"/>
          <w:sz w:val="24"/>
          <w:szCs w:val="24"/>
        </w:rPr>
        <w:t>.</w:t>
      </w:r>
      <w:r w:rsidR="004A63E5" w:rsidRPr="004313DB">
        <w:rPr>
          <w:rFonts w:ascii="Times New Roman" w:hAnsi="Times New Roman" w:cs="Times New Roman"/>
          <w:sz w:val="24"/>
          <w:szCs w:val="24"/>
        </w:rPr>
        <w:t xml:space="preserve"> On the other hand, the concept of ring statistics in glass is important</w:t>
      </w:r>
      <w:r w:rsidR="008E1FC9" w:rsidRPr="004313DB">
        <w:rPr>
          <w:rFonts w:ascii="Times New Roman" w:hAnsi="Times New Roman" w:cs="Times New Roman"/>
          <w:sz w:val="24"/>
          <w:szCs w:val="24"/>
        </w:rPr>
        <w:t>,</w:t>
      </w:r>
      <w:r w:rsidR="004A63E5" w:rsidRPr="004313DB">
        <w:rPr>
          <w:rFonts w:ascii="Times New Roman" w:hAnsi="Times New Roman" w:cs="Times New Roman"/>
          <w:sz w:val="24"/>
          <w:szCs w:val="24"/>
        </w:rPr>
        <w:t xml:space="preserve"> because silicate glasses can have different numbers of high or small-membered rings</w:t>
      </w:r>
      <w:r w:rsidR="00E67B8A" w:rsidRPr="004313DB">
        <w:rPr>
          <w:rFonts w:ascii="Times New Roman" w:hAnsi="Times New Roman" w:cs="Times New Roman"/>
          <w:sz w:val="24"/>
          <w:szCs w:val="24"/>
        </w:rPr>
        <w:t>,</w:t>
      </w:r>
      <w:r w:rsidR="004A63E5" w:rsidRPr="004313DB">
        <w:rPr>
          <w:rFonts w:ascii="Times New Roman" w:hAnsi="Times New Roman" w:cs="Times New Roman"/>
          <w:sz w:val="24"/>
          <w:szCs w:val="24"/>
        </w:rPr>
        <w:t xml:space="preserve"> although their degree of connectivity is nearly same.</w:t>
      </w:r>
      <w:r w:rsidR="00391212" w:rsidRPr="004313DB">
        <w:rPr>
          <w:rFonts w:ascii="Times New Roman" w:hAnsi="Times New Roman" w:cs="Times New Roman"/>
          <w:sz w:val="24"/>
          <w:szCs w:val="24"/>
        </w:rPr>
        <w:t xml:space="preserve"> It is therefore, </w:t>
      </w:r>
      <w:r w:rsidR="00961441" w:rsidRPr="004313DB">
        <w:rPr>
          <w:rFonts w:ascii="Times New Roman" w:hAnsi="Times New Roman" w:cs="Times New Roman"/>
          <w:sz w:val="24"/>
          <w:szCs w:val="24"/>
        </w:rPr>
        <w:t xml:space="preserve">the </w:t>
      </w:r>
      <w:r w:rsidR="00391212" w:rsidRPr="004313DB">
        <w:rPr>
          <w:rFonts w:ascii="Times New Roman" w:hAnsi="Times New Roman" w:cs="Times New Roman"/>
          <w:sz w:val="24"/>
          <w:szCs w:val="24"/>
        </w:rPr>
        <w:t xml:space="preserve">ring statistics of glasses should be considered during </w:t>
      </w:r>
      <w:r w:rsidR="00145483" w:rsidRPr="004313DB">
        <w:rPr>
          <w:rFonts w:ascii="Times New Roman" w:hAnsi="Times New Roman" w:cs="Times New Roman"/>
          <w:sz w:val="24"/>
          <w:szCs w:val="24"/>
        </w:rPr>
        <w:t xml:space="preserve">the </w:t>
      </w:r>
      <w:r w:rsidR="00391212" w:rsidRPr="004313DB">
        <w:rPr>
          <w:rFonts w:ascii="Times New Roman" w:hAnsi="Times New Roman" w:cs="Times New Roman"/>
          <w:sz w:val="24"/>
          <w:szCs w:val="24"/>
        </w:rPr>
        <w:t>assessment of mechanical properties of glasses.</w:t>
      </w:r>
    </w:p>
    <w:p w14:paraId="1F0CA67B" w14:textId="77777777" w:rsidR="006A6F7F" w:rsidRPr="004313DB" w:rsidRDefault="006A6F7F" w:rsidP="006A6F7F">
      <w:pPr>
        <w:pStyle w:val="ListParagraph"/>
        <w:spacing w:line="360" w:lineRule="auto"/>
        <w:ind w:left="709"/>
        <w:jc w:val="both"/>
        <w:rPr>
          <w:rFonts w:ascii="Times New Roman" w:hAnsi="Times New Roman" w:cs="Times New Roman"/>
          <w:b/>
          <w:sz w:val="24"/>
          <w:szCs w:val="24"/>
        </w:rPr>
      </w:pPr>
    </w:p>
    <w:p w14:paraId="7DECFBA4" w14:textId="1A3E71E0" w:rsidR="0094429E" w:rsidRPr="004313DB" w:rsidRDefault="00C85633" w:rsidP="0072086D">
      <w:pPr>
        <w:pStyle w:val="ListParagraph"/>
        <w:numPr>
          <w:ilvl w:val="0"/>
          <w:numId w:val="43"/>
        </w:numPr>
        <w:spacing w:line="360" w:lineRule="auto"/>
        <w:jc w:val="both"/>
        <w:rPr>
          <w:rFonts w:ascii="Times New Roman" w:hAnsi="Times New Roman" w:cs="Times New Roman"/>
          <w:b/>
          <w:sz w:val="24"/>
          <w:szCs w:val="24"/>
        </w:rPr>
      </w:pPr>
      <w:r w:rsidRPr="004313DB">
        <w:rPr>
          <w:rFonts w:ascii="Times New Roman" w:hAnsi="Times New Roman" w:cs="Times New Roman"/>
          <w:sz w:val="24"/>
          <w:szCs w:val="24"/>
        </w:rPr>
        <w:t>Ac</w:t>
      </w:r>
      <w:r w:rsidR="00832A2B" w:rsidRPr="004313DB">
        <w:rPr>
          <w:rFonts w:ascii="Times New Roman" w:hAnsi="Times New Roman" w:cs="Times New Roman"/>
          <w:sz w:val="24"/>
          <w:szCs w:val="24"/>
        </w:rPr>
        <w:t xml:space="preserve">cording to this research, </w:t>
      </w:r>
      <w:r w:rsidRPr="004313DB">
        <w:rPr>
          <w:rFonts w:ascii="Times New Roman" w:hAnsi="Times New Roman" w:cs="Times New Roman"/>
          <w:sz w:val="24"/>
          <w:szCs w:val="24"/>
        </w:rPr>
        <w:t xml:space="preserve">Young’s modulus and Poisson’s ratio </w:t>
      </w:r>
      <w:r w:rsidR="008B1B8C" w:rsidRPr="004313DB">
        <w:rPr>
          <w:rFonts w:ascii="Times New Roman" w:hAnsi="Times New Roman" w:cs="Times New Roman"/>
          <w:sz w:val="24"/>
          <w:szCs w:val="24"/>
        </w:rPr>
        <w:t xml:space="preserve">tend to </w:t>
      </w:r>
      <w:r w:rsidR="00404BFF" w:rsidRPr="004313DB">
        <w:rPr>
          <w:rFonts w:ascii="Times New Roman" w:hAnsi="Times New Roman" w:cs="Times New Roman"/>
          <w:sz w:val="24"/>
          <w:szCs w:val="24"/>
        </w:rPr>
        <w:t>increase</w:t>
      </w:r>
      <w:r w:rsidR="008B1B8C" w:rsidRPr="004313DB">
        <w:rPr>
          <w:rFonts w:ascii="Times New Roman" w:hAnsi="Times New Roman" w:cs="Times New Roman"/>
          <w:sz w:val="24"/>
          <w:szCs w:val="24"/>
        </w:rPr>
        <w:t xml:space="preserve"> </w:t>
      </w:r>
      <w:r w:rsidR="00832A2B" w:rsidRPr="004313DB">
        <w:rPr>
          <w:rFonts w:ascii="Times New Roman" w:hAnsi="Times New Roman" w:cs="Times New Roman"/>
          <w:sz w:val="24"/>
          <w:szCs w:val="24"/>
        </w:rPr>
        <w:t>with increasing</w:t>
      </w:r>
      <w:r w:rsidRPr="004313DB">
        <w:rPr>
          <w:rFonts w:ascii="Times New Roman" w:hAnsi="Times New Roman" w:cs="Times New Roman"/>
          <w:sz w:val="24"/>
          <w:szCs w:val="24"/>
        </w:rPr>
        <w:t xml:space="preserve"> fracture toughness</w:t>
      </w:r>
      <w:r w:rsidR="00BB1C12" w:rsidRPr="004313DB">
        <w:rPr>
          <w:rFonts w:ascii="Times New Roman" w:hAnsi="Times New Roman" w:cs="Times New Roman"/>
          <w:sz w:val="24"/>
          <w:szCs w:val="24"/>
        </w:rPr>
        <w:t xml:space="preserve"> values</w:t>
      </w:r>
      <w:r w:rsidRPr="004313DB">
        <w:rPr>
          <w:rFonts w:ascii="Times New Roman" w:hAnsi="Times New Roman" w:cs="Times New Roman"/>
          <w:sz w:val="24"/>
          <w:szCs w:val="24"/>
        </w:rPr>
        <w:t xml:space="preserve"> in silicate glasses. This observation is in agreement with the </w:t>
      </w:r>
      <w:r w:rsidR="00BC6EA9" w:rsidRPr="004313DB">
        <w:rPr>
          <w:rFonts w:ascii="Times New Roman" w:hAnsi="Times New Roman" w:cs="Times New Roman"/>
          <w:sz w:val="24"/>
          <w:szCs w:val="24"/>
        </w:rPr>
        <w:t>reports</w:t>
      </w:r>
      <w:r w:rsidRPr="004313DB">
        <w:rPr>
          <w:rFonts w:ascii="Times New Roman" w:hAnsi="Times New Roman" w:cs="Times New Roman"/>
          <w:sz w:val="24"/>
          <w:szCs w:val="24"/>
        </w:rPr>
        <w:t xml:space="preserve"> of the other works in the literature. However, this relationship may not </w:t>
      </w:r>
      <w:r w:rsidR="00E01401" w:rsidRPr="004313DB">
        <w:rPr>
          <w:rFonts w:ascii="Times New Roman" w:hAnsi="Times New Roman" w:cs="Times New Roman"/>
          <w:sz w:val="24"/>
          <w:szCs w:val="24"/>
        </w:rPr>
        <w:t>be universal</w:t>
      </w:r>
      <w:r w:rsidRPr="004313DB">
        <w:rPr>
          <w:rFonts w:ascii="Times New Roman" w:hAnsi="Times New Roman" w:cs="Times New Roman"/>
          <w:sz w:val="24"/>
          <w:szCs w:val="24"/>
        </w:rPr>
        <w:t>, since some glasses can exhibit very different fracture toughness values</w:t>
      </w:r>
      <w:r w:rsidR="00BC6EA9" w:rsidRPr="004313DB">
        <w:rPr>
          <w:rFonts w:ascii="Times New Roman" w:hAnsi="Times New Roman" w:cs="Times New Roman"/>
          <w:sz w:val="24"/>
          <w:szCs w:val="24"/>
        </w:rPr>
        <w:t>,</w:t>
      </w:r>
      <w:r w:rsidRPr="004313DB">
        <w:rPr>
          <w:rFonts w:ascii="Times New Roman" w:hAnsi="Times New Roman" w:cs="Times New Roman"/>
          <w:sz w:val="24"/>
          <w:szCs w:val="24"/>
        </w:rPr>
        <w:t xml:space="preserve"> although their degree of connectiv</w:t>
      </w:r>
      <w:r w:rsidR="00B6292E" w:rsidRPr="004313DB">
        <w:rPr>
          <w:rFonts w:ascii="Times New Roman" w:hAnsi="Times New Roman" w:cs="Times New Roman"/>
          <w:sz w:val="24"/>
          <w:szCs w:val="24"/>
        </w:rPr>
        <w:t>ity and moduli nearly similar</w:t>
      </w:r>
      <w:r w:rsidR="006F1F0C" w:rsidRPr="004313DB">
        <w:rPr>
          <w:rFonts w:ascii="Times New Roman" w:hAnsi="Times New Roman" w:cs="Times New Roman"/>
          <w:sz w:val="24"/>
          <w:szCs w:val="24"/>
        </w:rPr>
        <w:t xml:space="preserve">. </w:t>
      </w:r>
      <w:r w:rsidR="0072086D" w:rsidRPr="004313DB">
        <w:rPr>
          <w:rFonts w:ascii="Times New Roman" w:hAnsi="Times New Roman" w:cs="Times New Roman"/>
          <w:sz w:val="24"/>
          <w:szCs w:val="24"/>
        </w:rPr>
        <w:t xml:space="preserve">For instance, MgO and CaO glass series have </w:t>
      </w:r>
      <w:r w:rsidR="006F1F0C" w:rsidRPr="004313DB">
        <w:rPr>
          <w:rFonts w:ascii="Times New Roman" w:hAnsi="Times New Roman" w:cs="Times New Roman"/>
          <w:sz w:val="24"/>
          <w:szCs w:val="24"/>
        </w:rPr>
        <w:t>similar moduli and degree of conn</w:t>
      </w:r>
      <w:r w:rsidR="00D336F2" w:rsidRPr="004313DB">
        <w:rPr>
          <w:rFonts w:ascii="Times New Roman" w:hAnsi="Times New Roman" w:cs="Times New Roman"/>
          <w:sz w:val="24"/>
          <w:szCs w:val="24"/>
        </w:rPr>
        <w:t>ectivity values</w:t>
      </w:r>
      <w:r w:rsidR="0058098E" w:rsidRPr="004313DB">
        <w:rPr>
          <w:rFonts w:ascii="Times New Roman" w:hAnsi="Times New Roman" w:cs="Times New Roman"/>
          <w:sz w:val="24"/>
          <w:szCs w:val="24"/>
        </w:rPr>
        <w:t>;</w:t>
      </w:r>
      <w:r w:rsidR="0072086D" w:rsidRPr="004313DB">
        <w:rPr>
          <w:rFonts w:ascii="Times New Roman" w:hAnsi="Times New Roman" w:cs="Times New Roman"/>
          <w:sz w:val="24"/>
          <w:szCs w:val="24"/>
        </w:rPr>
        <w:t xml:space="preserve"> </w:t>
      </w:r>
      <w:r w:rsidR="0058098E" w:rsidRPr="004313DB">
        <w:rPr>
          <w:rFonts w:ascii="Times New Roman" w:hAnsi="Times New Roman" w:cs="Times New Roman"/>
          <w:sz w:val="24"/>
          <w:szCs w:val="24"/>
        </w:rPr>
        <w:t xml:space="preserve">however, </w:t>
      </w:r>
      <w:r w:rsidR="0072086D" w:rsidRPr="004313DB">
        <w:rPr>
          <w:rFonts w:ascii="Times New Roman" w:hAnsi="Times New Roman" w:cs="Times New Roman"/>
          <w:sz w:val="24"/>
          <w:szCs w:val="24"/>
        </w:rPr>
        <w:t xml:space="preserve">fracture toughness of CaO glasses is higher than that of MgO glass series. </w:t>
      </w:r>
      <w:r w:rsidR="00240DC5" w:rsidRPr="004313DB">
        <w:rPr>
          <w:rFonts w:ascii="Times New Roman" w:hAnsi="Times New Roman" w:cs="Times New Roman"/>
          <w:sz w:val="24"/>
          <w:szCs w:val="24"/>
        </w:rPr>
        <w:t xml:space="preserve">Potentially, </w:t>
      </w:r>
      <w:r w:rsidR="00BB1C12" w:rsidRPr="004313DB">
        <w:rPr>
          <w:rFonts w:ascii="Times New Roman" w:hAnsi="Times New Roman" w:cs="Times New Roman"/>
          <w:sz w:val="24"/>
          <w:szCs w:val="24"/>
        </w:rPr>
        <w:t xml:space="preserve">calcium </w:t>
      </w:r>
      <w:r w:rsidR="0058098E" w:rsidRPr="004313DB">
        <w:rPr>
          <w:rFonts w:ascii="Times New Roman" w:hAnsi="Times New Roman" w:cs="Times New Roman"/>
          <w:sz w:val="24"/>
          <w:szCs w:val="24"/>
        </w:rPr>
        <w:t xml:space="preserve">oxide </w:t>
      </w:r>
      <w:r w:rsidR="00BB1C12" w:rsidRPr="004313DB">
        <w:rPr>
          <w:rFonts w:ascii="Times New Roman" w:hAnsi="Times New Roman" w:cs="Times New Roman"/>
          <w:sz w:val="24"/>
          <w:szCs w:val="24"/>
        </w:rPr>
        <w:t>increases</w:t>
      </w:r>
      <w:r w:rsidR="00240DC5" w:rsidRPr="004313DB">
        <w:rPr>
          <w:rFonts w:ascii="Times New Roman" w:hAnsi="Times New Roman" w:cs="Times New Roman"/>
          <w:sz w:val="24"/>
          <w:szCs w:val="24"/>
        </w:rPr>
        <w:t xml:space="preserve"> plastic deformation capacity at the crack tip </w:t>
      </w:r>
      <w:r w:rsidR="00BB1C12" w:rsidRPr="004313DB">
        <w:rPr>
          <w:rFonts w:ascii="Times New Roman" w:hAnsi="Times New Roman" w:cs="Times New Roman"/>
          <w:sz w:val="24"/>
          <w:szCs w:val="24"/>
        </w:rPr>
        <w:t xml:space="preserve">and </w:t>
      </w:r>
      <w:r w:rsidR="00724AC5" w:rsidRPr="004313DB">
        <w:rPr>
          <w:rFonts w:ascii="Times New Roman" w:hAnsi="Times New Roman" w:cs="Times New Roman"/>
          <w:sz w:val="24"/>
          <w:szCs w:val="24"/>
        </w:rPr>
        <w:t>this can</w:t>
      </w:r>
      <w:r w:rsidR="002669B2" w:rsidRPr="004313DB">
        <w:rPr>
          <w:rFonts w:ascii="Times New Roman" w:hAnsi="Times New Roman" w:cs="Times New Roman"/>
          <w:sz w:val="24"/>
          <w:szCs w:val="24"/>
        </w:rPr>
        <w:t xml:space="preserve"> </w:t>
      </w:r>
      <w:r w:rsidR="002564F6" w:rsidRPr="004313DB">
        <w:rPr>
          <w:rFonts w:ascii="Times New Roman" w:hAnsi="Times New Roman" w:cs="Times New Roman"/>
          <w:sz w:val="24"/>
          <w:szCs w:val="24"/>
        </w:rPr>
        <w:t>give rise</w:t>
      </w:r>
      <w:r w:rsidR="00BB1C12" w:rsidRPr="004313DB">
        <w:rPr>
          <w:rFonts w:ascii="Times New Roman" w:hAnsi="Times New Roman" w:cs="Times New Roman"/>
          <w:sz w:val="24"/>
          <w:szCs w:val="24"/>
        </w:rPr>
        <w:t xml:space="preserve"> to higher fracture toughness values. We believe that effect of </w:t>
      </w:r>
      <w:r w:rsidR="003A2BFD" w:rsidRPr="004313DB">
        <w:rPr>
          <w:rFonts w:ascii="Times New Roman" w:hAnsi="Times New Roman" w:cs="Times New Roman"/>
          <w:sz w:val="24"/>
          <w:szCs w:val="24"/>
        </w:rPr>
        <w:t xml:space="preserve">the </w:t>
      </w:r>
      <w:r w:rsidR="00BB1C12" w:rsidRPr="004313DB">
        <w:rPr>
          <w:rFonts w:ascii="Times New Roman" w:hAnsi="Times New Roman" w:cs="Times New Roman"/>
          <w:sz w:val="24"/>
          <w:szCs w:val="24"/>
        </w:rPr>
        <w:t xml:space="preserve">ring statistics and </w:t>
      </w:r>
      <w:r w:rsidR="003A2BFD" w:rsidRPr="004313DB">
        <w:rPr>
          <w:rFonts w:ascii="Times New Roman" w:hAnsi="Times New Roman" w:cs="Times New Roman"/>
          <w:sz w:val="24"/>
          <w:szCs w:val="24"/>
        </w:rPr>
        <w:t xml:space="preserve">the </w:t>
      </w:r>
      <w:r w:rsidR="00BB1C12" w:rsidRPr="004313DB">
        <w:rPr>
          <w:rFonts w:ascii="Times New Roman" w:hAnsi="Times New Roman" w:cs="Times New Roman"/>
          <w:sz w:val="24"/>
          <w:szCs w:val="24"/>
        </w:rPr>
        <w:t>covalency of silicate glasses on plastic</w:t>
      </w:r>
      <w:r w:rsidR="003A2BFD" w:rsidRPr="004313DB">
        <w:rPr>
          <w:rFonts w:ascii="Times New Roman" w:hAnsi="Times New Roman" w:cs="Times New Roman"/>
          <w:sz w:val="24"/>
          <w:szCs w:val="24"/>
        </w:rPr>
        <w:t xml:space="preserve"> deformation can be significant, but </w:t>
      </w:r>
      <w:r w:rsidR="00E618F3" w:rsidRPr="004313DB">
        <w:rPr>
          <w:rFonts w:ascii="Times New Roman" w:hAnsi="Times New Roman" w:cs="Times New Roman"/>
          <w:sz w:val="24"/>
          <w:szCs w:val="24"/>
        </w:rPr>
        <w:t xml:space="preserve">only molecular dynamic simulation has been used to investigate the relationship between ring statistics and fracture </w:t>
      </w:r>
      <w:r w:rsidR="00103FE4" w:rsidRPr="004313DB">
        <w:rPr>
          <w:rFonts w:ascii="Times New Roman" w:hAnsi="Times New Roman" w:cs="Times New Roman"/>
          <w:sz w:val="24"/>
          <w:szCs w:val="24"/>
        </w:rPr>
        <w:t>toughness</w:t>
      </w:r>
      <w:r w:rsidR="00E01A65" w:rsidRPr="004313DB">
        <w:rPr>
          <w:rFonts w:ascii="Times New Roman" w:hAnsi="Times New Roman" w:cs="Times New Roman"/>
          <w:sz w:val="24"/>
          <w:szCs w:val="24"/>
        </w:rPr>
        <w:t xml:space="preserve"> in the literature</w:t>
      </w:r>
      <w:r w:rsidR="00103FE4" w:rsidRPr="004313DB">
        <w:rPr>
          <w:rFonts w:ascii="Times New Roman" w:hAnsi="Times New Roman" w:cs="Times New Roman"/>
          <w:sz w:val="24"/>
          <w:szCs w:val="24"/>
        </w:rPr>
        <w:t>. It is therefore this study</w:t>
      </w:r>
      <w:r w:rsidR="00E618F3" w:rsidRPr="004313DB">
        <w:rPr>
          <w:rFonts w:ascii="Times New Roman" w:hAnsi="Times New Roman" w:cs="Times New Roman"/>
          <w:sz w:val="24"/>
          <w:szCs w:val="24"/>
        </w:rPr>
        <w:t xml:space="preserve"> can be </w:t>
      </w:r>
      <w:r w:rsidR="00103FE4" w:rsidRPr="004313DB">
        <w:rPr>
          <w:rFonts w:ascii="Times New Roman" w:hAnsi="Times New Roman" w:cs="Times New Roman"/>
          <w:sz w:val="24"/>
          <w:szCs w:val="24"/>
        </w:rPr>
        <w:t xml:space="preserve">considered one of the initial experimental studies that takes in to account </w:t>
      </w:r>
      <w:r w:rsidR="003A2BFD" w:rsidRPr="004313DB">
        <w:rPr>
          <w:rFonts w:ascii="Times New Roman" w:hAnsi="Times New Roman" w:cs="Times New Roman"/>
          <w:sz w:val="24"/>
          <w:szCs w:val="24"/>
        </w:rPr>
        <w:t xml:space="preserve">the </w:t>
      </w:r>
      <w:r w:rsidR="00103FE4" w:rsidRPr="004313DB">
        <w:rPr>
          <w:rFonts w:ascii="Times New Roman" w:hAnsi="Times New Roman" w:cs="Times New Roman"/>
          <w:sz w:val="24"/>
          <w:szCs w:val="24"/>
        </w:rPr>
        <w:t>ring statistics during assessment of mechanical properties of glasses.</w:t>
      </w:r>
    </w:p>
    <w:p w14:paraId="2A4CD8F1" w14:textId="77777777" w:rsidR="006A6F7F" w:rsidRPr="004313DB" w:rsidRDefault="006A6F7F" w:rsidP="006A6F7F">
      <w:pPr>
        <w:pStyle w:val="ListParagraph"/>
        <w:spacing w:line="360" w:lineRule="auto"/>
        <w:jc w:val="both"/>
        <w:rPr>
          <w:rFonts w:ascii="Times New Roman" w:hAnsi="Times New Roman" w:cs="Times New Roman"/>
          <w:b/>
          <w:sz w:val="24"/>
          <w:szCs w:val="24"/>
        </w:rPr>
      </w:pPr>
    </w:p>
    <w:p w14:paraId="70FF7E7A" w14:textId="712933D7" w:rsidR="00825E1A" w:rsidRPr="004313DB" w:rsidRDefault="00520FFC" w:rsidP="006A6F7F">
      <w:pPr>
        <w:pStyle w:val="ListParagraph"/>
        <w:numPr>
          <w:ilvl w:val="0"/>
          <w:numId w:val="44"/>
        </w:numPr>
        <w:spacing w:line="360" w:lineRule="auto"/>
        <w:ind w:left="709" w:hanging="283"/>
        <w:jc w:val="both"/>
        <w:rPr>
          <w:rFonts w:ascii="Times New Roman" w:hAnsi="Times New Roman" w:cs="Times New Roman"/>
          <w:b/>
          <w:sz w:val="24"/>
          <w:szCs w:val="24"/>
        </w:rPr>
      </w:pPr>
      <w:r w:rsidRPr="004313DB">
        <w:rPr>
          <w:rFonts w:ascii="Times New Roman" w:hAnsi="Times New Roman" w:cs="Times New Roman"/>
          <w:sz w:val="24"/>
          <w:szCs w:val="24"/>
        </w:rPr>
        <w:t>Compositional modification</w:t>
      </w:r>
      <w:r w:rsidR="00956360" w:rsidRPr="004313DB">
        <w:rPr>
          <w:rFonts w:ascii="Times New Roman" w:hAnsi="Times New Roman" w:cs="Times New Roman"/>
          <w:sz w:val="24"/>
          <w:szCs w:val="24"/>
        </w:rPr>
        <w:t xml:space="preserve"> can enable to produce i</w:t>
      </w:r>
      <w:r w:rsidR="00D85FBF" w:rsidRPr="004313DB">
        <w:rPr>
          <w:rFonts w:ascii="Times New Roman" w:hAnsi="Times New Roman" w:cs="Times New Roman"/>
          <w:sz w:val="24"/>
          <w:szCs w:val="24"/>
        </w:rPr>
        <w:t xml:space="preserve">ntrinsically stronger </w:t>
      </w:r>
      <w:r w:rsidR="00956360" w:rsidRPr="004313DB">
        <w:rPr>
          <w:rFonts w:ascii="Times New Roman" w:hAnsi="Times New Roman" w:cs="Times New Roman"/>
          <w:sz w:val="24"/>
          <w:szCs w:val="24"/>
        </w:rPr>
        <w:t>or tougher commercial soda-lime-silica glass products</w:t>
      </w:r>
      <w:r w:rsidR="00160677" w:rsidRPr="004313DB">
        <w:rPr>
          <w:rFonts w:ascii="Times New Roman" w:hAnsi="Times New Roman" w:cs="Times New Roman"/>
          <w:sz w:val="24"/>
          <w:szCs w:val="24"/>
        </w:rPr>
        <w:t xml:space="preserve">. </w:t>
      </w:r>
      <w:r w:rsidR="000244B3" w:rsidRPr="004313DB">
        <w:rPr>
          <w:rFonts w:ascii="Times New Roman" w:hAnsi="Times New Roman" w:cs="Times New Roman"/>
          <w:sz w:val="24"/>
          <w:szCs w:val="24"/>
        </w:rPr>
        <w:t xml:space="preserve">Calcium oxide - rich or aluminium oxide - </w:t>
      </w:r>
      <w:r w:rsidR="00160677" w:rsidRPr="004313DB">
        <w:rPr>
          <w:rFonts w:ascii="Times New Roman" w:hAnsi="Times New Roman" w:cs="Times New Roman"/>
          <w:sz w:val="24"/>
          <w:szCs w:val="24"/>
        </w:rPr>
        <w:t>free soda-lime-silica glasses can be ideal glass compositions to increase fracture toughness of soda-lime-silica glasses.</w:t>
      </w:r>
      <w:r w:rsidR="000244B3" w:rsidRPr="004313DB">
        <w:rPr>
          <w:rFonts w:ascii="Times New Roman" w:hAnsi="Times New Roman" w:cs="Times New Roman"/>
          <w:sz w:val="24"/>
          <w:szCs w:val="24"/>
        </w:rPr>
        <w:t xml:space="preserve"> However, calcium oxide -</w:t>
      </w:r>
      <w:r w:rsidR="00C66E14" w:rsidRPr="004313DB">
        <w:rPr>
          <w:rFonts w:ascii="Times New Roman" w:hAnsi="Times New Roman" w:cs="Times New Roman"/>
          <w:sz w:val="24"/>
          <w:szCs w:val="24"/>
        </w:rPr>
        <w:t xml:space="preserve"> rich soda-lime-silica glass compositions are relatively denser than other glass</w:t>
      </w:r>
      <w:r w:rsidR="00870C22" w:rsidRPr="004313DB">
        <w:rPr>
          <w:rFonts w:ascii="Times New Roman" w:hAnsi="Times New Roman" w:cs="Times New Roman"/>
          <w:sz w:val="24"/>
          <w:szCs w:val="24"/>
        </w:rPr>
        <w:t xml:space="preserve"> series</w:t>
      </w:r>
      <w:r w:rsidR="00C66E14" w:rsidRPr="004313DB">
        <w:rPr>
          <w:rFonts w:ascii="Times New Roman" w:hAnsi="Times New Roman" w:cs="Times New Roman"/>
          <w:sz w:val="24"/>
          <w:szCs w:val="24"/>
        </w:rPr>
        <w:t>, but this can be counteracted by manufacturing thin-walled glass products from intrinsically tougher glass composition</w:t>
      </w:r>
      <w:r w:rsidR="00870C22" w:rsidRPr="004313DB">
        <w:rPr>
          <w:rFonts w:ascii="Times New Roman" w:hAnsi="Times New Roman" w:cs="Times New Roman"/>
          <w:sz w:val="24"/>
          <w:szCs w:val="24"/>
        </w:rPr>
        <w:t>s which contain high levels of calcium oxide</w:t>
      </w:r>
      <w:r w:rsidR="00C66E14" w:rsidRPr="004313DB">
        <w:rPr>
          <w:rFonts w:ascii="Times New Roman" w:hAnsi="Times New Roman" w:cs="Times New Roman"/>
          <w:sz w:val="24"/>
          <w:szCs w:val="24"/>
        </w:rPr>
        <w:t xml:space="preserve">. </w:t>
      </w:r>
      <w:r w:rsidR="00160677" w:rsidRPr="004313DB">
        <w:rPr>
          <w:rFonts w:ascii="Times New Roman" w:hAnsi="Times New Roman" w:cs="Times New Roman"/>
          <w:sz w:val="24"/>
          <w:szCs w:val="24"/>
        </w:rPr>
        <w:t xml:space="preserve">It should </w:t>
      </w:r>
      <w:r w:rsidR="003177B7" w:rsidRPr="004313DB">
        <w:rPr>
          <w:rFonts w:ascii="Times New Roman" w:hAnsi="Times New Roman" w:cs="Times New Roman"/>
          <w:sz w:val="24"/>
          <w:szCs w:val="24"/>
        </w:rPr>
        <w:t xml:space="preserve">also </w:t>
      </w:r>
      <w:r w:rsidR="00160677" w:rsidRPr="004313DB">
        <w:rPr>
          <w:rFonts w:ascii="Times New Roman" w:hAnsi="Times New Roman" w:cs="Times New Roman"/>
          <w:sz w:val="24"/>
          <w:szCs w:val="24"/>
        </w:rPr>
        <w:t xml:space="preserve">be noted that calcium oxide-rich soda-lime-silica glasses can be more encouraging for glass industry, since higher calcium oxide / silicon dioxide ratios </w:t>
      </w:r>
      <w:r w:rsidR="003177B7" w:rsidRPr="004313DB">
        <w:rPr>
          <w:rFonts w:ascii="Times New Roman" w:hAnsi="Times New Roman" w:cs="Times New Roman"/>
          <w:sz w:val="24"/>
          <w:szCs w:val="24"/>
        </w:rPr>
        <w:t>can</w:t>
      </w:r>
      <w:r w:rsidR="00160677" w:rsidRPr="004313DB">
        <w:rPr>
          <w:rFonts w:ascii="Times New Roman" w:hAnsi="Times New Roman" w:cs="Times New Roman"/>
          <w:sz w:val="24"/>
          <w:szCs w:val="24"/>
        </w:rPr>
        <w:t xml:space="preserve"> redu</w:t>
      </w:r>
      <w:r w:rsidR="00992E5A" w:rsidRPr="004313DB">
        <w:rPr>
          <w:rFonts w:ascii="Times New Roman" w:hAnsi="Times New Roman" w:cs="Times New Roman"/>
          <w:sz w:val="24"/>
          <w:szCs w:val="24"/>
        </w:rPr>
        <w:t xml:space="preserve">ce melting </w:t>
      </w:r>
      <w:r w:rsidR="00667923" w:rsidRPr="004313DB">
        <w:rPr>
          <w:rFonts w:ascii="Times New Roman" w:hAnsi="Times New Roman" w:cs="Times New Roman"/>
          <w:sz w:val="24"/>
          <w:szCs w:val="24"/>
        </w:rPr>
        <w:t>energy</w:t>
      </w:r>
      <w:r w:rsidR="00992E5A" w:rsidRPr="004313DB">
        <w:rPr>
          <w:rFonts w:ascii="Times New Roman" w:hAnsi="Times New Roman" w:cs="Times New Roman"/>
          <w:sz w:val="24"/>
          <w:szCs w:val="24"/>
        </w:rPr>
        <w:t xml:space="preserve"> of glass. </w:t>
      </w:r>
    </w:p>
    <w:p w14:paraId="33BDF079" w14:textId="77777777" w:rsidR="00DF301F" w:rsidRPr="004313DB" w:rsidRDefault="00DF301F" w:rsidP="00DF301F">
      <w:pPr>
        <w:pStyle w:val="ListParagraph"/>
        <w:spacing w:line="360" w:lineRule="auto"/>
        <w:ind w:left="709"/>
        <w:jc w:val="both"/>
        <w:rPr>
          <w:rFonts w:ascii="Times New Roman" w:hAnsi="Times New Roman" w:cs="Times New Roman"/>
          <w:b/>
          <w:sz w:val="24"/>
          <w:szCs w:val="24"/>
          <w:highlight w:val="yellow"/>
        </w:rPr>
      </w:pPr>
    </w:p>
    <w:p w14:paraId="58838918" w14:textId="68D28250" w:rsidR="00417D53" w:rsidRPr="004313DB" w:rsidRDefault="00AB4BC0" w:rsidP="00AB4BC0">
      <w:pPr>
        <w:pStyle w:val="Heading2"/>
        <w:rPr>
          <w:rFonts w:ascii="Times New Roman" w:hAnsi="Times New Roman" w:cs="Times New Roman"/>
          <w:color w:val="auto"/>
          <w:sz w:val="28"/>
          <w:szCs w:val="28"/>
        </w:rPr>
      </w:pPr>
      <w:bookmarkStart w:id="161" w:name="_Toc453770796"/>
      <w:r w:rsidRPr="004313DB">
        <w:rPr>
          <w:rFonts w:ascii="Times New Roman" w:hAnsi="Times New Roman" w:cs="Times New Roman"/>
          <w:color w:val="auto"/>
          <w:sz w:val="28"/>
          <w:szCs w:val="28"/>
        </w:rPr>
        <w:t xml:space="preserve">6.2. </w:t>
      </w:r>
      <w:r w:rsidR="001D0961" w:rsidRPr="004313DB">
        <w:rPr>
          <w:rFonts w:ascii="Times New Roman" w:hAnsi="Times New Roman" w:cs="Times New Roman"/>
          <w:color w:val="auto"/>
          <w:sz w:val="28"/>
          <w:szCs w:val="28"/>
        </w:rPr>
        <w:t>Suggestions for further work</w:t>
      </w:r>
      <w:bookmarkEnd w:id="161"/>
    </w:p>
    <w:p w14:paraId="492F4D49" w14:textId="00EB396F" w:rsidR="00417D53" w:rsidRPr="004313DB" w:rsidRDefault="00417D53" w:rsidP="00015C73">
      <w:pPr>
        <w:spacing w:before="200"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In this research, </w:t>
      </w:r>
      <w:r w:rsidR="002C482E" w:rsidRPr="004313DB">
        <w:rPr>
          <w:rFonts w:ascii="Times New Roman" w:hAnsi="Times New Roman" w:cs="Times New Roman"/>
          <w:sz w:val="24"/>
          <w:szCs w:val="24"/>
        </w:rPr>
        <w:t xml:space="preserve">the </w:t>
      </w:r>
      <w:r w:rsidRPr="004313DB">
        <w:rPr>
          <w:rFonts w:ascii="Times New Roman" w:hAnsi="Times New Roman" w:cs="Times New Roman"/>
          <w:sz w:val="24"/>
          <w:szCs w:val="24"/>
        </w:rPr>
        <w:t>effects of alkaline earth oxide and alumina on the mechanical properties of commercial soda-lime-silica glasses</w:t>
      </w:r>
      <w:r w:rsidR="0092099B" w:rsidRPr="004313DB">
        <w:rPr>
          <w:rFonts w:ascii="Times New Roman" w:hAnsi="Times New Roman" w:cs="Times New Roman"/>
          <w:sz w:val="24"/>
          <w:szCs w:val="24"/>
        </w:rPr>
        <w:t>,</w:t>
      </w:r>
      <w:r w:rsidRPr="004313DB">
        <w:rPr>
          <w:rFonts w:ascii="Times New Roman" w:hAnsi="Times New Roman" w:cs="Times New Roman"/>
          <w:sz w:val="24"/>
          <w:szCs w:val="24"/>
        </w:rPr>
        <w:t xml:space="preserve"> particularly fracture toughness and moduli has been investigated. According to the literature survey, binary alkali silicate and mixed alkali silicate glasses exhibit the largest indentation fracture toughness values. As earlier stated</w:t>
      </w:r>
      <w:r w:rsidR="0092099B" w:rsidRPr="004313DB">
        <w:rPr>
          <w:rFonts w:ascii="Times New Roman" w:hAnsi="Times New Roman" w:cs="Times New Roman"/>
          <w:sz w:val="24"/>
          <w:szCs w:val="24"/>
        </w:rPr>
        <w:t>,</w:t>
      </w:r>
      <w:r w:rsidRPr="004313DB">
        <w:rPr>
          <w:rFonts w:ascii="Times New Roman" w:hAnsi="Times New Roman" w:cs="Times New Roman"/>
          <w:sz w:val="24"/>
          <w:szCs w:val="24"/>
        </w:rPr>
        <w:t xml:space="preserve"> specimen preparation for bending fracture toughness experiment takes long time and effort</w:t>
      </w:r>
      <w:r w:rsidR="0092099B" w:rsidRPr="004313DB">
        <w:rPr>
          <w:rFonts w:ascii="Times New Roman" w:hAnsi="Times New Roman" w:cs="Times New Roman"/>
          <w:sz w:val="24"/>
          <w:szCs w:val="24"/>
        </w:rPr>
        <w:t>,</w:t>
      </w:r>
      <w:r w:rsidRPr="004313DB">
        <w:rPr>
          <w:rFonts w:ascii="Times New Roman" w:hAnsi="Times New Roman" w:cs="Times New Roman"/>
          <w:sz w:val="24"/>
          <w:szCs w:val="24"/>
        </w:rPr>
        <w:t xml:space="preserve"> and thus it was not </w:t>
      </w:r>
      <w:r w:rsidR="001C6F7F" w:rsidRPr="004313DB">
        <w:rPr>
          <w:rFonts w:ascii="Times New Roman" w:hAnsi="Times New Roman" w:cs="Times New Roman"/>
          <w:sz w:val="24"/>
          <w:szCs w:val="24"/>
        </w:rPr>
        <w:t>possible</w:t>
      </w:r>
      <w:r w:rsidRPr="004313DB">
        <w:rPr>
          <w:rFonts w:ascii="Times New Roman" w:hAnsi="Times New Roman" w:cs="Times New Roman"/>
          <w:sz w:val="24"/>
          <w:szCs w:val="24"/>
        </w:rPr>
        <w:t xml:space="preserve"> to study mixed alkali silicate glasses within a limited research period. </w:t>
      </w:r>
      <w:r w:rsidR="00874237" w:rsidRPr="004313DB">
        <w:rPr>
          <w:rFonts w:ascii="Times New Roman" w:hAnsi="Times New Roman" w:cs="Times New Roman"/>
          <w:sz w:val="24"/>
          <w:szCs w:val="24"/>
        </w:rPr>
        <w:t>T</w:t>
      </w:r>
      <w:r w:rsidRPr="004313DB">
        <w:rPr>
          <w:rFonts w:ascii="Times New Roman" w:hAnsi="Times New Roman" w:cs="Times New Roman"/>
          <w:sz w:val="24"/>
          <w:szCs w:val="24"/>
        </w:rPr>
        <w:t>herefore</w:t>
      </w:r>
      <w:r w:rsidR="0092099B" w:rsidRPr="004313DB">
        <w:rPr>
          <w:rFonts w:ascii="Times New Roman" w:hAnsi="Times New Roman" w:cs="Times New Roman"/>
          <w:sz w:val="24"/>
          <w:szCs w:val="24"/>
        </w:rPr>
        <w:t>,</w:t>
      </w:r>
      <w:r w:rsidRPr="004313DB">
        <w:rPr>
          <w:rFonts w:ascii="Times New Roman" w:hAnsi="Times New Roman" w:cs="Times New Roman"/>
          <w:sz w:val="24"/>
          <w:szCs w:val="24"/>
        </w:rPr>
        <w:t xml:space="preserve"> it would be worthwhile to investigate the role of different alkali oxides such as lithia, soda and potassia and their mixing at various proportions on bending fracture toughness in the future.</w:t>
      </w:r>
    </w:p>
    <w:p w14:paraId="6D2705F7" w14:textId="190EC6A6" w:rsidR="007014FA" w:rsidRPr="004313DB" w:rsidRDefault="009370C6" w:rsidP="006F491C">
      <w:pPr>
        <w:spacing w:before="300" w:line="360" w:lineRule="auto"/>
        <w:jc w:val="both"/>
        <w:rPr>
          <w:rFonts w:ascii="Times New Roman" w:hAnsi="Times New Roman" w:cs="Times New Roman"/>
          <w:sz w:val="24"/>
          <w:szCs w:val="24"/>
        </w:rPr>
      </w:pPr>
      <w:r w:rsidRPr="004313DB">
        <w:rPr>
          <w:rFonts w:ascii="Times New Roman" w:hAnsi="Times New Roman" w:cs="Times New Roman"/>
          <w:sz w:val="24"/>
          <w:szCs w:val="24"/>
        </w:rPr>
        <w:t>Al behaves as a network former</w:t>
      </w:r>
      <w:r w:rsidR="00A56027" w:rsidRPr="004313DB">
        <w:rPr>
          <w:rFonts w:ascii="Times New Roman" w:hAnsi="Times New Roman" w:cs="Times New Roman"/>
          <w:sz w:val="24"/>
          <w:szCs w:val="24"/>
        </w:rPr>
        <w:t>;</w:t>
      </w:r>
      <w:r w:rsidRPr="004313DB">
        <w:rPr>
          <w:rFonts w:ascii="Times New Roman" w:hAnsi="Times New Roman" w:cs="Times New Roman"/>
          <w:sz w:val="24"/>
          <w:szCs w:val="24"/>
        </w:rPr>
        <w:t xml:space="preserve"> however</w:t>
      </w:r>
      <w:r w:rsidR="00A56027" w:rsidRPr="004313DB">
        <w:rPr>
          <w:rFonts w:ascii="Times New Roman" w:hAnsi="Times New Roman" w:cs="Times New Roman"/>
          <w:sz w:val="24"/>
          <w:szCs w:val="24"/>
        </w:rPr>
        <w:t>,</w:t>
      </w:r>
      <w:r w:rsidRPr="004313DB">
        <w:rPr>
          <w:rFonts w:ascii="Times New Roman" w:hAnsi="Times New Roman" w:cs="Times New Roman"/>
          <w:sz w:val="24"/>
          <w:szCs w:val="24"/>
        </w:rPr>
        <w:t xml:space="preserve"> network modifying role of Al was also reported</w:t>
      </w:r>
      <w:r w:rsidR="0077231A" w:rsidRPr="004313DB">
        <w:rPr>
          <w:rFonts w:ascii="Times New Roman" w:hAnsi="Times New Roman" w:cs="Times New Roman"/>
          <w:sz w:val="24"/>
          <w:szCs w:val="24"/>
        </w:rPr>
        <w:t xml:space="preserve"> in silicate glasses</w:t>
      </w:r>
      <w:r w:rsidRPr="004313DB">
        <w:rPr>
          <w:rFonts w:ascii="Times New Roman" w:hAnsi="Times New Roman" w:cs="Times New Roman"/>
          <w:sz w:val="24"/>
          <w:szCs w:val="24"/>
        </w:rPr>
        <w:t xml:space="preserve"> (see section 2.5.1 and 4.4.2), where </w:t>
      </w:r>
      <w:r w:rsidR="00F30684" w:rsidRPr="004313DB">
        <w:rPr>
          <w:rFonts w:ascii="Times New Roman" w:hAnsi="Times New Roman" w:cs="Times New Roman"/>
          <w:sz w:val="24"/>
          <w:szCs w:val="24"/>
        </w:rPr>
        <w:t>total modifier oxide</w:t>
      </w:r>
      <w:r w:rsidR="00D867F3" w:rsidRPr="004313DB">
        <w:rPr>
          <w:rFonts w:ascii="Times New Roman" w:hAnsi="Times New Roman" w:cs="Times New Roman"/>
          <w:sz w:val="24"/>
          <w:szCs w:val="24"/>
        </w:rPr>
        <w:t>s</w:t>
      </w:r>
      <w:r w:rsidR="00F30684" w:rsidRPr="004313DB">
        <w:rPr>
          <w:rFonts w:ascii="Times New Roman" w:hAnsi="Times New Roman" w:cs="Times New Roman"/>
          <w:sz w:val="24"/>
          <w:szCs w:val="24"/>
        </w:rPr>
        <w:t xml:space="preserve"> content is equal or greater than total alumina concentration</w:t>
      </w:r>
      <w:r w:rsidRPr="004313DB">
        <w:rPr>
          <w:rFonts w:ascii="Times New Roman" w:hAnsi="Times New Roman" w:cs="Times New Roman"/>
          <w:sz w:val="24"/>
          <w:szCs w:val="24"/>
        </w:rPr>
        <w:t>. A</w:t>
      </w:r>
      <w:r w:rsidR="006E214D" w:rsidRPr="004313DB">
        <w:rPr>
          <w:rFonts w:ascii="Times New Roman" w:hAnsi="Times New Roman" w:cs="Times New Roman"/>
          <w:sz w:val="24"/>
          <w:szCs w:val="24"/>
        </w:rPr>
        <w:t xml:space="preserve">nd </w:t>
      </w:r>
      <w:r w:rsidR="00673DEA" w:rsidRPr="004313DB">
        <w:rPr>
          <w:rFonts w:ascii="Times New Roman" w:hAnsi="Times New Roman" w:cs="Times New Roman"/>
          <w:sz w:val="24"/>
          <w:szCs w:val="24"/>
        </w:rPr>
        <w:t>this indicates that</w:t>
      </w:r>
      <w:r w:rsidR="006E214D" w:rsidRPr="004313DB">
        <w:rPr>
          <w:rFonts w:ascii="Times New Roman" w:hAnsi="Times New Roman" w:cs="Times New Roman"/>
          <w:sz w:val="24"/>
          <w:szCs w:val="24"/>
        </w:rPr>
        <w:t xml:space="preserve"> the literature give contradictory information about the coordination number of Al</w:t>
      </w:r>
      <w:r w:rsidR="00B7049A" w:rsidRPr="004313DB">
        <w:rPr>
          <w:rFonts w:ascii="Times New Roman" w:hAnsi="Times New Roman" w:cs="Times New Roman"/>
          <w:sz w:val="24"/>
          <w:szCs w:val="24"/>
        </w:rPr>
        <w:t xml:space="preserve">. </w:t>
      </w:r>
      <w:r w:rsidR="007014FA" w:rsidRPr="004313DB">
        <w:rPr>
          <w:rFonts w:ascii="Times New Roman" w:hAnsi="Times New Roman" w:cs="Times New Roman"/>
          <w:sz w:val="24"/>
          <w:szCs w:val="24"/>
        </w:rPr>
        <w:t xml:space="preserve">Raman polymerisation index </w:t>
      </w:r>
      <w:r w:rsidR="00D81533" w:rsidRPr="004313DB">
        <w:rPr>
          <w:rFonts w:ascii="Times New Roman" w:hAnsi="Times New Roman" w:cs="Times New Roman"/>
          <w:sz w:val="24"/>
          <w:szCs w:val="24"/>
        </w:rPr>
        <w:t xml:space="preserve">calculations </w:t>
      </w:r>
      <w:r w:rsidR="0055535F" w:rsidRPr="004313DB">
        <w:rPr>
          <w:rFonts w:ascii="Times New Roman" w:hAnsi="Times New Roman" w:cs="Times New Roman"/>
          <w:sz w:val="24"/>
          <w:szCs w:val="24"/>
        </w:rPr>
        <w:t xml:space="preserve">also </w:t>
      </w:r>
      <w:r w:rsidR="00D81533" w:rsidRPr="004313DB">
        <w:rPr>
          <w:rFonts w:ascii="Times New Roman" w:hAnsi="Times New Roman" w:cs="Times New Roman"/>
          <w:sz w:val="24"/>
          <w:szCs w:val="24"/>
        </w:rPr>
        <w:t>indicated</w:t>
      </w:r>
      <w:r w:rsidR="0031622D" w:rsidRPr="004313DB">
        <w:rPr>
          <w:rFonts w:ascii="Times New Roman" w:hAnsi="Times New Roman" w:cs="Times New Roman"/>
          <w:sz w:val="24"/>
          <w:szCs w:val="24"/>
        </w:rPr>
        <w:t xml:space="preserve"> that </w:t>
      </w:r>
      <w:r w:rsidR="00634931" w:rsidRPr="004313DB">
        <w:rPr>
          <w:rFonts w:ascii="Times New Roman" w:hAnsi="Times New Roman" w:cs="Times New Roman"/>
          <w:sz w:val="24"/>
          <w:szCs w:val="24"/>
        </w:rPr>
        <w:t>some</w:t>
      </w:r>
      <w:r w:rsidR="007014FA" w:rsidRPr="004313DB">
        <w:rPr>
          <w:rFonts w:ascii="Times New Roman" w:hAnsi="Times New Roman" w:cs="Times New Roman"/>
          <w:sz w:val="24"/>
          <w:szCs w:val="24"/>
        </w:rPr>
        <w:t xml:space="preserve"> of </w:t>
      </w:r>
      <w:r w:rsidR="00634931" w:rsidRPr="004313DB">
        <w:rPr>
          <w:rFonts w:ascii="Times New Roman" w:hAnsi="Times New Roman" w:cs="Times New Roman"/>
          <w:sz w:val="24"/>
          <w:szCs w:val="24"/>
        </w:rPr>
        <w:t xml:space="preserve">the </w:t>
      </w:r>
      <w:r w:rsidR="007014FA" w:rsidRPr="004313DB">
        <w:rPr>
          <w:rFonts w:ascii="Times New Roman" w:hAnsi="Times New Roman" w:cs="Times New Roman"/>
          <w:sz w:val="24"/>
          <w:szCs w:val="24"/>
        </w:rPr>
        <w:t xml:space="preserve">Al </w:t>
      </w:r>
      <w:r w:rsidR="006E78B0" w:rsidRPr="004313DB">
        <w:rPr>
          <w:rFonts w:ascii="Times New Roman" w:hAnsi="Times New Roman" w:cs="Times New Roman"/>
          <w:sz w:val="24"/>
          <w:szCs w:val="24"/>
        </w:rPr>
        <w:t xml:space="preserve">cations </w:t>
      </w:r>
      <w:r w:rsidR="0086290D" w:rsidRPr="004313DB">
        <w:rPr>
          <w:rFonts w:ascii="Times New Roman" w:hAnsi="Times New Roman" w:cs="Times New Roman"/>
          <w:sz w:val="24"/>
          <w:szCs w:val="24"/>
        </w:rPr>
        <w:t xml:space="preserve">can </w:t>
      </w:r>
      <w:r w:rsidR="006E78B0" w:rsidRPr="004313DB">
        <w:rPr>
          <w:rFonts w:ascii="Times New Roman" w:hAnsi="Times New Roman" w:cs="Times New Roman"/>
          <w:sz w:val="24"/>
          <w:szCs w:val="24"/>
        </w:rPr>
        <w:t>behave</w:t>
      </w:r>
      <w:r w:rsidR="004063B2" w:rsidRPr="004313DB">
        <w:rPr>
          <w:rFonts w:ascii="Times New Roman" w:hAnsi="Times New Roman" w:cs="Times New Roman"/>
          <w:sz w:val="24"/>
          <w:szCs w:val="24"/>
        </w:rPr>
        <w:t xml:space="preserve"> as a network modifier even</w:t>
      </w:r>
      <w:r w:rsidR="00A01942" w:rsidRPr="004313DB">
        <w:rPr>
          <w:rFonts w:ascii="Times New Roman" w:hAnsi="Times New Roman" w:cs="Times New Roman"/>
          <w:sz w:val="24"/>
          <w:szCs w:val="24"/>
        </w:rPr>
        <w:t xml:space="preserve"> </w:t>
      </w:r>
      <w:r w:rsidR="0046342E" w:rsidRPr="004313DB">
        <w:rPr>
          <w:rFonts w:ascii="Times New Roman" w:hAnsi="Times New Roman" w:cs="Times New Roman"/>
          <w:sz w:val="24"/>
          <w:szCs w:val="24"/>
        </w:rPr>
        <w:t>total modifier oxide</w:t>
      </w:r>
      <w:r w:rsidR="00FC4D3C" w:rsidRPr="004313DB">
        <w:rPr>
          <w:rFonts w:ascii="Times New Roman" w:hAnsi="Times New Roman" w:cs="Times New Roman"/>
          <w:sz w:val="24"/>
          <w:szCs w:val="24"/>
        </w:rPr>
        <w:t>s</w:t>
      </w:r>
      <w:r w:rsidR="00B15800" w:rsidRPr="004313DB">
        <w:rPr>
          <w:rFonts w:ascii="Times New Roman" w:hAnsi="Times New Roman" w:cs="Times New Roman"/>
          <w:sz w:val="26"/>
          <w:szCs w:val="24"/>
        </w:rPr>
        <w:t xml:space="preserve"> /</w:t>
      </w:r>
      <w:r w:rsidR="0046342E" w:rsidRPr="004313DB">
        <w:rPr>
          <w:rFonts w:ascii="Times New Roman" w:hAnsi="Times New Roman" w:cs="Times New Roman"/>
          <w:sz w:val="24"/>
          <w:szCs w:val="24"/>
        </w:rPr>
        <w:t xml:space="preserve">Al </w:t>
      </w:r>
      <w:r w:rsidR="009F65E9" w:rsidRPr="004313DB">
        <w:rPr>
          <w:rFonts w:ascii="Times New Roman" w:hAnsi="Times New Roman" w:cs="Times New Roman"/>
          <w:sz w:val="24"/>
          <w:szCs w:val="24"/>
        </w:rPr>
        <w:t>is &gt;</w:t>
      </w:r>
      <w:r w:rsidR="00B31366" w:rsidRPr="004313DB">
        <w:rPr>
          <w:rFonts w:ascii="Times New Roman" w:hAnsi="Times New Roman" w:cs="Times New Roman"/>
          <w:sz w:val="24"/>
          <w:szCs w:val="24"/>
        </w:rPr>
        <w:t xml:space="preserve"> </w:t>
      </w:r>
      <w:r w:rsidR="0086332E" w:rsidRPr="004313DB">
        <w:rPr>
          <w:rFonts w:ascii="Times New Roman" w:hAnsi="Times New Roman" w:cs="Times New Roman"/>
          <w:sz w:val="24"/>
          <w:szCs w:val="24"/>
        </w:rPr>
        <w:t>1 in the Al</w:t>
      </w:r>
      <w:r w:rsidR="0086332E" w:rsidRPr="004313DB">
        <w:rPr>
          <w:rFonts w:ascii="Times New Roman" w:hAnsi="Times New Roman" w:cs="Times New Roman"/>
          <w:sz w:val="24"/>
          <w:szCs w:val="24"/>
          <w:vertAlign w:val="subscript"/>
        </w:rPr>
        <w:t>2</w:t>
      </w:r>
      <w:r w:rsidR="0086332E" w:rsidRPr="004313DB">
        <w:rPr>
          <w:rFonts w:ascii="Times New Roman" w:hAnsi="Times New Roman" w:cs="Times New Roman"/>
          <w:sz w:val="24"/>
          <w:szCs w:val="24"/>
        </w:rPr>
        <w:t>O</w:t>
      </w:r>
      <w:r w:rsidR="0086332E" w:rsidRPr="004313DB">
        <w:rPr>
          <w:rFonts w:ascii="Times New Roman" w:hAnsi="Times New Roman" w:cs="Times New Roman"/>
          <w:sz w:val="24"/>
          <w:szCs w:val="24"/>
          <w:vertAlign w:val="subscript"/>
        </w:rPr>
        <w:t>3</w:t>
      </w:r>
      <w:r w:rsidR="0086332E" w:rsidRPr="004313DB">
        <w:rPr>
          <w:rFonts w:ascii="Times New Roman" w:hAnsi="Times New Roman" w:cs="Times New Roman"/>
          <w:sz w:val="24"/>
          <w:szCs w:val="24"/>
        </w:rPr>
        <w:t xml:space="preserve"> glass series</w:t>
      </w:r>
      <w:r w:rsidR="00B31366" w:rsidRPr="004313DB">
        <w:rPr>
          <w:rFonts w:ascii="Times New Roman" w:hAnsi="Times New Roman" w:cs="Times New Roman"/>
          <w:sz w:val="24"/>
          <w:szCs w:val="24"/>
        </w:rPr>
        <w:t>. And therefore</w:t>
      </w:r>
      <w:r w:rsidR="00BB320D" w:rsidRPr="004313DB">
        <w:rPr>
          <w:rFonts w:ascii="Times New Roman" w:hAnsi="Times New Roman" w:cs="Times New Roman"/>
          <w:sz w:val="24"/>
          <w:szCs w:val="24"/>
        </w:rPr>
        <w:t>,</w:t>
      </w:r>
      <w:r w:rsidR="00B31366" w:rsidRPr="004313DB">
        <w:rPr>
          <w:rFonts w:ascii="Times New Roman" w:hAnsi="Times New Roman" w:cs="Times New Roman"/>
          <w:sz w:val="24"/>
          <w:szCs w:val="24"/>
        </w:rPr>
        <w:t xml:space="preserve"> it would be worthwhile to further investigate the Al environment by </w:t>
      </w:r>
      <w:r w:rsidR="00B31366" w:rsidRPr="004313DB">
        <w:rPr>
          <w:rFonts w:ascii="Times New Roman" w:hAnsi="Times New Roman" w:cs="Times New Roman"/>
          <w:sz w:val="24"/>
          <w:szCs w:val="24"/>
          <w:vertAlign w:val="superscript"/>
        </w:rPr>
        <w:t>27</w:t>
      </w:r>
      <w:r w:rsidR="0046520F" w:rsidRPr="004313DB">
        <w:rPr>
          <w:rFonts w:ascii="Times New Roman" w:hAnsi="Times New Roman" w:cs="Times New Roman"/>
          <w:sz w:val="24"/>
          <w:szCs w:val="24"/>
        </w:rPr>
        <w:t>Al NMR spectroscopy</w:t>
      </w:r>
      <w:r w:rsidR="0043491B" w:rsidRPr="004313DB">
        <w:rPr>
          <w:rFonts w:ascii="Times New Roman" w:hAnsi="Times New Roman" w:cs="Times New Roman"/>
          <w:sz w:val="24"/>
          <w:szCs w:val="24"/>
        </w:rPr>
        <w:t>.</w:t>
      </w:r>
      <w:r w:rsidR="0046520F" w:rsidRPr="004313DB">
        <w:rPr>
          <w:rFonts w:ascii="Times New Roman" w:hAnsi="Times New Roman" w:cs="Times New Roman"/>
          <w:sz w:val="24"/>
          <w:szCs w:val="24"/>
        </w:rPr>
        <w:t xml:space="preserve"> </w:t>
      </w:r>
    </w:p>
    <w:p w14:paraId="6072F8D2" w14:textId="38840471" w:rsidR="00590184" w:rsidRPr="004313DB" w:rsidRDefault="00BE4E5D" w:rsidP="006F491C">
      <w:pPr>
        <w:spacing w:before="300" w:line="360" w:lineRule="auto"/>
        <w:jc w:val="both"/>
        <w:rPr>
          <w:rFonts w:ascii="Times New Roman" w:hAnsi="Times New Roman" w:cs="Times New Roman"/>
          <w:sz w:val="24"/>
          <w:szCs w:val="24"/>
        </w:rPr>
      </w:pPr>
      <w:r w:rsidRPr="004313DB">
        <w:rPr>
          <w:rFonts w:ascii="Times New Roman" w:hAnsi="Times New Roman" w:cs="Times New Roman"/>
          <w:sz w:val="24"/>
          <w:szCs w:val="24"/>
        </w:rPr>
        <w:t>Ring size distribution</w:t>
      </w:r>
      <w:r w:rsidR="00747087" w:rsidRPr="004313DB">
        <w:rPr>
          <w:rFonts w:ascii="Times New Roman" w:hAnsi="Times New Roman" w:cs="Times New Roman"/>
          <w:sz w:val="24"/>
          <w:szCs w:val="24"/>
        </w:rPr>
        <w:t xml:space="preserve"> </w:t>
      </w:r>
      <w:r w:rsidR="00445A9B" w:rsidRPr="004313DB">
        <w:rPr>
          <w:rFonts w:ascii="Times New Roman" w:hAnsi="Times New Roman" w:cs="Times New Roman"/>
          <w:sz w:val="24"/>
          <w:szCs w:val="24"/>
        </w:rPr>
        <w:t xml:space="preserve">in silicate glasses is important </w:t>
      </w:r>
      <w:r w:rsidR="00C80139" w:rsidRPr="004313DB">
        <w:rPr>
          <w:rFonts w:ascii="Times New Roman" w:hAnsi="Times New Roman" w:cs="Times New Roman"/>
          <w:sz w:val="24"/>
          <w:szCs w:val="24"/>
        </w:rPr>
        <w:t>structural property</w:t>
      </w:r>
      <w:r w:rsidR="00747087" w:rsidRPr="004313DB">
        <w:rPr>
          <w:rFonts w:ascii="Times New Roman" w:hAnsi="Times New Roman" w:cs="Times New Roman"/>
          <w:sz w:val="24"/>
          <w:szCs w:val="24"/>
        </w:rPr>
        <w:t>,</w:t>
      </w:r>
      <w:r w:rsidR="00C80139" w:rsidRPr="004313DB">
        <w:rPr>
          <w:rFonts w:ascii="Times New Roman" w:hAnsi="Times New Roman" w:cs="Times New Roman"/>
          <w:sz w:val="24"/>
          <w:szCs w:val="24"/>
        </w:rPr>
        <w:t xml:space="preserve"> and </w:t>
      </w:r>
      <w:r w:rsidR="008F2E2B" w:rsidRPr="004313DB">
        <w:rPr>
          <w:rFonts w:ascii="Times New Roman" w:hAnsi="Times New Roman" w:cs="Times New Roman"/>
          <w:sz w:val="24"/>
          <w:szCs w:val="24"/>
        </w:rPr>
        <w:t xml:space="preserve">therefore </w:t>
      </w:r>
      <w:r w:rsidR="00C80139" w:rsidRPr="004313DB">
        <w:rPr>
          <w:rFonts w:ascii="Times New Roman" w:hAnsi="Times New Roman" w:cs="Times New Roman"/>
          <w:sz w:val="24"/>
          <w:szCs w:val="24"/>
        </w:rPr>
        <w:t>detailed information abou</w:t>
      </w:r>
      <w:r w:rsidR="00747087" w:rsidRPr="004313DB">
        <w:rPr>
          <w:rFonts w:ascii="Times New Roman" w:hAnsi="Times New Roman" w:cs="Times New Roman"/>
          <w:sz w:val="24"/>
          <w:szCs w:val="24"/>
        </w:rPr>
        <w:t xml:space="preserve">t ring </w:t>
      </w:r>
      <w:r w:rsidR="00D93E12" w:rsidRPr="004313DB">
        <w:rPr>
          <w:rFonts w:ascii="Times New Roman" w:hAnsi="Times New Roman" w:cs="Times New Roman"/>
          <w:sz w:val="24"/>
          <w:szCs w:val="24"/>
        </w:rPr>
        <w:t xml:space="preserve">size </w:t>
      </w:r>
      <w:r w:rsidR="00747087" w:rsidRPr="004313DB">
        <w:rPr>
          <w:rFonts w:ascii="Times New Roman" w:hAnsi="Times New Roman" w:cs="Times New Roman"/>
          <w:sz w:val="24"/>
          <w:szCs w:val="24"/>
        </w:rPr>
        <w:t>distribution</w:t>
      </w:r>
      <w:r w:rsidR="008A678A" w:rsidRPr="004313DB">
        <w:rPr>
          <w:rFonts w:ascii="Times New Roman" w:hAnsi="Times New Roman" w:cs="Times New Roman"/>
          <w:sz w:val="24"/>
          <w:szCs w:val="24"/>
        </w:rPr>
        <w:t xml:space="preserve"> would </w:t>
      </w:r>
      <w:r w:rsidR="004D7958" w:rsidRPr="004313DB">
        <w:rPr>
          <w:rFonts w:ascii="Times New Roman" w:hAnsi="Times New Roman" w:cs="Times New Roman"/>
          <w:sz w:val="24"/>
          <w:szCs w:val="24"/>
        </w:rPr>
        <w:t xml:space="preserve">provide deeper insight in to </w:t>
      </w:r>
      <w:r w:rsidR="008B6ECE" w:rsidRPr="004313DB">
        <w:rPr>
          <w:rFonts w:ascii="Times New Roman" w:hAnsi="Times New Roman" w:cs="Times New Roman"/>
          <w:sz w:val="24"/>
          <w:szCs w:val="24"/>
        </w:rPr>
        <w:t xml:space="preserve">stress-corrosion </w:t>
      </w:r>
      <w:r w:rsidR="00B20A06" w:rsidRPr="004313DB">
        <w:rPr>
          <w:rFonts w:ascii="Times New Roman" w:hAnsi="Times New Roman" w:cs="Times New Roman"/>
          <w:sz w:val="24"/>
          <w:szCs w:val="24"/>
        </w:rPr>
        <w:t xml:space="preserve">behaviour </w:t>
      </w:r>
      <w:r w:rsidR="008B6ECE" w:rsidRPr="004313DB">
        <w:rPr>
          <w:rFonts w:ascii="Times New Roman" w:hAnsi="Times New Roman" w:cs="Times New Roman"/>
          <w:sz w:val="24"/>
          <w:szCs w:val="24"/>
        </w:rPr>
        <w:t>and mechanical properties of s</w:t>
      </w:r>
      <w:r w:rsidR="00407E8C" w:rsidRPr="004313DB">
        <w:rPr>
          <w:rFonts w:ascii="Times New Roman" w:hAnsi="Times New Roman" w:cs="Times New Roman"/>
          <w:sz w:val="24"/>
          <w:szCs w:val="24"/>
        </w:rPr>
        <w:t>ilicate glasses. However, as</w:t>
      </w:r>
      <w:r w:rsidR="00796549" w:rsidRPr="004313DB">
        <w:rPr>
          <w:rFonts w:ascii="Times New Roman" w:hAnsi="Times New Roman" w:cs="Times New Roman"/>
          <w:sz w:val="24"/>
          <w:szCs w:val="24"/>
        </w:rPr>
        <w:t xml:space="preserve"> was stated in section 4.2.2</w:t>
      </w:r>
      <w:r w:rsidR="008B6ECE" w:rsidRPr="004313DB">
        <w:rPr>
          <w:rFonts w:ascii="Times New Roman" w:hAnsi="Times New Roman" w:cs="Times New Roman"/>
          <w:sz w:val="24"/>
          <w:szCs w:val="24"/>
        </w:rPr>
        <w:t xml:space="preserve">, </w:t>
      </w:r>
      <w:r w:rsidR="00902685" w:rsidRPr="004313DB">
        <w:rPr>
          <w:rFonts w:ascii="Times New Roman" w:hAnsi="Times New Roman" w:cs="Times New Roman"/>
          <w:sz w:val="24"/>
          <w:szCs w:val="24"/>
        </w:rPr>
        <w:t>there is no</w:t>
      </w:r>
      <w:r w:rsidR="00B20A06" w:rsidRPr="004313DB">
        <w:rPr>
          <w:rFonts w:ascii="Times New Roman" w:hAnsi="Times New Roman" w:cs="Times New Roman"/>
          <w:sz w:val="24"/>
          <w:szCs w:val="24"/>
        </w:rPr>
        <w:t xml:space="preserve"> direct experimental method</w:t>
      </w:r>
      <w:r w:rsidR="005C2D7E" w:rsidRPr="004313DB">
        <w:rPr>
          <w:rFonts w:ascii="Times New Roman" w:hAnsi="Times New Roman" w:cs="Times New Roman"/>
          <w:sz w:val="24"/>
          <w:szCs w:val="24"/>
        </w:rPr>
        <w:t xml:space="preserve"> to determine</w:t>
      </w:r>
      <w:r w:rsidR="00902685" w:rsidRPr="004313DB">
        <w:rPr>
          <w:rFonts w:ascii="Times New Roman" w:hAnsi="Times New Roman" w:cs="Times New Roman"/>
          <w:sz w:val="24"/>
          <w:szCs w:val="24"/>
        </w:rPr>
        <w:t xml:space="preserve"> </w:t>
      </w:r>
      <w:r w:rsidR="00B51A64" w:rsidRPr="004313DB">
        <w:rPr>
          <w:rFonts w:ascii="Times New Roman" w:hAnsi="Times New Roman" w:cs="Times New Roman"/>
          <w:sz w:val="24"/>
          <w:szCs w:val="24"/>
        </w:rPr>
        <w:t xml:space="preserve">the </w:t>
      </w:r>
      <w:r w:rsidR="00902685" w:rsidRPr="004313DB">
        <w:rPr>
          <w:rFonts w:ascii="Times New Roman" w:hAnsi="Times New Roman" w:cs="Times New Roman"/>
          <w:sz w:val="24"/>
          <w:szCs w:val="24"/>
        </w:rPr>
        <w:t>proportion of different membered rings. And hence, silic</w:t>
      </w:r>
      <w:r w:rsidR="002638C6" w:rsidRPr="004313DB">
        <w:rPr>
          <w:rFonts w:ascii="Times New Roman" w:hAnsi="Times New Roman" w:cs="Times New Roman"/>
          <w:sz w:val="24"/>
          <w:szCs w:val="24"/>
        </w:rPr>
        <w:t>ate glass compositions</w:t>
      </w:r>
      <w:r w:rsidR="00F045BA" w:rsidRPr="004313DB">
        <w:rPr>
          <w:rFonts w:ascii="Times New Roman" w:hAnsi="Times New Roman" w:cs="Times New Roman"/>
          <w:sz w:val="24"/>
          <w:szCs w:val="24"/>
        </w:rPr>
        <w:t xml:space="preserve"> of </w:t>
      </w:r>
      <w:r w:rsidR="00F045BA" w:rsidRPr="004313DB">
        <w:rPr>
          <w:rFonts w:ascii="Times New Roman" w:eastAsia="Calibri" w:hAnsi="Times New Roman" w:cs="Times New Roman"/>
          <w:sz w:val="24"/>
          <w:szCs w:val="24"/>
          <w:lang w:eastAsia="tr-TR"/>
        </w:rPr>
        <w:t xml:space="preserve">Pedone </w:t>
      </w:r>
      <w:r w:rsidR="00F045BA" w:rsidRPr="004313DB">
        <w:rPr>
          <w:rFonts w:ascii="Times New Roman" w:eastAsia="Calibri" w:hAnsi="Times New Roman" w:cs="Times New Roman"/>
          <w:i/>
          <w:sz w:val="24"/>
          <w:szCs w:val="24"/>
          <w:lang w:eastAsia="tr-TR"/>
        </w:rPr>
        <w:t>et al.</w:t>
      </w:r>
      <w:r w:rsidR="00F045BA" w:rsidRPr="004313DB">
        <w:rPr>
          <w:rFonts w:ascii="Times New Roman" w:eastAsia="Calibri" w:hAnsi="Times New Roman" w:cs="Times New Roman"/>
          <w:sz w:val="24"/>
          <w:szCs w:val="24"/>
          <w:lang w:eastAsia="tr-TR"/>
        </w:rPr>
        <w:t xml:space="preserve"> 2008 </w:t>
      </w:r>
      <w:r w:rsidR="002638C6" w:rsidRPr="004313DB">
        <w:rPr>
          <w:rFonts w:ascii="Times New Roman" w:hAnsi="Times New Roman" w:cs="Times New Roman"/>
          <w:sz w:val="24"/>
          <w:szCs w:val="24"/>
        </w:rPr>
        <w:t>that were studi</w:t>
      </w:r>
      <w:r w:rsidR="00E067C7" w:rsidRPr="004313DB">
        <w:rPr>
          <w:rFonts w:ascii="Times New Roman" w:hAnsi="Times New Roman" w:cs="Times New Roman"/>
          <w:sz w:val="24"/>
          <w:szCs w:val="24"/>
        </w:rPr>
        <w:t>ed using molecular</w:t>
      </w:r>
      <w:r w:rsidR="00902685" w:rsidRPr="004313DB">
        <w:rPr>
          <w:rFonts w:ascii="Times New Roman" w:hAnsi="Times New Roman" w:cs="Times New Roman"/>
          <w:sz w:val="24"/>
          <w:szCs w:val="24"/>
        </w:rPr>
        <w:t xml:space="preserve"> dynamic sim</w:t>
      </w:r>
      <w:r w:rsidR="00207BB6" w:rsidRPr="004313DB">
        <w:rPr>
          <w:rFonts w:ascii="Times New Roman" w:hAnsi="Times New Roman" w:cs="Times New Roman"/>
          <w:sz w:val="24"/>
          <w:szCs w:val="24"/>
        </w:rPr>
        <w:t>ulation</w:t>
      </w:r>
      <w:r w:rsidR="002638C6" w:rsidRPr="004313DB">
        <w:rPr>
          <w:rFonts w:ascii="Times New Roman" w:hAnsi="Times New Roman" w:cs="Times New Roman"/>
          <w:sz w:val="24"/>
          <w:szCs w:val="24"/>
        </w:rPr>
        <w:t xml:space="preserve"> so as </w:t>
      </w:r>
      <w:r w:rsidR="00DE1227" w:rsidRPr="004313DB">
        <w:rPr>
          <w:rFonts w:ascii="Times New Roman" w:hAnsi="Times New Roman" w:cs="Times New Roman"/>
          <w:sz w:val="24"/>
          <w:szCs w:val="24"/>
        </w:rPr>
        <w:t>to</w:t>
      </w:r>
      <w:r w:rsidR="002638C6" w:rsidRPr="004313DB">
        <w:rPr>
          <w:rFonts w:ascii="Times New Roman" w:hAnsi="Times New Roman" w:cs="Times New Roman"/>
          <w:sz w:val="24"/>
          <w:szCs w:val="24"/>
        </w:rPr>
        <w:t xml:space="preserve"> calculate</w:t>
      </w:r>
      <w:r w:rsidR="00DE1227" w:rsidRPr="004313DB">
        <w:rPr>
          <w:rFonts w:ascii="Times New Roman" w:hAnsi="Times New Roman" w:cs="Times New Roman"/>
          <w:sz w:val="24"/>
          <w:szCs w:val="24"/>
        </w:rPr>
        <w:t xml:space="preserve"> the </w:t>
      </w:r>
      <w:r w:rsidR="00687568" w:rsidRPr="004313DB">
        <w:rPr>
          <w:rFonts w:ascii="Times New Roman" w:hAnsi="Times New Roman" w:cs="Times New Roman"/>
          <w:sz w:val="24"/>
          <w:szCs w:val="24"/>
        </w:rPr>
        <w:t xml:space="preserve">number of different membered </w:t>
      </w:r>
      <w:r w:rsidR="002638C6" w:rsidRPr="004313DB">
        <w:rPr>
          <w:rFonts w:ascii="Times New Roman" w:hAnsi="Times New Roman" w:cs="Times New Roman"/>
          <w:sz w:val="24"/>
          <w:szCs w:val="24"/>
        </w:rPr>
        <w:t>ring</w:t>
      </w:r>
      <w:r w:rsidR="00687568" w:rsidRPr="004313DB">
        <w:rPr>
          <w:rFonts w:ascii="Times New Roman" w:hAnsi="Times New Roman" w:cs="Times New Roman"/>
          <w:sz w:val="24"/>
          <w:szCs w:val="24"/>
        </w:rPr>
        <w:t>s</w:t>
      </w:r>
      <w:r w:rsidR="008F475C" w:rsidRPr="004313DB">
        <w:rPr>
          <w:rFonts w:ascii="Times New Roman" w:hAnsi="Times New Roman" w:cs="Times New Roman"/>
          <w:sz w:val="24"/>
          <w:szCs w:val="24"/>
        </w:rPr>
        <w:t xml:space="preserve"> can be fabricated, </w:t>
      </w:r>
      <w:r w:rsidR="008F2E2B" w:rsidRPr="004313DB">
        <w:rPr>
          <w:rFonts w:ascii="Times New Roman" w:hAnsi="Times New Roman" w:cs="Times New Roman"/>
          <w:sz w:val="24"/>
          <w:szCs w:val="24"/>
        </w:rPr>
        <w:t>and the Raman study</w:t>
      </w:r>
      <w:r w:rsidR="00D31BC2" w:rsidRPr="004313DB">
        <w:rPr>
          <w:rFonts w:ascii="Times New Roman" w:hAnsi="Times New Roman" w:cs="Times New Roman"/>
          <w:sz w:val="24"/>
          <w:szCs w:val="24"/>
        </w:rPr>
        <w:t xml:space="preserve"> </w:t>
      </w:r>
      <w:r w:rsidR="008F2E2B" w:rsidRPr="004313DB">
        <w:rPr>
          <w:rFonts w:ascii="Times New Roman" w:hAnsi="Times New Roman" w:cs="Times New Roman"/>
          <w:sz w:val="24"/>
          <w:szCs w:val="24"/>
        </w:rPr>
        <w:t>can be carried out on</w:t>
      </w:r>
      <w:r w:rsidR="00D31BC2" w:rsidRPr="004313DB">
        <w:rPr>
          <w:rFonts w:ascii="Times New Roman" w:hAnsi="Times New Roman" w:cs="Times New Roman"/>
          <w:sz w:val="24"/>
          <w:szCs w:val="24"/>
        </w:rPr>
        <w:t xml:space="preserve"> these </w:t>
      </w:r>
      <w:r w:rsidR="008F2E2B" w:rsidRPr="004313DB">
        <w:rPr>
          <w:rFonts w:ascii="Times New Roman" w:hAnsi="Times New Roman" w:cs="Times New Roman"/>
          <w:sz w:val="24"/>
          <w:szCs w:val="24"/>
        </w:rPr>
        <w:t xml:space="preserve">produced </w:t>
      </w:r>
      <w:r w:rsidR="00D31BC2" w:rsidRPr="004313DB">
        <w:rPr>
          <w:rFonts w:ascii="Times New Roman" w:hAnsi="Times New Roman" w:cs="Times New Roman"/>
          <w:sz w:val="24"/>
          <w:szCs w:val="24"/>
        </w:rPr>
        <w:t>glasses</w:t>
      </w:r>
      <w:r w:rsidR="002F7AD5" w:rsidRPr="004313DB">
        <w:rPr>
          <w:rFonts w:ascii="Times New Roman" w:hAnsi="Times New Roman" w:cs="Times New Roman"/>
          <w:sz w:val="24"/>
          <w:szCs w:val="24"/>
        </w:rPr>
        <w:t xml:space="preserve"> </w:t>
      </w:r>
      <w:r w:rsidR="000E48F4" w:rsidRPr="004313DB">
        <w:rPr>
          <w:rFonts w:ascii="Times New Roman" w:hAnsi="Times New Roman" w:cs="Times New Roman"/>
          <w:sz w:val="24"/>
          <w:szCs w:val="24"/>
        </w:rPr>
        <w:t xml:space="preserve">to </w:t>
      </w:r>
      <w:r w:rsidR="002F7AD5" w:rsidRPr="004313DB">
        <w:rPr>
          <w:rFonts w:ascii="Times New Roman" w:hAnsi="Times New Roman" w:cs="Times New Roman"/>
          <w:sz w:val="24"/>
          <w:szCs w:val="24"/>
        </w:rPr>
        <w:t xml:space="preserve">analyse the Raman bands along with </w:t>
      </w:r>
      <w:r w:rsidR="008F475C" w:rsidRPr="004313DB">
        <w:rPr>
          <w:rFonts w:ascii="Times New Roman" w:hAnsi="Times New Roman" w:cs="Times New Roman"/>
          <w:sz w:val="24"/>
          <w:szCs w:val="24"/>
        </w:rPr>
        <w:t xml:space="preserve">an </w:t>
      </w:r>
      <w:r w:rsidR="002F7AD5" w:rsidRPr="004313DB">
        <w:rPr>
          <w:rFonts w:ascii="Times New Roman" w:hAnsi="Times New Roman" w:cs="Times New Roman"/>
          <w:sz w:val="24"/>
          <w:szCs w:val="24"/>
        </w:rPr>
        <w:t>energy minimiza</w:t>
      </w:r>
      <w:r w:rsidR="00B67279" w:rsidRPr="004313DB">
        <w:rPr>
          <w:rFonts w:ascii="Times New Roman" w:hAnsi="Times New Roman" w:cs="Times New Roman"/>
          <w:sz w:val="24"/>
          <w:szCs w:val="24"/>
        </w:rPr>
        <w:t>tion argument</w:t>
      </w:r>
      <w:r w:rsidR="00B70ED7" w:rsidRPr="004313DB">
        <w:rPr>
          <w:rFonts w:ascii="Times New Roman" w:hAnsi="Times New Roman" w:cs="Times New Roman"/>
          <w:sz w:val="24"/>
          <w:szCs w:val="24"/>
        </w:rPr>
        <w:t xml:space="preserve"> (Galeener 1982a and 1982b)</w:t>
      </w:r>
      <w:r w:rsidR="00B67279" w:rsidRPr="004313DB">
        <w:rPr>
          <w:rFonts w:ascii="Times New Roman" w:hAnsi="Times New Roman" w:cs="Times New Roman"/>
          <w:sz w:val="24"/>
          <w:szCs w:val="24"/>
        </w:rPr>
        <w:t xml:space="preserve"> </w:t>
      </w:r>
      <w:r w:rsidR="008F475C" w:rsidRPr="004313DB">
        <w:rPr>
          <w:rFonts w:ascii="Times New Roman" w:hAnsi="Times New Roman" w:cs="Times New Roman"/>
          <w:sz w:val="24"/>
          <w:szCs w:val="24"/>
        </w:rPr>
        <w:t xml:space="preserve">that was </w:t>
      </w:r>
      <w:r w:rsidR="001B5E02" w:rsidRPr="004313DB">
        <w:rPr>
          <w:rFonts w:ascii="Times New Roman" w:hAnsi="Times New Roman" w:cs="Times New Roman"/>
          <w:sz w:val="24"/>
          <w:szCs w:val="24"/>
        </w:rPr>
        <w:t xml:space="preserve">used to calculate </w:t>
      </w:r>
      <w:r w:rsidR="0013593D" w:rsidRPr="004313DB">
        <w:rPr>
          <w:rFonts w:ascii="Times New Roman" w:hAnsi="Times New Roman" w:cs="Times New Roman"/>
          <w:sz w:val="24"/>
          <w:szCs w:val="24"/>
        </w:rPr>
        <w:t xml:space="preserve">the </w:t>
      </w:r>
      <w:r w:rsidR="001B5E02" w:rsidRPr="004313DB">
        <w:rPr>
          <w:rFonts w:ascii="Times New Roman" w:hAnsi="Times New Roman" w:cs="Times New Roman"/>
          <w:sz w:val="24"/>
          <w:szCs w:val="24"/>
        </w:rPr>
        <w:t xml:space="preserve">energy levels of rings in </w:t>
      </w:r>
      <w:r w:rsidR="00DC6762" w:rsidRPr="004313DB">
        <w:rPr>
          <w:rFonts w:ascii="Times New Roman" w:hAnsi="Times New Roman" w:cs="Times New Roman"/>
          <w:i/>
          <w:sz w:val="24"/>
          <w:szCs w:val="24"/>
        </w:rPr>
        <w:t>v</w:t>
      </w:r>
      <w:r w:rsidR="00DC6762" w:rsidRPr="004313DB">
        <w:rPr>
          <w:rFonts w:ascii="Times New Roman" w:hAnsi="Times New Roman" w:cs="Times New Roman"/>
          <w:sz w:val="24"/>
          <w:szCs w:val="24"/>
        </w:rPr>
        <w:t>-SiO</w:t>
      </w:r>
      <w:r w:rsidR="00DC6762" w:rsidRPr="004313DB">
        <w:rPr>
          <w:rFonts w:ascii="Times New Roman" w:hAnsi="Times New Roman" w:cs="Times New Roman"/>
          <w:sz w:val="24"/>
          <w:szCs w:val="24"/>
          <w:vertAlign w:val="subscript"/>
        </w:rPr>
        <w:t>2</w:t>
      </w:r>
      <w:r w:rsidR="00B70ED7" w:rsidRPr="004313DB">
        <w:rPr>
          <w:rFonts w:ascii="Times New Roman" w:hAnsi="Times New Roman" w:cs="Times New Roman"/>
          <w:sz w:val="24"/>
          <w:szCs w:val="24"/>
        </w:rPr>
        <w:t xml:space="preserve">. </w:t>
      </w:r>
      <w:r w:rsidR="00D93E12" w:rsidRPr="004313DB">
        <w:rPr>
          <w:rFonts w:ascii="Times New Roman" w:hAnsi="Times New Roman" w:cs="Times New Roman"/>
          <w:sz w:val="24"/>
          <w:szCs w:val="24"/>
        </w:rPr>
        <w:t xml:space="preserve">Afterwards, </w:t>
      </w:r>
      <w:r w:rsidR="007A7BF9" w:rsidRPr="004313DB">
        <w:rPr>
          <w:rFonts w:ascii="Times New Roman" w:hAnsi="Times New Roman" w:cs="Times New Roman"/>
          <w:sz w:val="24"/>
          <w:szCs w:val="24"/>
        </w:rPr>
        <w:t xml:space="preserve">the </w:t>
      </w:r>
      <w:r w:rsidR="00D93E12" w:rsidRPr="004313DB">
        <w:rPr>
          <w:rFonts w:ascii="Times New Roman" w:hAnsi="Times New Roman" w:cs="Times New Roman"/>
          <w:sz w:val="24"/>
          <w:szCs w:val="24"/>
        </w:rPr>
        <w:t xml:space="preserve">information </w:t>
      </w:r>
      <w:r w:rsidR="007A7BF9" w:rsidRPr="004313DB">
        <w:rPr>
          <w:rFonts w:ascii="Times New Roman" w:hAnsi="Times New Roman" w:cs="Times New Roman"/>
          <w:sz w:val="24"/>
          <w:szCs w:val="24"/>
        </w:rPr>
        <w:t xml:space="preserve">acquired on ring sizes and distributions </w:t>
      </w:r>
      <w:r w:rsidR="00D93E12" w:rsidRPr="004313DB">
        <w:rPr>
          <w:rFonts w:ascii="Times New Roman" w:hAnsi="Times New Roman" w:cs="Times New Roman"/>
          <w:sz w:val="24"/>
          <w:szCs w:val="24"/>
        </w:rPr>
        <w:t xml:space="preserve">from </w:t>
      </w:r>
      <w:r w:rsidR="007A7BF9" w:rsidRPr="004313DB">
        <w:rPr>
          <w:rFonts w:ascii="Times New Roman" w:hAnsi="Times New Roman" w:cs="Times New Roman"/>
          <w:sz w:val="24"/>
          <w:szCs w:val="24"/>
        </w:rPr>
        <w:t>Raman</w:t>
      </w:r>
      <w:r w:rsidR="00D93E12" w:rsidRPr="004313DB">
        <w:rPr>
          <w:rFonts w:ascii="Times New Roman" w:hAnsi="Times New Roman" w:cs="Times New Roman"/>
          <w:sz w:val="24"/>
          <w:szCs w:val="24"/>
        </w:rPr>
        <w:t xml:space="preserve"> analysis </w:t>
      </w:r>
      <w:r w:rsidR="007A7BF9" w:rsidRPr="004313DB">
        <w:rPr>
          <w:rFonts w:ascii="Times New Roman" w:hAnsi="Times New Roman" w:cs="Times New Roman"/>
          <w:sz w:val="24"/>
          <w:szCs w:val="24"/>
        </w:rPr>
        <w:t xml:space="preserve">can be compared </w:t>
      </w:r>
      <w:r w:rsidR="00456F45" w:rsidRPr="004313DB">
        <w:rPr>
          <w:rFonts w:ascii="Times New Roman" w:hAnsi="Times New Roman" w:cs="Times New Roman"/>
          <w:sz w:val="24"/>
          <w:szCs w:val="24"/>
        </w:rPr>
        <w:t xml:space="preserve">to those obtained from </w:t>
      </w:r>
      <w:r w:rsidR="00D93E12" w:rsidRPr="004313DB">
        <w:rPr>
          <w:rFonts w:ascii="Times New Roman" w:hAnsi="Times New Roman" w:cs="Times New Roman"/>
          <w:sz w:val="24"/>
          <w:szCs w:val="24"/>
        </w:rPr>
        <w:t>molecular dynamic simulation.</w:t>
      </w:r>
    </w:p>
    <w:p w14:paraId="5260B371" w14:textId="1860E98F" w:rsidR="00417D53" w:rsidRPr="004313DB" w:rsidRDefault="00417D53" w:rsidP="00417D53">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As was stated previously, indentation cracking map of Rouxel might be useful tool when designing new glass compositions since ideal Poisson’s ratio and </w:t>
      </w:r>
      <w:r w:rsidRPr="004313DB">
        <w:rPr>
          <w:rFonts w:ascii="Times New Roman" w:hAnsi="Times New Roman" w:cs="Times New Roman"/>
          <w:position w:val="-12"/>
          <w:sz w:val="24"/>
          <w:szCs w:val="24"/>
        </w:rPr>
        <w:object w:dxaOrig="660" w:dyaOrig="360" w14:anchorId="45A898D6">
          <v:shape id="_x0000_i1227" type="#_x0000_t75" style="width:37.4pt;height:18pt" o:ole="">
            <v:imagedata r:id="rId520" o:title=""/>
          </v:shape>
          <o:OLEObject Type="Embed" ProgID="Equation.3" ShapeID="_x0000_i1227" DrawAspect="Content" ObjectID="_1530346363" r:id="rId521"/>
        </w:object>
      </w:r>
      <w:r w:rsidRPr="004313DB">
        <w:rPr>
          <w:rFonts w:ascii="Times New Roman" w:hAnsi="Times New Roman" w:cs="Times New Roman"/>
          <w:sz w:val="24"/>
          <w:szCs w:val="24"/>
        </w:rPr>
        <w:t xml:space="preserve"> values, which can generate desired stress regions, can be determined from this map. Initial values of </w:t>
      </w:r>
      <w:r w:rsidRPr="004313DB">
        <w:rPr>
          <w:rFonts w:ascii="Times New Roman" w:hAnsi="Times New Roman" w:cs="Times New Roman"/>
          <w:position w:val="-12"/>
          <w:sz w:val="24"/>
          <w:szCs w:val="24"/>
        </w:rPr>
        <w:object w:dxaOrig="639" w:dyaOrig="360" w14:anchorId="6FFC1D0F">
          <v:shape id="_x0000_i1228" type="#_x0000_t75" style="width:30.45pt;height:18pt" o:ole="">
            <v:imagedata r:id="rId522" o:title=""/>
          </v:shape>
          <o:OLEObject Type="Embed" ProgID="Equation.3" ShapeID="_x0000_i1228" DrawAspect="Content" ObjectID="_1530346364" r:id="rId523"/>
        </w:object>
      </w:r>
      <w:r w:rsidRPr="004313DB">
        <w:rPr>
          <w:rFonts w:ascii="Times New Roman" w:hAnsi="Times New Roman" w:cs="Times New Roman"/>
          <w:sz w:val="24"/>
          <w:szCs w:val="24"/>
        </w:rPr>
        <w:t xml:space="preserve">and </w:t>
      </w:r>
      <w:r w:rsidRPr="004313DB">
        <w:rPr>
          <w:rFonts w:ascii="Times New Roman" w:hAnsi="Times New Roman" w:cs="Times New Roman"/>
          <w:i/>
          <w:sz w:val="24"/>
          <w:szCs w:val="24"/>
        </w:rPr>
        <w:t xml:space="preserve">v </w:t>
      </w:r>
      <w:r w:rsidRPr="004313DB">
        <w:rPr>
          <w:rFonts w:ascii="Times New Roman" w:hAnsi="Times New Roman" w:cs="Times New Roman"/>
          <w:sz w:val="24"/>
          <w:szCs w:val="24"/>
        </w:rPr>
        <w:t>can be s</w:t>
      </w:r>
      <w:r w:rsidR="00995735" w:rsidRPr="004313DB">
        <w:rPr>
          <w:rFonts w:ascii="Times New Roman" w:hAnsi="Times New Roman" w:cs="Times New Roman"/>
          <w:sz w:val="24"/>
          <w:szCs w:val="24"/>
        </w:rPr>
        <w:t xml:space="preserve">elected in the range between 12 </w:t>
      </w:r>
      <w:r w:rsidR="00B233FB" w:rsidRPr="004313DB">
        <w:rPr>
          <w:rFonts w:ascii="Times New Roman" w:eastAsia="Times New Roman" w:hAnsi="Times New Roman" w:cs="Times New Roman"/>
          <w:sz w:val="24"/>
          <w:szCs w:val="24"/>
          <w:lang w:eastAsia="tr-TR"/>
        </w:rPr>
        <w:t>-</w:t>
      </w:r>
      <w:r w:rsidR="00DE6823" w:rsidRPr="004313DB">
        <w:rPr>
          <w:rFonts w:ascii="Times New Roman" w:eastAsia="Times New Roman" w:hAnsi="Times New Roman" w:cs="Times New Roman"/>
          <w:sz w:val="24"/>
          <w:szCs w:val="24"/>
          <w:lang w:eastAsia="tr-TR"/>
        </w:rPr>
        <w:t xml:space="preserve"> </w:t>
      </w:r>
      <w:r w:rsidR="00995735" w:rsidRPr="004313DB">
        <w:rPr>
          <w:rFonts w:ascii="Times New Roman" w:hAnsi="Times New Roman" w:cs="Times New Roman"/>
          <w:sz w:val="24"/>
          <w:szCs w:val="24"/>
        </w:rPr>
        <w:t>13 and 0.23</w:t>
      </w:r>
      <w:r w:rsidR="00B233FB" w:rsidRPr="004313DB">
        <w:rPr>
          <w:rFonts w:ascii="Times New Roman" w:hAnsi="Times New Roman" w:cs="Times New Roman"/>
          <w:sz w:val="24"/>
          <w:szCs w:val="24"/>
        </w:rPr>
        <w:t xml:space="preserve"> </w:t>
      </w:r>
      <w:r w:rsidR="00B233FB" w:rsidRPr="004313DB">
        <w:rPr>
          <w:rFonts w:ascii="Times New Roman" w:eastAsia="Times New Roman" w:hAnsi="Times New Roman" w:cs="Times New Roman"/>
          <w:sz w:val="24"/>
          <w:szCs w:val="24"/>
          <w:lang w:eastAsia="tr-TR"/>
        </w:rPr>
        <w:t xml:space="preserve">- </w:t>
      </w:r>
      <w:r w:rsidRPr="004313DB">
        <w:rPr>
          <w:rFonts w:ascii="Times New Roman" w:hAnsi="Times New Roman" w:cs="Times New Roman"/>
          <w:sz w:val="24"/>
          <w:szCs w:val="24"/>
        </w:rPr>
        <w:t xml:space="preserve">0.25, respectively. </w:t>
      </w:r>
      <w:r w:rsidR="00874237" w:rsidRPr="004313DB">
        <w:rPr>
          <w:rFonts w:ascii="Times New Roman" w:hAnsi="Times New Roman" w:cs="Times New Roman"/>
          <w:sz w:val="24"/>
          <w:szCs w:val="24"/>
        </w:rPr>
        <w:t>C</w:t>
      </w:r>
      <w:r w:rsidRPr="004313DB">
        <w:rPr>
          <w:rFonts w:ascii="Times New Roman" w:hAnsi="Times New Roman" w:cs="Times New Roman"/>
          <w:sz w:val="24"/>
          <w:szCs w:val="24"/>
        </w:rPr>
        <w:t xml:space="preserve">orresponding glass compositions that exhibit these approximate </w:t>
      </w:r>
      <w:r w:rsidRPr="004313DB">
        <w:rPr>
          <w:rFonts w:ascii="Times New Roman" w:hAnsi="Times New Roman" w:cs="Times New Roman"/>
          <w:position w:val="-12"/>
          <w:sz w:val="24"/>
          <w:szCs w:val="24"/>
        </w:rPr>
        <w:object w:dxaOrig="660" w:dyaOrig="360" w14:anchorId="35F3C80E">
          <v:shape id="_x0000_i1229" type="#_x0000_t75" style="width:37.4pt;height:18pt" o:ole="">
            <v:imagedata r:id="rId524" o:title=""/>
          </v:shape>
          <o:OLEObject Type="Embed" ProgID="Equation.3" ShapeID="_x0000_i1229" DrawAspect="Content" ObjectID="_1530346365" r:id="rId525"/>
        </w:object>
      </w:r>
      <w:r w:rsidRPr="004313DB">
        <w:rPr>
          <w:rFonts w:ascii="Times New Roman" w:hAnsi="Times New Roman" w:cs="Times New Roman"/>
          <w:sz w:val="24"/>
          <w:szCs w:val="24"/>
        </w:rPr>
        <w:t xml:space="preserve"> and Poisson’s ratios values can be provided from </w:t>
      </w:r>
      <w:r w:rsidR="007712F0" w:rsidRPr="004313DB">
        <w:rPr>
          <w:rFonts w:ascii="Times New Roman" w:hAnsi="Times New Roman" w:cs="Times New Roman"/>
          <w:sz w:val="24"/>
          <w:szCs w:val="24"/>
        </w:rPr>
        <w:t xml:space="preserve">the </w:t>
      </w:r>
      <w:r w:rsidRPr="004313DB">
        <w:rPr>
          <w:rFonts w:ascii="Times New Roman" w:hAnsi="Times New Roman" w:cs="Times New Roman"/>
          <w:sz w:val="24"/>
          <w:szCs w:val="24"/>
        </w:rPr>
        <w:t>SciGlass</w:t>
      </w:r>
      <w:r w:rsidRPr="004313DB">
        <w:rPr>
          <w:rFonts w:ascii="Times New Roman" w:hAnsi="Times New Roman" w:cs="Times New Roman"/>
          <w:sz w:val="24"/>
          <w:szCs w:val="24"/>
          <w:vertAlign w:val="superscript"/>
        </w:rPr>
        <w:t>®</w:t>
      </w:r>
      <w:r w:rsidRPr="004313DB">
        <w:rPr>
          <w:rFonts w:ascii="Times New Roman" w:hAnsi="Times New Roman" w:cs="Times New Roman"/>
          <w:sz w:val="24"/>
          <w:szCs w:val="24"/>
        </w:rPr>
        <w:t xml:space="preserve"> </w:t>
      </w:r>
      <w:r w:rsidR="007712F0" w:rsidRPr="004313DB">
        <w:rPr>
          <w:rFonts w:ascii="Times New Roman" w:hAnsi="Times New Roman" w:cs="Times New Roman"/>
          <w:sz w:val="24"/>
          <w:szCs w:val="24"/>
        </w:rPr>
        <w:t xml:space="preserve">database </w:t>
      </w:r>
      <w:r w:rsidRPr="004313DB">
        <w:rPr>
          <w:rFonts w:ascii="Times New Roman" w:hAnsi="Times New Roman" w:cs="Times New Roman"/>
          <w:sz w:val="24"/>
          <w:szCs w:val="24"/>
        </w:rPr>
        <w:t>software. And following</w:t>
      </w:r>
      <w:r w:rsidR="00BB320D" w:rsidRPr="004313DB">
        <w:rPr>
          <w:rFonts w:ascii="Times New Roman" w:hAnsi="Times New Roman" w:cs="Times New Roman"/>
          <w:sz w:val="24"/>
          <w:szCs w:val="24"/>
        </w:rPr>
        <w:t>,</w:t>
      </w:r>
      <w:r w:rsidRPr="004313DB">
        <w:rPr>
          <w:rFonts w:ascii="Times New Roman" w:hAnsi="Times New Roman" w:cs="Times New Roman"/>
          <w:sz w:val="24"/>
          <w:szCs w:val="24"/>
        </w:rPr>
        <w:t xml:space="preserve"> those glasses can be melted in line with the compositions that are suggested by SciGlass</w:t>
      </w:r>
      <w:r w:rsidRPr="004313DB">
        <w:rPr>
          <w:rFonts w:ascii="Times New Roman" w:hAnsi="Times New Roman" w:cs="Times New Roman"/>
          <w:sz w:val="24"/>
          <w:szCs w:val="24"/>
          <w:vertAlign w:val="superscript"/>
        </w:rPr>
        <w:t>®</w:t>
      </w:r>
      <w:r w:rsidRPr="004313DB">
        <w:rPr>
          <w:rFonts w:ascii="Times New Roman" w:hAnsi="Times New Roman" w:cs="Times New Roman"/>
          <w:sz w:val="24"/>
          <w:szCs w:val="24"/>
        </w:rPr>
        <w:t xml:space="preserve">; and mechanical &amp; structural properties, fracture toughness and minimum crack initiation loads of these glasses can be determined experimentally for further assessment. </w:t>
      </w:r>
    </w:p>
    <w:p w14:paraId="6D605201" w14:textId="77777777" w:rsidR="00146380" w:rsidRPr="004313DB" w:rsidRDefault="00146380" w:rsidP="00146380"/>
    <w:p w14:paraId="0A03271B" w14:textId="77777777" w:rsidR="0091373B" w:rsidRPr="004313DB" w:rsidRDefault="0091373B">
      <w:r w:rsidRPr="004313DB">
        <w:br w:type="page"/>
      </w:r>
    </w:p>
    <w:p w14:paraId="7EDB1130" w14:textId="36C44A3B" w:rsidR="001A7CFB" w:rsidRPr="004313DB" w:rsidRDefault="00091719" w:rsidP="002B30D6">
      <w:pPr>
        <w:pStyle w:val="Heading1"/>
        <w:numPr>
          <w:ilvl w:val="0"/>
          <w:numId w:val="0"/>
        </w:numPr>
        <w:jc w:val="center"/>
        <w:rPr>
          <w:rFonts w:ascii="Times New Roman" w:hAnsi="Times New Roman" w:cs="Times New Roman"/>
          <w:color w:val="auto"/>
          <w:sz w:val="48"/>
          <w:szCs w:val="48"/>
        </w:rPr>
      </w:pPr>
      <w:bookmarkStart w:id="162" w:name="_Toc453770797"/>
      <w:r w:rsidRPr="004313DB">
        <w:rPr>
          <w:rFonts w:ascii="Times New Roman" w:hAnsi="Times New Roman" w:cs="Times New Roman"/>
          <w:color w:val="auto"/>
          <w:sz w:val="48"/>
          <w:szCs w:val="48"/>
        </w:rPr>
        <w:t>References</w:t>
      </w:r>
      <w:bookmarkEnd w:id="162"/>
    </w:p>
    <w:p w14:paraId="783385EA" w14:textId="003C2D52" w:rsidR="001B4ED0" w:rsidRPr="004313DB" w:rsidRDefault="001B4ED0" w:rsidP="00015C73">
      <w:pPr>
        <w:spacing w:before="300"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Ali, H.R.H. (2009) Vibrational spectroscopic techniques (Raman, FT-IR and FT-NIR spectroscopy) as a means for the solid-state structural analysis of pharmaceuticals. PhD Thesis.</w:t>
      </w:r>
      <w:r w:rsidR="00775855" w:rsidRPr="004313DB">
        <w:rPr>
          <w:rFonts w:ascii="Times New Roman" w:hAnsi="Times New Roman" w:cs="Times New Roman"/>
          <w:sz w:val="24"/>
          <w:szCs w:val="24"/>
        </w:rPr>
        <w:t xml:space="preserve"> </w:t>
      </w:r>
      <w:r w:rsidRPr="004313DB">
        <w:rPr>
          <w:rFonts w:ascii="Times New Roman" w:hAnsi="Times New Roman" w:cs="Times New Roman"/>
          <w:sz w:val="24"/>
          <w:szCs w:val="24"/>
        </w:rPr>
        <w:t>University of Bradford.</w:t>
      </w:r>
    </w:p>
    <w:p w14:paraId="67C11BBD" w14:textId="77777777" w:rsidR="001B4ED0" w:rsidRPr="004313DB" w:rsidRDefault="001B4ED0" w:rsidP="00E8401A">
      <w:pPr>
        <w:spacing w:line="360" w:lineRule="auto"/>
        <w:contextualSpacing/>
        <w:jc w:val="both"/>
        <w:rPr>
          <w:rFonts w:ascii="Times New Roman" w:hAnsi="Times New Roman" w:cs="Times New Roman"/>
          <w:sz w:val="24"/>
          <w:szCs w:val="24"/>
        </w:rPr>
      </w:pPr>
    </w:p>
    <w:p w14:paraId="339B3D69"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Ashby, M.F. (1992) </w:t>
      </w:r>
      <w:r w:rsidRPr="004313DB">
        <w:rPr>
          <w:rFonts w:ascii="Times New Roman" w:hAnsi="Times New Roman" w:cs="Times New Roman"/>
          <w:i/>
          <w:sz w:val="24"/>
          <w:szCs w:val="24"/>
        </w:rPr>
        <w:t>Material selection in mechanical design</w:t>
      </w:r>
      <w:r w:rsidRPr="004313DB">
        <w:rPr>
          <w:rFonts w:ascii="Times New Roman" w:hAnsi="Times New Roman" w:cs="Times New Roman"/>
          <w:sz w:val="24"/>
          <w:szCs w:val="24"/>
        </w:rPr>
        <w:t>. Italy, Pergamon.</w:t>
      </w:r>
    </w:p>
    <w:p w14:paraId="658FBC82" w14:textId="77777777" w:rsidR="00D97A61" w:rsidRPr="004313DB" w:rsidRDefault="00D97A61" w:rsidP="00B7480B">
      <w:pPr>
        <w:spacing w:line="360" w:lineRule="auto"/>
        <w:contextualSpacing/>
        <w:jc w:val="both"/>
        <w:rPr>
          <w:rFonts w:ascii="Times New Roman" w:hAnsi="Times New Roman" w:cs="Times New Roman"/>
          <w:sz w:val="24"/>
          <w:szCs w:val="24"/>
        </w:rPr>
      </w:pPr>
    </w:p>
    <w:p w14:paraId="563FBF7C" w14:textId="77777777" w:rsidR="00D97A61"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Ashizuka, M., Ishida, E., Uto, S. and Bradt, R.C. (1988) Fracture toughness and surface energies of binary CaO- and MgO- phosphate glasses.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104, pp.316-322.</w:t>
      </w:r>
    </w:p>
    <w:p w14:paraId="66A1E657" w14:textId="77777777" w:rsidR="00D97A61" w:rsidRPr="004313DB" w:rsidRDefault="00D97A61" w:rsidP="00B7480B">
      <w:pPr>
        <w:spacing w:line="360" w:lineRule="auto"/>
        <w:contextualSpacing/>
        <w:jc w:val="both"/>
        <w:rPr>
          <w:rFonts w:ascii="Times New Roman" w:hAnsi="Times New Roman" w:cs="Times New Roman"/>
          <w:sz w:val="24"/>
          <w:szCs w:val="24"/>
        </w:rPr>
      </w:pPr>
    </w:p>
    <w:p w14:paraId="6C0E7FD4"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Avramov, I., Russell, C. and Keding, R. (2003) Effect of chemical composition on viscosity of oxide glasses.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324, pp.29-35.</w:t>
      </w:r>
    </w:p>
    <w:p w14:paraId="034ADB42" w14:textId="77777777" w:rsidR="00D97A61" w:rsidRPr="004313DB" w:rsidRDefault="00D97A61" w:rsidP="00B7480B">
      <w:pPr>
        <w:spacing w:line="360" w:lineRule="auto"/>
        <w:contextualSpacing/>
        <w:jc w:val="both"/>
        <w:rPr>
          <w:rFonts w:ascii="Times New Roman" w:hAnsi="Times New Roman" w:cs="Times New Roman"/>
          <w:sz w:val="24"/>
          <w:szCs w:val="24"/>
        </w:rPr>
      </w:pPr>
    </w:p>
    <w:p w14:paraId="69CA3489" w14:textId="77777777" w:rsidR="00091719" w:rsidRPr="004313DB" w:rsidRDefault="00091719" w:rsidP="00E8401A">
      <w:pPr>
        <w:autoSpaceDE w:val="0"/>
        <w:autoSpaceDN w:val="0"/>
        <w:adjustRightInd w:val="0"/>
        <w:spacing w:after="0" w:line="360" w:lineRule="auto"/>
        <w:contextualSpacing/>
        <w:jc w:val="both"/>
        <w:rPr>
          <w:rFonts w:ascii="Times New Roman" w:eastAsia="Calibri" w:hAnsi="Times New Roman" w:cs="Times New Roman"/>
          <w:sz w:val="24"/>
          <w:szCs w:val="24"/>
          <w:lang w:val="tr-TR" w:eastAsia="en-GB"/>
        </w:rPr>
      </w:pPr>
      <w:r w:rsidRPr="004313DB">
        <w:rPr>
          <w:rFonts w:ascii="Times New Roman" w:eastAsia="Calibri" w:hAnsi="Times New Roman" w:cs="Times New Roman"/>
          <w:sz w:val="24"/>
          <w:szCs w:val="24"/>
          <w:lang w:val="tr-TR" w:eastAsia="en-GB"/>
        </w:rPr>
        <w:t xml:space="preserve">Anstis, G.R., Chantikul, P., Lawn, B.R. and Marshall, D.B. (1981) </w:t>
      </w:r>
      <w:r w:rsidRPr="004313DB">
        <w:rPr>
          <w:rFonts w:ascii="Calibri" w:eastAsia="Calibri" w:hAnsi="Calibri" w:cs="Times New Roman"/>
          <w:lang w:val="tr-TR"/>
        </w:rPr>
        <w:t xml:space="preserve"> </w:t>
      </w:r>
      <w:r w:rsidRPr="004313DB">
        <w:rPr>
          <w:rFonts w:ascii="Times New Roman" w:eastAsia="Calibri" w:hAnsi="Times New Roman" w:cs="Times New Roman"/>
          <w:sz w:val="24"/>
          <w:szCs w:val="24"/>
          <w:lang w:val="tr-TR" w:eastAsia="en-GB"/>
        </w:rPr>
        <w:t xml:space="preserve">A critical evaluation of indentation techniques for measuring  fracture toughness: I, Direct crack measurements.  </w:t>
      </w:r>
      <w:r w:rsidRPr="004313DB">
        <w:rPr>
          <w:rFonts w:ascii="Times New Roman" w:eastAsia="Calibri" w:hAnsi="Times New Roman" w:cs="Times New Roman"/>
          <w:i/>
          <w:sz w:val="24"/>
          <w:szCs w:val="24"/>
          <w:lang w:val="tr-TR"/>
        </w:rPr>
        <w:t>Journal of the American Ceramic Society</w:t>
      </w:r>
      <w:r w:rsidRPr="004313DB">
        <w:rPr>
          <w:rFonts w:ascii="Times New Roman" w:eastAsia="Calibri" w:hAnsi="Times New Roman" w:cs="Times New Roman"/>
          <w:sz w:val="24"/>
          <w:szCs w:val="24"/>
          <w:lang w:val="tr-TR" w:eastAsia="en-GB"/>
        </w:rPr>
        <w:t>. 64 (9), pp.533-538.</w:t>
      </w:r>
    </w:p>
    <w:p w14:paraId="0D4E6981" w14:textId="77777777" w:rsidR="00091719" w:rsidRPr="004313DB" w:rsidRDefault="00091719" w:rsidP="00B7480B">
      <w:pPr>
        <w:autoSpaceDE w:val="0"/>
        <w:autoSpaceDN w:val="0"/>
        <w:adjustRightInd w:val="0"/>
        <w:spacing w:after="0" w:line="360" w:lineRule="auto"/>
        <w:contextualSpacing/>
        <w:jc w:val="both"/>
        <w:rPr>
          <w:rFonts w:ascii="Times New Roman" w:eastAsia="Calibri" w:hAnsi="Times New Roman" w:cs="Times New Roman"/>
          <w:sz w:val="24"/>
          <w:szCs w:val="24"/>
          <w:lang w:val="tr-TR" w:eastAsia="en-GB"/>
        </w:rPr>
      </w:pPr>
    </w:p>
    <w:p w14:paraId="14323C67" w14:textId="165AC0C2"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Becher, P. F.,</w:t>
      </w:r>
      <w:r w:rsidRPr="004313DB">
        <w:t xml:space="preserve"> </w:t>
      </w:r>
      <w:r w:rsidRPr="004313DB">
        <w:rPr>
          <w:rFonts w:ascii="Times New Roman" w:hAnsi="Times New Roman" w:cs="Times New Roman"/>
          <w:sz w:val="24"/>
          <w:szCs w:val="24"/>
        </w:rPr>
        <w:t>Hampshire, S., Pomeroy, M. J.,</w:t>
      </w:r>
      <w:r w:rsidRPr="004313DB">
        <w:t xml:space="preserve"> </w:t>
      </w:r>
      <w:r w:rsidRPr="004313DB">
        <w:rPr>
          <w:rFonts w:ascii="Times New Roman" w:hAnsi="Times New Roman" w:cs="Times New Roman"/>
          <w:sz w:val="24"/>
          <w:szCs w:val="24"/>
        </w:rPr>
        <w:t>Hoffmann, M.J., Lance, M. J. and Satet, R. L. (2011) An overview of the structure and properties of si</w:t>
      </w:r>
      <w:r w:rsidR="00B45953" w:rsidRPr="004313DB">
        <w:rPr>
          <w:rFonts w:ascii="Times New Roman" w:hAnsi="Times New Roman" w:cs="Times New Roman"/>
          <w:sz w:val="24"/>
          <w:szCs w:val="24"/>
        </w:rPr>
        <w:t>licon based oxynitride glasses.</w:t>
      </w:r>
      <w:r w:rsidRPr="004313DB">
        <w:t xml:space="preserve"> </w:t>
      </w:r>
      <w:r w:rsidRPr="004313DB">
        <w:rPr>
          <w:rFonts w:ascii="Times New Roman" w:hAnsi="Times New Roman" w:cs="Times New Roman"/>
          <w:i/>
          <w:sz w:val="24"/>
          <w:szCs w:val="24"/>
        </w:rPr>
        <w:t>International Journal of Applied Glass Science</w:t>
      </w:r>
      <w:r w:rsidRPr="004313DB">
        <w:rPr>
          <w:rFonts w:ascii="Times New Roman" w:hAnsi="Times New Roman" w:cs="Times New Roman"/>
          <w:sz w:val="24"/>
          <w:szCs w:val="24"/>
        </w:rPr>
        <w:t xml:space="preserve">. 2 (1), pp.63-83. </w:t>
      </w:r>
    </w:p>
    <w:p w14:paraId="6643FA48" w14:textId="77777777" w:rsidR="00091719" w:rsidRPr="004313DB" w:rsidRDefault="00091719" w:rsidP="00B7480B">
      <w:pPr>
        <w:spacing w:line="360" w:lineRule="auto"/>
        <w:contextualSpacing/>
        <w:jc w:val="both"/>
        <w:rPr>
          <w:rFonts w:ascii="Times New Roman" w:eastAsia="Calibri" w:hAnsi="Times New Roman" w:cs="Times New Roman"/>
          <w:sz w:val="24"/>
          <w:szCs w:val="24"/>
          <w:lang w:val="tr-TR"/>
        </w:rPr>
      </w:pPr>
    </w:p>
    <w:p w14:paraId="58E58534" w14:textId="77777777" w:rsidR="00091719" w:rsidRPr="004313DB" w:rsidRDefault="00091719" w:rsidP="00E8401A">
      <w:pPr>
        <w:spacing w:line="360" w:lineRule="auto"/>
        <w:contextualSpacing/>
        <w:jc w:val="both"/>
        <w:rPr>
          <w:rFonts w:ascii="Times New Roman" w:eastAsia="Calibri" w:hAnsi="Times New Roman" w:cs="Times New Roman"/>
          <w:sz w:val="24"/>
          <w:szCs w:val="24"/>
          <w:lang w:val="tr-TR"/>
        </w:rPr>
      </w:pPr>
      <w:r w:rsidRPr="004313DB">
        <w:rPr>
          <w:rFonts w:ascii="Times New Roman" w:eastAsia="Calibri" w:hAnsi="Times New Roman" w:cs="Times New Roman"/>
          <w:sz w:val="24"/>
          <w:szCs w:val="24"/>
          <w:lang w:val="tr-TR" w:eastAsia="tr-TR"/>
        </w:rPr>
        <w:t xml:space="preserve">Bell, R.J. and Dean, P. (1970) </w:t>
      </w:r>
      <w:r w:rsidRPr="004313DB">
        <w:rPr>
          <w:rFonts w:ascii="Times New Roman" w:eastAsia="Calibri" w:hAnsi="Times New Roman" w:cs="Times New Roman"/>
          <w:sz w:val="24"/>
          <w:szCs w:val="24"/>
          <w:lang w:val="tr-TR" w:eastAsia="en-GB"/>
        </w:rPr>
        <w:t>Atomic Vibrations in Vitreous Silica.</w:t>
      </w:r>
      <w:r w:rsidRPr="004313DB">
        <w:rPr>
          <w:rFonts w:ascii="Times New Roman" w:eastAsia="Calibri" w:hAnsi="Times New Roman" w:cs="Times New Roman"/>
          <w:sz w:val="24"/>
          <w:szCs w:val="24"/>
          <w:lang w:val="tr-TR"/>
        </w:rPr>
        <w:t xml:space="preserve"> </w:t>
      </w:r>
      <w:hyperlink r:id="rId526" w:history="1">
        <w:r w:rsidRPr="004313DB">
          <w:rPr>
            <w:rFonts w:ascii="Times New Roman" w:eastAsia="Calibri" w:hAnsi="Times New Roman" w:cs="Times New Roman"/>
            <w:bCs/>
            <w:i/>
            <w:sz w:val="24"/>
            <w:szCs w:val="24"/>
            <w:lang w:val="tr-TR"/>
          </w:rPr>
          <w:t>Discussions of the Faraday Society</w:t>
        </w:r>
      </w:hyperlink>
      <w:r w:rsidRPr="004313DB">
        <w:rPr>
          <w:rFonts w:ascii="Times New Roman" w:eastAsia="Calibri" w:hAnsi="Times New Roman" w:cs="Times New Roman"/>
          <w:sz w:val="24"/>
          <w:szCs w:val="24"/>
          <w:lang w:val="tr-TR"/>
        </w:rPr>
        <w:t>.50 (55-61), pp.55-61.</w:t>
      </w:r>
    </w:p>
    <w:p w14:paraId="78340F0D" w14:textId="77777777" w:rsidR="00091719" w:rsidRPr="004313DB" w:rsidRDefault="00091719" w:rsidP="00B7480B">
      <w:pPr>
        <w:spacing w:line="360" w:lineRule="auto"/>
        <w:contextualSpacing/>
        <w:jc w:val="both"/>
        <w:rPr>
          <w:rFonts w:ascii="Times New Roman" w:eastAsia="Calibri" w:hAnsi="Times New Roman" w:cs="Times New Roman"/>
          <w:sz w:val="24"/>
          <w:szCs w:val="24"/>
          <w:lang w:val="tr-TR"/>
        </w:rPr>
      </w:pPr>
    </w:p>
    <w:p w14:paraId="00326CE6" w14:textId="77777777" w:rsidR="00091719" w:rsidRPr="004313DB" w:rsidRDefault="00091719" w:rsidP="00E8401A">
      <w:pPr>
        <w:autoSpaceDE w:val="0"/>
        <w:autoSpaceDN w:val="0"/>
        <w:adjustRightInd w:val="0"/>
        <w:spacing w:after="0" w:line="360" w:lineRule="auto"/>
        <w:contextualSpacing/>
        <w:jc w:val="both"/>
        <w:rPr>
          <w:rFonts w:ascii="Times New Roman" w:eastAsia="Calibri" w:hAnsi="Times New Roman" w:cs="Times New Roman"/>
          <w:sz w:val="24"/>
          <w:szCs w:val="24"/>
          <w:lang w:val="tr-TR" w:eastAsia="en-GB"/>
        </w:rPr>
      </w:pPr>
      <w:r w:rsidRPr="004313DB">
        <w:rPr>
          <w:rFonts w:ascii="Times New Roman" w:eastAsia="Calibri" w:hAnsi="Times New Roman" w:cs="Times New Roman"/>
          <w:sz w:val="24"/>
          <w:szCs w:val="24"/>
          <w:lang w:val="tr-TR"/>
        </w:rPr>
        <w:t>Bell, R.J., Dean, P. and Hibbins –Butler, D.C. (1971)</w:t>
      </w:r>
      <w:r w:rsidRPr="004313DB">
        <w:rPr>
          <w:rFonts w:ascii="Times New Roman" w:eastAsia="Calibri" w:hAnsi="Times New Roman" w:cs="Times New Roman"/>
          <w:bCs/>
          <w:sz w:val="24"/>
          <w:szCs w:val="24"/>
          <w:lang w:val="tr-TR" w:eastAsia="en-GB"/>
        </w:rPr>
        <w:t xml:space="preserve"> Normal mode assignments in vitreous silica, germania and beryllium fluoride. </w:t>
      </w:r>
      <w:r w:rsidRPr="004313DB">
        <w:rPr>
          <w:rFonts w:ascii="Times New Roman" w:eastAsia="Calibri" w:hAnsi="Times New Roman" w:cs="Times New Roman"/>
          <w:i/>
          <w:sz w:val="24"/>
          <w:szCs w:val="24"/>
          <w:lang w:val="tr-TR" w:eastAsia="en-GB"/>
        </w:rPr>
        <w:t xml:space="preserve">J. Phys. C: Solid </w:t>
      </w:r>
      <w:r w:rsidRPr="004313DB">
        <w:rPr>
          <w:rFonts w:ascii="Times New Roman" w:eastAsia="Calibri" w:hAnsi="Times New Roman" w:cs="Times New Roman"/>
          <w:bCs/>
          <w:i/>
          <w:sz w:val="24"/>
          <w:szCs w:val="24"/>
          <w:lang w:val="tr-TR" w:eastAsia="en-GB"/>
        </w:rPr>
        <w:t xml:space="preserve">St. </w:t>
      </w:r>
      <w:r w:rsidRPr="004313DB">
        <w:rPr>
          <w:rFonts w:ascii="Times New Roman" w:eastAsia="Calibri" w:hAnsi="Times New Roman" w:cs="Times New Roman"/>
          <w:i/>
          <w:sz w:val="24"/>
          <w:szCs w:val="24"/>
          <w:lang w:val="tr-TR" w:eastAsia="en-GB"/>
        </w:rPr>
        <w:t>Phys</w:t>
      </w:r>
      <w:r w:rsidRPr="004313DB">
        <w:rPr>
          <w:rFonts w:ascii="Times New Roman" w:eastAsia="Calibri" w:hAnsi="Times New Roman" w:cs="Times New Roman"/>
          <w:sz w:val="24"/>
          <w:szCs w:val="24"/>
          <w:lang w:val="tr-TR" w:eastAsia="en-GB"/>
        </w:rPr>
        <w:t>.</w:t>
      </w:r>
      <w:r w:rsidRPr="004313DB">
        <w:rPr>
          <w:rFonts w:ascii="Times New Roman" w:eastAsia="Calibri" w:hAnsi="Times New Roman" w:cs="Times New Roman"/>
          <w:bCs/>
          <w:sz w:val="24"/>
          <w:szCs w:val="24"/>
          <w:lang w:val="tr-TR" w:eastAsia="en-GB"/>
        </w:rPr>
        <w:t>4 (10), pp.1214-1220.</w:t>
      </w:r>
    </w:p>
    <w:p w14:paraId="29885ABE" w14:textId="77777777" w:rsidR="00091719" w:rsidRPr="004313DB" w:rsidRDefault="00091719" w:rsidP="00B7480B">
      <w:pPr>
        <w:spacing w:line="360" w:lineRule="auto"/>
        <w:contextualSpacing/>
        <w:jc w:val="both"/>
        <w:rPr>
          <w:rFonts w:ascii="Times New Roman" w:eastAsia="Calibri" w:hAnsi="Times New Roman" w:cs="Times New Roman"/>
          <w:sz w:val="24"/>
          <w:szCs w:val="24"/>
          <w:lang w:val="tr-TR"/>
        </w:rPr>
      </w:pPr>
    </w:p>
    <w:p w14:paraId="6F0E04C9" w14:textId="77777777" w:rsidR="00091719" w:rsidRPr="004313DB" w:rsidRDefault="00091719" w:rsidP="00E8401A">
      <w:pPr>
        <w:autoSpaceDE w:val="0"/>
        <w:autoSpaceDN w:val="0"/>
        <w:adjustRightInd w:val="0"/>
        <w:spacing w:after="0" w:line="360" w:lineRule="auto"/>
        <w:contextualSpacing/>
        <w:jc w:val="both"/>
        <w:rPr>
          <w:rFonts w:ascii="Times New Roman" w:eastAsia="Calibri" w:hAnsi="Times New Roman" w:cs="Times New Roman"/>
          <w:sz w:val="24"/>
          <w:szCs w:val="24"/>
          <w:lang w:val="tr-TR" w:eastAsia="en-GB"/>
        </w:rPr>
      </w:pPr>
      <w:r w:rsidRPr="004313DB">
        <w:rPr>
          <w:rFonts w:ascii="Times New Roman" w:eastAsia="Calibri" w:hAnsi="Times New Roman" w:cs="Times New Roman"/>
          <w:sz w:val="24"/>
          <w:szCs w:val="24"/>
          <w:lang w:val="tr-TR" w:eastAsia="en-GB"/>
        </w:rPr>
        <w:t>Bingham, P.A. and Marshall, M. ( 2005)</w:t>
      </w:r>
      <w:r w:rsidRPr="004313DB">
        <w:rPr>
          <w:rFonts w:ascii="Calibri" w:eastAsia="Calibri" w:hAnsi="Calibri" w:cs="Times New Roman"/>
          <w:lang w:val="tr-TR"/>
        </w:rPr>
        <w:t xml:space="preserve"> </w:t>
      </w:r>
      <w:r w:rsidRPr="004313DB">
        <w:rPr>
          <w:rFonts w:ascii="Times New Roman" w:eastAsia="Calibri" w:hAnsi="Times New Roman" w:cs="Times New Roman"/>
          <w:sz w:val="24"/>
          <w:szCs w:val="24"/>
          <w:lang w:val="tr-TR" w:eastAsia="en-GB"/>
        </w:rPr>
        <w:t>Reformulation of container glasses for environmental benefit through lower melting temperatures.</w:t>
      </w:r>
      <w:r w:rsidRPr="004313DB">
        <w:rPr>
          <w:rFonts w:ascii="Calibri" w:eastAsia="Calibri" w:hAnsi="Calibri" w:cs="Times New Roman"/>
          <w:lang w:val="tr-TR"/>
        </w:rPr>
        <w:t xml:space="preserve"> </w:t>
      </w:r>
      <w:r w:rsidRPr="004313DB">
        <w:rPr>
          <w:rFonts w:ascii="Times New Roman" w:eastAsia="Calibri" w:hAnsi="Times New Roman" w:cs="Times New Roman"/>
          <w:i/>
          <w:sz w:val="24"/>
          <w:szCs w:val="24"/>
          <w:lang w:val="tr-TR" w:eastAsia="en-GB"/>
        </w:rPr>
        <w:t>Glass Technol</w:t>
      </w:r>
      <w:r w:rsidRPr="004313DB">
        <w:rPr>
          <w:rFonts w:ascii="Times New Roman" w:eastAsia="Calibri" w:hAnsi="Times New Roman" w:cs="Times New Roman"/>
          <w:sz w:val="24"/>
          <w:szCs w:val="24"/>
          <w:lang w:val="tr-TR" w:eastAsia="en-GB"/>
        </w:rPr>
        <w:t>. 46 (1), pp.11-19.</w:t>
      </w:r>
    </w:p>
    <w:p w14:paraId="07DA927A" w14:textId="77777777" w:rsidR="00091719" w:rsidRPr="004313DB" w:rsidRDefault="00091719" w:rsidP="00E8401A">
      <w:pPr>
        <w:autoSpaceDE w:val="0"/>
        <w:autoSpaceDN w:val="0"/>
        <w:adjustRightInd w:val="0"/>
        <w:spacing w:after="0" w:line="360" w:lineRule="auto"/>
        <w:contextualSpacing/>
        <w:jc w:val="both"/>
        <w:rPr>
          <w:rFonts w:ascii="Times New Roman" w:eastAsia="Calibri" w:hAnsi="Times New Roman" w:cs="Times New Roman"/>
          <w:sz w:val="24"/>
          <w:szCs w:val="24"/>
          <w:lang w:val="tr-TR" w:eastAsia="en-GB"/>
        </w:rPr>
      </w:pPr>
    </w:p>
    <w:p w14:paraId="673204BF"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Bootjamchai, C., Laopailboon, R., Pencharee, S. and Laopailboon, J. (2014) Elastic moduli of borosilicate glasses doped with heavy metal oxides.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388, pp.37-45.</w:t>
      </w:r>
    </w:p>
    <w:p w14:paraId="004C8AB5" w14:textId="77777777" w:rsidR="00DA307A" w:rsidRPr="004313DB" w:rsidRDefault="00DA307A" w:rsidP="00E8401A">
      <w:pPr>
        <w:spacing w:line="360" w:lineRule="auto"/>
        <w:contextualSpacing/>
        <w:jc w:val="both"/>
        <w:rPr>
          <w:rFonts w:ascii="Times New Roman" w:hAnsi="Times New Roman" w:cs="Times New Roman"/>
          <w:sz w:val="24"/>
          <w:szCs w:val="24"/>
        </w:rPr>
      </w:pPr>
    </w:p>
    <w:p w14:paraId="04ECF699" w14:textId="4DBC53CF" w:rsidR="00091719" w:rsidRPr="004313DB" w:rsidRDefault="00091719" w:rsidP="00E8401A">
      <w:pPr>
        <w:spacing w:line="360" w:lineRule="auto"/>
        <w:contextualSpacing/>
        <w:jc w:val="both"/>
        <w:rPr>
          <w:rFonts w:ascii="Times New Roman" w:eastAsia="Calibri" w:hAnsi="Times New Roman" w:cs="Times New Roman"/>
          <w:sz w:val="24"/>
          <w:szCs w:val="24"/>
          <w:lang w:val="tr-TR"/>
        </w:rPr>
      </w:pPr>
      <w:r w:rsidRPr="004313DB">
        <w:rPr>
          <w:rFonts w:ascii="Times New Roman" w:eastAsia="Calibri" w:hAnsi="Times New Roman" w:cs="Times New Roman"/>
          <w:sz w:val="24"/>
          <w:szCs w:val="24"/>
          <w:lang w:val="tr-TR"/>
        </w:rPr>
        <w:t>Brawer, S. A. and White W. B. (1977) Raman spectroscopic investigation of the structure of silicate glasses (II). Soda</w:t>
      </w:r>
      <w:r w:rsidR="006F33C5" w:rsidRPr="004313DB">
        <w:rPr>
          <w:rFonts w:ascii="Times New Roman" w:eastAsia="Calibri" w:hAnsi="Times New Roman" w:cs="Times New Roman"/>
          <w:sz w:val="24"/>
          <w:szCs w:val="24"/>
          <w:lang w:val="tr-TR"/>
        </w:rPr>
        <w:t xml:space="preserve"> </w:t>
      </w:r>
      <w:r w:rsidRPr="004313DB">
        <w:rPr>
          <w:rFonts w:ascii="Times New Roman" w:eastAsia="Calibri" w:hAnsi="Times New Roman" w:cs="Times New Roman"/>
          <w:sz w:val="24"/>
          <w:szCs w:val="24"/>
          <w:lang w:val="tr-TR"/>
        </w:rPr>
        <w:t>- alkaline earth-alumina ternary and quaternary glasses.</w:t>
      </w:r>
      <w:r w:rsidRPr="004313DB">
        <w:rPr>
          <w:rFonts w:ascii="Calibri" w:eastAsia="Calibri" w:hAnsi="Calibri" w:cs="Times New Roman"/>
          <w:sz w:val="24"/>
          <w:szCs w:val="24"/>
          <w:lang w:val="tr-TR"/>
        </w:rPr>
        <w:t xml:space="preserve"> </w:t>
      </w:r>
      <w:r w:rsidRPr="004313DB">
        <w:rPr>
          <w:rFonts w:ascii="Times New Roman" w:eastAsia="Calibri" w:hAnsi="Times New Roman" w:cs="Times New Roman"/>
          <w:i/>
          <w:sz w:val="24"/>
          <w:szCs w:val="24"/>
          <w:lang w:val="tr-TR"/>
        </w:rPr>
        <w:t>Journal of Non-Crystalline Solids</w:t>
      </w:r>
      <w:r w:rsidRPr="004313DB">
        <w:rPr>
          <w:rFonts w:ascii="Times New Roman" w:eastAsia="Calibri" w:hAnsi="Times New Roman" w:cs="Times New Roman"/>
          <w:sz w:val="24"/>
          <w:szCs w:val="24"/>
          <w:lang w:val="tr-TR"/>
        </w:rPr>
        <w:t>. 23, pp. 261-278.</w:t>
      </w:r>
    </w:p>
    <w:p w14:paraId="11BCEB94" w14:textId="77777777" w:rsidR="00091719" w:rsidRPr="004313DB" w:rsidRDefault="00091719" w:rsidP="00B7480B">
      <w:pPr>
        <w:autoSpaceDE w:val="0"/>
        <w:autoSpaceDN w:val="0"/>
        <w:adjustRightInd w:val="0"/>
        <w:spacing w:after="0" w:line="360" w:lineRule="auto"/>
        <w:contextualSpacing/>
        <w:jc w:val="both"/>
        <w:rPr>
          <w:rFonts w:ascii="Times New Roman" w:eastAsia="Calibri" w:hAnsi="Times New Roman" w:cs="Times New Roman"/>
          <w:sz w:val="24"/>
          <w:szCs w:val="24"/>
          <w:lang w:val="tr-TR" w:eastAsia="en-GB"/>
        </w:rPr>
      </w:pPr>
    </w:p>
    <w:p w14:paraId="17A655C0"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Brow, R. K.(2000) Review: the structure of simple phosphate glasses.</w:t>
      </w:r>
      <w:r w:rsidRPr="004313DB">
        <w:t xml:space="preserve">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263&amp;264, pp.1-28.</w:t>
      </w:r>
    </w:p>
    <w:p w14:paraId="63345714" w14:textId="77777777" w:rsidR="00D97A61" w:rsidRPr="004313DB" w:rsidRDefault="00D97A61" w:rsidP="00B7480B">
      <w:pPr>
        <w:spacing w:line="360" w:lineRule="auto"/>
        <w:contextualSpacing/>
        <w:jc w:val="both"/>
        <w:rPr>
          <w:rFonts w:ascii="Times New Roman" w:hAnsi="Times New Roman" w:cs="Times New Roman"/>
          <w:sz w:val="24"/>
          <w:szCs w:val="24"/>
        </w:rPr>
      </w:pPr>
    </w:p>
    <w:p w14:paraId="69FD7A2C" w14:textId="77777777" w:rsidR="00091719" w:rsidRPr="004313DB" w:rsidRDefault="00091719" w:rsidP="00E8401A">
      <w:pPr>
        <w:tabs>
          <w:tab w:val="left" w:pos="1036"/>
        </w:tabs>
        <w:spacing w:line="360" w:lineRule="auto"/>
        <w:contextualSpacing/>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BS EN ISO 18756: 2005</w:t>
      </w:r>
      <w:r w:rsidRPr="004313DB">
        <w:rPr>
          <w:rFonts w:ascii="Calibri" w:eastAsia="Calibri" w:hAnsi="Calibri" w:cs="Times New Roman"/>
          <w:lang w:val="tr-TR"/>
        </w:rPr>
        <w:t xml:space="preserve"> </w:t>
      </w:r>
      <w:r w:rsidRPr="004313DB">
        <w:rPr>
          <w:rFonts w:ascii="Times New Roman" w:eastAsia="Calibri" w:hAnsi="Times New Roman" w:cs="Times New Roman"/>
          <w:sz w:val="24"/>
          <w:szCs w:val="24"/>
        </w:rPr>
        <w:t>Fine ceramics (advanced ceramics, advanced technical ceramics)-Determination of fracture toughness of monolithic ceramics at room temperature by the surface crack in flexure (SCF) method.</w:t>
      </w:r>
    </w:p>
    <w:p w14:paraId="3C44D701" w14:textId="77777777" w:rsidR="00091719" w:rsidRPr="004313DB" w:rsidRDefault="00091719" w:rsidP="00B7480B">
      <w:pPr>
        <w:spacing w:line="360" w:lineRule="auto"/>
        <w:jc w:val="both"/>
        <w:rPr>
          <w:rFonts w:ascii="Times New Roman" w:hAnsi="Times New Roman"/>
          <w:sz w:val="24"/>
          <w:szCs w:val="24"/>
        </w:rPr>
      </w:pPr>
    </w:p>
    <w:p w14:paraId="37F92638" w14:textId="77777777" w:rsidR="00091719" w:rsidRPr="004313DB" w:rsidRDefault="00091719" w:rsidP="00E8401A">
      <w:pPr>
        <w:spacing w:line="360" w:lineRule="auto"/>
        <w:contextualSpacing/>
        <w:jc w:val="both"/>
        <w:rPr>
          <w:rFonts w:ascii="Times New Roman" w:eastAsia="Calibri" w:hAnsi="Times New Roman" w:cs="Times New Roman"/>
          <w:sz w:val="24"/>
          <w:szCs w:val="24"/>
          <w:lang w:val="tr-TR"/>
        </w:rPr>
      </w:pPr>
      <w:r w:rsidRPr="004313DB">
        <w:rPr>
          <w:rFonts w:ascii="Times New Roman" w:eastAsia="Calibri" w:hAnsi="Times New Roman" w:cs="Times New Roman"/>
          <w:sz w:val="24"/>
          <w:szCs w:val="24"/>
          <w:lang w:val="tr-TR"/>
        </w:rPr>
        <w:t xml:space="preserve">Bunker, B. (1994) Molecular mechanisms for corrosion of silica and silicate glasses. </w:t>
      </w:r>
      <w:r w:rsidRPr="004313DB">
        <w:rPr>
          <w:rFonts w:ascii="Times New Roman" w:eastAsia="Calibri" w:hAnsi="Times New Roman" w:cs="Times New Roman"/>
          <w:i/>
          <w:sz w:val="24"/>
          <w:szCs w:val="24"/>
          <w:lang w:val="tr-TR"/>
        </w:rPr>
        <w:t>Journal of Non-Crystalline Solids</w:t>
      </w:r>
      <w:r w:rsidRPr="004313DB">
        <w:rPr>
          <w:rFonts w:ascii="Times New Roman" w:eastAsia="Calibri" w:hAnsi="Times New Roman" w:cs="Times New Roman"/>
          <w:sz w:val="24"/>
          <w:szCs w:val="24"/>
          <w:lang w:val="tr-TR"/>
        </w:rPr>
        <w:t>. 179, pp.300-308.</w:t>
      </w:r>
    </w:p>
    <w:p w14:paraId="6C3BF88D" w14:textId="77777777" w:rsidR="00091719" w:rsidRPr="004313DB" w:rsidRDefault="00091719" w:rsidP="00B7480B">
      <w:pPr>
        <w:spacing w:line="360" w:lineRule="auto"/>
        <w:contextualSpacing/>
        <w:jc w:val="both"/>
        <w:rPr>
          <w:rFonts w:ascii="Times New Roman" w:eastAsia="Calibri" w:hAnsi="Times New Roman" w:cs="Times New Roman"/>
          <w:sz w:val="24"/>
          <w:szCs w:val="24"/>
          <w:lang w:val="tr-TR"/>
        </w:rPr>
      </w:pPr>
    </w:p>
    <w:p w14:paraId="53BB1AA1" w14:textId="77777777" w:rsidR="00091719" w:rsidRPr="004313DB" w:rsidRDefault="00091719" w:rsidP="00E8401A">
      <w:pPr>
        <w:tabs>
          <w:tab w:val="left" w:pos="1036"/>
        </w:tabs>
        <w:spacing w:line="360" w:lineRule="auto"/>
        <w:contextualSpacing/>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 xml:space="preserve">Burghard, Z., Zimmermann, A., Rödel, J., Aldinger, F. and Lawn, B.R. (2004) Crack opening profiles of indentations cracks in normal and anomalous glasses. </w:t>
      </w:r>
      <w:r w:rsidRPr="004313DB">
        <w:rPr>
          <w:rFonts w:ascii="Times New Roman" w:eastAsia="Calibri" w:hAnsi="Times New Roman" w:cs="Times New Roman"/>
          <w:i/>
          <w:sz w:val="24"/>
          <w:szCs w:val="24"/>
        </w:rPr>
        <w:t>Acta Materialia</w:t>
      </w:r>
      <w:r w:rsidRPr="004313DB">
        <w:rPr>
          <w:rFonts w:ascii="Times New Roman" w:eastAsia="Calibri" w:hAnsi="Times New Roman" w:cs="Times New Roman"/>
          <w:sz w:val="24"/>
          <w:szCs w:val="24"/>
        </w:rPr>
        <w:t>. (52), pp.293-297.</w:t>
      </w:r>
    </w:p>
    <w:p w14:paraId="4A692695" w14:textId="77777777" w:rsidR="00A50300" w:rsidRPr="004313DB" w:rsidRDefault="00A50300" w:rsidP="00E8401A">
      <w:pPr>
        <w:tabs>
          <w:tab w:val="left" w:pos="1036"/>
        </w:tabs>
        <w:spacing w:line="360" w:lineRule="auto"/>
        <w:contextualSpacing/>
        <w:jc w:val="both"/>
        <w:rPr>
          <w:rFonts w:ascii="Times New Roman" w:eastAsia="Calibri" w:hAnsi="Times New Roman" w:cs="Times New Roman"/>
          <w:sz w:val="24"/>
          <w:szCs w:val="24"/>
        </w:rPr>
      </w:pPr>
    </w:p>
    <w:p w14:paraId="3EFA0BC8" w14:textId="0048B2DE" w:rsidR="00A50300" w:rsidRPr="004313DB" w:rsidRDefault="00A50300" w:rsidP="00E0198F">
      <w:pPr>
        <w:tabs>
          <w:tab w:val="left" w:pos="1036"/>
        </w:tabs>
        <w:spacing w:line="360" w:lineRule="auto"/>
        <w:contextualSpacing/>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Boyd, D.C.</w:t>
      </w:r>
      <w:r w:rsidR="00E0198F" w:rsidRPr="004313DB">
        <w:rPr>
          <w:rFonts w:ascii="Times New Roman" w:eastAsia="Calibri" w:hAnsi="Times New Roman" w:cs="Times New Roman"/>
          <w:sz w:val="24"/>
          <w:szCs w:val="24"/>
        </w:rPr>
        <w:t xml:space="preserve"> (1971) Sodium aluminosilicate glass article strengthened by a surface compressive stress layer. Patent no: 3,778,335.</w:t>
      </w:r>
    </w:p>
    <w:p w14:paraId="4BF9716C" w14:textId="77777777" w:rsidR="00091719" w:rsidRPr="004313DB" w:rsidRDefault="00091719" w:rsidP="00E8401A">
      <w:pPr>
        <w:spacing w:line="360" w:lineRule="auto"/>
        <w:contextualSpacing/>
        <w:jc w:val="both"/>
        <w:rPr>
          <w:rFonts w:ascii="Times New Roman" w:eastAsia="Calibri" w:hAnsi="Times New Roman" w:cs="Times New Roman"/>
          <w:sz w:val="24"/>
          <w:szCs w:val="24"/>
          <w:lang w:val="tr-TR"/>
        </w:rPr>
      </w:pPr>
    </w:p>
    <w:p w14:paraId="3B811B65" w14:textId="77777777" w:rsidR="00091719" w:rsidRPr="004313DB" w:rsidRDefault="00091719" w:rsidP="00E8401A">
      <w:pPr>
        <w:spacing w:line="360" w:lineRule="auto"/>
        <w:contextualSpacing/>
        <w:jc w:val="both"/>
        <w:rPr>
          <w:rFonts w:ascii="Times New Roman" w:eastAsia="Calibri" w:hAnsi="Times New Roman" w:cs="Times New Roman"/>
          <w:sz w:val="24"/>
          <w:szCs w:val="24"/>
          <w:lang w:val="tr-TR"/>
        </w:rPr>
      </w:pPr>
      <w:r w:rsidRPr="004313DB">
        <w:rPr>
          <w:rFonts w:ascii="Times New Roman" w:eastAsia="Calibri" w:hAnsi="Times New Roman" w:cs="Times New Roman"/>
          <w:sz w:val="24"/>
          <w:szCs w:val="24"/>
          <w:lang w:val="tr-TR"/>
        </w:rPr>
        <w:t>Colomban, P. (2003) Polymerization degree and Raman identification</w:t>
      </w:r>
    </w:p>
    <w:p w14:paraId="6304BF64" w14:textId="77777777" w:rsidR="00091719" w:rsidRPr="004313DB" w:rsidRDefault="00091719" w:rsidP="00E8401A">
      <w:pPr>
        <w:spacing w:line="360" w:lineRule="auto"/>
        <w:contextualSpacing/>
        <w:jc w:val="both"/>
        <w:rPr>
          <w:rFonts w:ascii="Times New Roman" w:eastAsia="Calibri" w:hAnsi="Times New Roman" w:cs="Times New Roman"/>
          <w:sz w:val="24"/>
          <w:szCs w:val="24"/>
          <w:lang w:val="tr-TR"/>
        </w:rPr>
      </w:pPr>
      <w:r w:rsidRPr="004313DB">
        <w:rPr>
          <w:rFonts w:ascii="Times New Roman" w:eastAsia="Calibri" w:hAnsi="Times New Roman" w:cs="Times New Roman"/>
          <w:sz w:val="24"/>
          <w:szCs w:val="24"/>
          <w:lang w:val="tr-TR"/>
        </w:rPr>
        <w:t xml:space="preserve">of ancient glasses used for jewellery, ceramic enamels and mosaics. </w:t>
      </w:r>
      <w:r w:rsidRPr="004313DB">
        <w:rPr>
          <w:rFonts w:ascii="Times New Roman" w:eastAsia="Calibri" w:hAnsi="Times New Roman" w:cs="Times New Roman"/>
          <w:i/>
          <w:sz w:val="24"/>
          <w:szCs w:val="24"/>
          <w:lang w:val="tr-TR"/>
        </w:rPr>
        <w:t>Journal of Non-Crystalline Solids</w:t>
      </w:r>
      <w:r w:rsidRPr="004313DB">
        <w:rPr>
          <w:rFonts w:ascii="Times New Roman" w:eastAsia="Calibri" w:hAnsi="Times New Roman" w:cs="Times New Roman"/>
          <w:sz w:val="24"/>
          <w:szCs w:val="24"/>
          <w:lang w:val="tr-TR"/>
        </w:rPr>
        <w:t>. 323, pp.180-187.</w:t>
      </w:r>
    </w:p>
    <w:p w14:paraId="482F4707" w14:textId="77777777" w:rsidR="00091719" w:rsidRPr="004313DB" w:rsidRDefault="00091719" w:rsidP="00B7480B">
      <w:pPr>
        <w:spacing w:line="360" w:lineRule="auto"/>
        <w:contextualSpacing/>
        <w:jc w:val="both"/>
        <w:rPr>
          <w:rFonts w:ascii="Times New Roman" w:eastAsia="Calibri" w:hAnsi="Times New Roman" w:cs="Times New Roman"/>
          <w:sz w:val="24"/>
          <w:szCs w:val="24"/>
          <w:lang w:val="tr-TR"/>
        </w:rPr>
      </w:pPr>
    </w:p>
    <w:p w14:paraId="58C4C05E" w14:textId="77777777" w:rsidR="00091719" w:rsidRPr="004313DB" w:rsidRDefault="00091719" w:rsidP="00E8401A">
      <w:pPr>
        <w:autoSpaceDE w:val="0"/>
        <w:autoSpaceDN w:val="0"/>
        <w:adjustRightInd w:val="0"/>
        <w:spacing w:after="0" w:line="360" w:lineRule="auto"/>
        <w:contextualSpacing/>
        <w:jc w:val="both"/>
        <w:rPr>
          <w:rFonts w:ascii="Times New Roman" w:eastAsia="Calibri" w:hAnsi="Times New Roman" w:cs="Times New Roman"/>
          <w:bCs/>
          <w:sz w:val="24"/>
          <w:szCs w:val="24"/>
          <w:lang w:val="tr-TR" w:eastAsia="en-GB"/>
        </w:rPr>
      </w:pPr>
      <w:r w:rsidRPr="004313DB">
        <w:rPr>
          <w:rFonts w:ascii="Times New Roman" w:eastAsia="Calibri" w:hAnsi="Times New Roman" w:cs="Times New Roman"/>
          <w:bCs/>
          <w:sz w:val="24"/>
          <w:szCs w:val="24"/>
          <w:lang w:val="tr-TR" w:eastAsia="en-GB"/>
        </w:rPr>
        <w:t>Colomban, P., Etcheverry, M.P., Asquier, M., Bounichou, M. and Tournie, A. (2005)</w:t>
      </w:r>
      <w:r w:rsidRPr="004313DB">
        <w:rPr>
          <w:rFonts w:ascii="Times New Roman" w:eastAsia="Calibri" w:hAnsi="Times New Roman" w:cs="Times New Roman"/>
          <w:lang w:val="tr-TR"/>
        </w:rPr>
        <w:t xml:space="preserve"> </w:t>
      </w:r>
      <w:r w:rsidRPr="004313DB">
        <w:rPr>
          <w:rFonts w:ascii="Times New Roman" w:eastAsia="Calibri" w:hAnsi="Times New Roman" w:cs="Times New Roman"/>
          <w:bCs/>
          <w:sz w:val="24"/>
          <w:szCs w:val="24"/>
          <w:lang w:val="tr-TR" w:eastAsia="en-GB"/>
        </w:rPr>
        <w:t xml:space="preserve">Raman identification of ancient stained glasses and their degree of deterioration. </w:t>
      </w:r>
      <w:r w:rsidRPr="004313DB">
        <w:rPr>
          <w:rFonts w:ascii="Times New Roman" w:eastAsia="Calibri" w:hAnsi="Times New Roman" w:cs="Times New Roman"/>
          <w:bCs/>
          <w:i/>
          <w:sz w:val="24"/>
          <w:szCs w:val="24"/>
          <w:lang w:val="tr-TR" w:eastAsia="en-GB"/>
        </w:rPr>
        <w:t>Journal of Raman spectroscopy</w:t>
      </w:r>
      <w:r w:rsidRPr="004313DB">
        <w:rPr>
          <w:rFonts w:ascii="Times New Roman" w:eastAsia="Calibri" w:hAnsi="Times New Roman" w:cs="Times New Roman"/>
          <w:bCs/>
          <w:sz w:val="24"/>
          <w:szCs w:val="24"/>
          <w:lang w:val="tr-TR" w:eastAsia="en-GB"/>
        </w:rPr>
        <w:t>. 37 (5), pp.614-626.</w:t>
      </w:r>
    </w:p>
    <w:p w14:paraId="0F14B469" w14:textId="77777777" w:rsidR="00091719" w:rsidRPr="004313DB" w:rsidRDefault="00091719" w:rsidP="00B7480B">
      <w:pPr>
        <w:spacing w:line="360" w:lineRule="auto"/>
        <w:contextualSpacing/>
        <w:jc w:val="both"/>
        <w:rPr>
          <w:rFonts w:ascii="Times New Roman" w:eastAsia="Calibri" w:hAnsi="Times New Roman" w:cs="Times New Roman"/>
          <w:sz w:val="24"/>
          <w:szCs w:val="24"/>
          <w:lang w:val="tr-TR"/>
        </w:rPr>
      </w:pPr>
    </w:p>
    <w:p w14:paraId="2859E6F4" w14:textId="77777777" w:rsidR="00091719" w:rsidRPr="004313DB" w:rsidRDefault="00091719" w:rsidP="00E8401A">
      <w:pPr>
        <w:spacing w:after="0" w:line="360" w:lineRule="auto"/>
        <w:contextualSpacing/>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Colomban, P., Tournie, A. and Gurlet, L. B.</w:t>
      </w:r>
      <w:r w:rsidRPr="004313DB">
        <w:rPr>
          <w:rFonts w:ascii="Calibri" w:eastAsia="Calibri" w:hAnsi="Calibri" w:cs="Times New Roman"/>
          <w:lang w:val="tr-TR"/>
        </w:rPr>
        <w:t xml:space="preserve"> (</w:t>
      </w:r>
      <w:r w:rsidRPr="004313DB">
        <w:rPr>
          <w:rFonts w:ascii="Times New Roman" w:eastAsia="Times New Roman" w:hAnsi="Times New Roman" w:cs="Times New Roman"/>
          <w:sz w:val="24"/>
          <w:szCs w:val="24"/>
          <w:lang w:eastAsia="tr-TR"/>
        </w:rPr>
        <w:t>2006) Raman identification of glassy silicates used in ceramics, glass and jewellery: a tentative differentiation guide.</w:t>
      </w:r>
      <w:r w:rsidRPr="004313DB">
        <w:rPr>
          <w:rFonts w:ascii="Calibri" w:eastAsia="Calibri" w:hAnsi="Calibri" w:cs="Times New Roman"/>
          <w:lang w:val="tr-TR"/>
        </w:rPr>
        <w:t xml:space="preserve"> </w:t>
      </w:r>
      <w:r w:rsidRPr="004313DB">
        <w:rPr>
          <w:rFonts w:ascii="Times New Roman" w:eastAsia="Times New Roman" w:hAnsi="Times New Roman" w:cs="Times New Roman"/>
          <w:i/>
          <w:sz w:val="24"/>
          <w:szCs w:val="24"/>
          <w:lang w:eastAsia="tr-TR"/>
        </w:rPr>
        <w:t>Journal of Raman Spectroscopy.</w:t>
      </w:r>
      <w:r w:rsidRPr="004313DB">
        <w:rPr>
          <w:rFonts w:ascii="Times New Roman" w:eastAsia="Times New Roman" w:hAnsi="Times New Roman" w:cs="Times New Roman"/>
          <w:sz w:val="24"/>
          <w:szCs w:val="24"/>
          <w:lang w:eastAsia="tr-TR"/>
        </w:rPr>
        <w:t xml:space="preserve"> 37, pp.841 - 852.</w:t>
      </w:r>
    </w:p>
    <w:p w14:paraId="1BFDEB12" w14:textId="77777777" w:rsidR="00091719" w:rsidRPr="004313DB" w:rsidRDefault="00091719" w:rsidP="00B7480B">
      <w:pPr>
        <w:spacing w:line="360" w:lineRule="auto"/>
        <w:jc w:val="both"/>
        <w:rPr>
          <w:rFonts w:ascii="Times New Roman" w:hAnsi="Times New Roman"/>
          <w:sz w:val="24"/>
          <w:szCs w:val="24"/>
        </w:rPr>
      </w:pPr>
    </w:p>
    <w:p w14:paraId="772FCF80"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Connelly, A.J., Hand, R.J., Bingham, P.A. and Hyatt, N.C. (2011) Mechanical properties of nuclear waste glasses. </w:t>
      </w:r>
      <w:r w:rsidRPr="004313DB">
        <w:rPr>
          <w:rFonts w:ascii="Times New Roman" w:hAnsi="Times New Roman" w:cs="Times New Roman"/>
          <w:i/>
          <w:sz w:val="24"/>
          <w:szCs w:val="24"/>
        </w:rPr>
        <w:t>Journal of Nuclear Materials</w:t>
      </w:r>
      <w:r w:rsidRPr="004313DB">
        <w:rPr>
          <w:rFonts w:ascii="Times New Roman" w:hAnsi="Times New Roman" w:cs="Times New Roman"/>
          <w:sz w:val="24"/>
          <w:szCs w:val="24"/>
        </w:rPr>
        <w:t>. 408, pp.188-193.</w:t>
      </w:r>
    </w:p>
    <w:p w14:paraId="7585B835" w14:textId="77777777" w:rsidR="00FA1190" w:rsidRPr="004313DB" w:rsidRDefault="00FA1190" w:rsidP="00E8401A">
      <w:pPr>
        <w:spacing w:line="360" w:lineRule="auto"/>
        <w:contextualSpacing/>
        <w:jc w:val="both"/>
        <w:rPr>
          <w:rFonts w:ascii="Times New Roman" w:hAnsi="Times New Roman" w:cs="Times New Roman"/>
          <w:sz w:val="24"/>
          <w:szCs w:val="24"/>
        </w:rPr>
      </w:pPr>
    </w:p>
    <w:p w14:paraId="00386A06"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Coon, D.N., Rapp, J.G., Bradt, R.C. and Pantano, C.G. (1983) Mechanical properties of silicon-oxynitride glasses.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56, pp.161-166.</w:t>
      </w:r>
    </w:p>
    <w:p w14:paraId="0F4819DC" w14:textId="77777777" w:rsidR="00091719" w:rsidRPr="004313DB" w:rsidRDefault="00091719" w:rsidP="00B7480B">
      <w:pPr>
        <w:spacing w:line="360" w:lineRule="auto"/>
        <w:contextualSpacing/>
        <w:jc w:val="both"/>
        <w:rPr>
          <w:rFonts w:ascii="Calibri" w:eastAsia="Calibri" w:hAnsi="Calibri" w:cs="Times New Roman"/>
          <w:lang w:val="tr-TR"/>
        </w:rPr>
      </w:pPr>
    </w:p>
    <w:p w14:paraId="5C14D0CF" w14:textId="77777777" w:rsidR="00091719" w:rsidRPr="004313DB" w:rsidRDefault="00091719" w:rsidP="00E8401A">
      <w:pPr>
        <w:spacing w:line="360" w:lineRule="auto"/>
        <w:contextualSpacing/>
        <w:jc w:val="both"/>
        <w:rPr>
          <w:rFonts w:ascii="Times New Roman" w:eastAsia="Calibri" w:hAnsi="Times New Roman" w:cs="Times New Roman"/>
          <w:sz w:val="24"/>
          <w:szCs w:val="24"/>
          <w:lang w:val="tr-TR"/>
        </w:rPr>
      </w:pPr>
      <w:r w:rsidRPr="004313DB">
        <w:rPr>
          <w:rFonts w:ascii="Times New Roman" w:eastAsia="Calibri" w:hAnsi="Times New Roman" w:cs="Times New Roman"/>
          <w:sz w:val="24"/>
          <w:szCs w:val="24"/>
          <w:lang w:val="tr-TR"/>
        </w:rPr>
        <w:t xml:space="preserve">Curti, E., Crovisier, J.L., Morvan, G. and Karpoff, A.M. (2006) Long-term corrosion of two nuclear waste reference glasses (MW and SON 68): A kinetic and mineral alteration study. </w:t>
      </w:r>
      <w:r w:rsidRPr="004313DB">
        <w:rPr>
          <w:rFonts w:ascii="Times New Roman" w:eastAsia="Calibri" w:hAnsi="Times New Roman" w:cs="Times New Roman"/>
          <w:i/>
          <w:sz w:val="24"/>
          <w:szCs w:val="24"/>
          <w:lang w:val="tr-TR"/>
        </w:rPr>
        <w:t>Applied Geochemistry</w:t>
      </w:r>
      <w:r w:rsidRPr="004313DB">
        <w:rPr>
          <w:rFonts w:ascii="Times New Roman" w:eastAsia="Calibri" w:hAnsi="Times New Roman" w:cs="Times New Roman"/>
          <w:sz w:val="24"/>
          <w:szCs w:val="24"/>
          <w:lang w:val="tr-TR"/>
        </w:rPr>
        <w:t>. 21, pp.1152-1168.</w:t>
      </w:r>
    </w:p>
    <w:p w14:paraId="259B6CC6" w14:textId="77777777" w:rsidR="00091719" w:rsidRPr="004313DB" w:rsidRDefault="00091719" w:rsidP="00B7480B">
      <w:pPr>
        <w:spacing w:line="360" w:lineRule="auto"/>
        <w:contextualSpacing/>
        <w:jc w:val="both"/>
        <w:rPr>
          <w:rFonts w:ascii="Times New Roman" w:eastAsia="Calibri" w:hAnsi="Times New Roman" w:cs="Times New Roman"/>
          <w:sz w:val="24"/>
          <w:szCs w:val="24"/>
          <w:lang w:val="tr-TR"/>
        </w:rPr>
      </w:pPr>
    </w:p>
    <w:p w14:paraId="56A8B03C" w14:textId="647A0048" w:rsidR="00091719" w:rsidRPr="004313DB" w:rsidRDefault="00091719" w:rsidP="00E8401A">
      <w:pPr>
        <w:spacing w:line="360" w:lineRule="auto"/>
        <w:contextualSpacing/>
        <w:jc w:val="both"/>
        <w:rPr>
          <w:rFonts w:ascii="Times New Roman" w:eastAsia="Calibri" w:hAnsi="Times New Roman" w:cs="Times New Roman"/>
          <w:sz w:val="24"/>
          <w:szCs w:val="24"/>
          <w:lang w:val="tr-TR"/>
        </w:rPr>
      </w:pPr>
      <w:r w:rsidRPr="004313DB">
        <w:rPr>
          <w:rFonts w:ascii="Times New Roman" w:eastAsia="Calibri" w:hAnsi="Times New Roman" w:cs="Times New Roman"/>
          <w:sz w:val="24"/>
          <w:szCs w:val="24"/>
          <w:lang w:val="tr-TR"/>
        </w:rPr>
        <w:t>Day, D. E. and Rindone G. E. (1962) Properties o</w:t>
      </w:r>
      <w:r w:rsidR="008F0C6A" w:rsidRPr="004313DB">
        <w:rPr>
          <w:rFonts w:ascii="Times New Roman" w:eastAsia="Calibri" w:hAnsi="Times New Roman" w:cs="Times New Roman"/>
          <w:sz w:val="24"/>
          <w:szCs w:val="24"/>
          <w:lang w:val="tr-TR"/>
        </w:rPr>
        <w:t>f soda aluminosilicate glasses:</w:t>
      </w:r>
      <w:r w:rsidRPr="004313DB">
        <w:rPr>
          <w:rFonts w:ascii="Times New Roman" w:eastAsia="Calibri" w:hAnsi="Times New Roman" w:cs="Times New Roman"/>
          <w:sz w:val="24"/>
          <w:szCs w:val="24"/>
          <w:lang w:val="tr-TR"/>
        </w:rPr>
        <w:t xml:space="preserve"> III, Coordination of aluminum ions. </w:t>
      </w:r>
      <w:r w:rsidRPr="004313DB">
        <w:rPr>
          <w:rFonts w:ascii="Times New Roman" w:eastAsia="Calibri" w:hAnsi="Times New Roman" w:cs="Times New Roman"/>
          <w:i/>
          <w:sz w:val="24"/>
          <w:szCs w:val="24"/>
          <w:lang w:val="tr-TR"/>
        </w:rPr>
        <w:t>Journal of the American Ceramic Society</w:t>
      </w:r>
      <w:r w:rsidRPr="004313DB">
        <w:rPr>
          <w:rFonts w:ascii="Times New Roman" w:eastAsia="Calibri" w:hAnsi="Times New Roman" w:cs="Times New Roman"/>
          <w:sz w:val="24"/>
          <w:szCs w:val="24"/>
          <w:lang w:val="tr-TR"/>
        </w:rPr>
        <w:t>. 45 (12), pp.579-581.</w:t>
      </w:r>
    </w:p>
    <w:p w14:paraId="207DD281" w14:textId="77777777" w:rsidR="00091719" w:rsidRPr="004313DB" w:rsidRDefault="00091719" w:rsidP="00B7480B">
      <w:pPr>
        <w:spacing w:line="360" w:lineRule="auto"/>
        <w:contextualSpacing/>
        <w:jc w:val="both"/>
        <w:rPr>
          <w:rFonts w:ascii="Times New Roman" w:hAnsi="Times New Roman" w:cs="Times New Roman"/>
          <w:sz w:val="24"/>
          <w:szCs w:val="24"/>
        </w:rPr>
      </w:pPr>
    </w:p>
    <w:p w14:paraId="4C789D00" w14:textId="4119B503"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Deriano, S., Rouxel, T., Le Floch, M. and</w:t>
      </w:r>
      <w:r w:rsidRPr="004313DB">
        <w:t xml:space="preserve"> </w:t>
      </w:r>
      <w:r w:rsidRPr="004313DB">
        <w:rPr>
          <w:rFonts w:ascii="Times New Roman" w:hAnsi="Times New Roman" w:cs="Times New Roman"/>
          <w:sz w:val="24"/>
          <w:szCs w:val="24"/>
        </w:rPr>
        <w:t>Beuneu, B. (2004</w:t>
      </w:r>
      <w:r w:rsidR="00BD7052" w:rsidRPr="004313DB">
        <w:rPr>
          <w:rFonts w:ascii="Times New Roman" w:hAnsi="Times New Roman" w:cs="Times New Roman"/>
          <w:sz w:val="24"/>
          <w:szCs w:val="24"/>
        </w:rPr>
        <w:t>a</w:t>
      </w:r>
      <w:r w:rsidRPr="004313DB">
        <w:rPr>
          <w:rFonts w:ascii="Times New Roman" w:hAnsi="Times New Roman" w:cs="Times New Roman"/>
          <w:sz w:val="24"/>
          <w:szCs w:val="24"/>
        </w:rPr>
        <w:t xml:space="preserve">) Structure and mechanical properties of alkali-alkaline earth-silicate glasses. </w:t>
      </w:r>
      <w:r w:rsidRPr="004313DB">
        <w:rPr>
          <w:rFonts w:ascii="Times New Roman" w:hAnsi="Times New Roman" w:cs="Times New Roman"/>
          <w:i/>
          <w:sz w:val="24"/>
          <w:szCs w:val="24"/>
        </w:rPr>
        <w:t>Phys. Chem. Glasses</w:t>
      </w:r>
      <w:r w:rsidRPr="004313DB">
        <w:rPr>
          <w:rFonts w:ascii="Times New Roman" w:hAnsi="Times New Roman" w:cs="Times New Roman"/>
          <w:sz w:val="24"/>
          <w:szCs w:val="24"/>
        </w:rPr>
        <w:t>. 45 (1), pp.37</w:t>
      </w:r>
      <w:r w:rsidR="00D21F67" w:rsidRPr="004313DB">
        <w:rPr>
          <w:rFonts w:ascii="Times New Roman" w:hAnsi="Times New Roman" w:cs="Times New Roman"/>
          <w:sz w:val="24"/>
          <w:szCs w:val="24"/>
        </w:rPr>
        <w:t xml:space="preserve"> </w:t>
      </w:r>
      <w:r w:rsidRPr="004313DB">
        <w:rPr>
          <w:rFonts w:ascii="Times New Roman" w:hAnsi="Times New Roman" w:cs="Times New Roman"/>
          <w:sz w:val="24"/>
          <w:szCs w:val="24"/>
        </w:rPr>
        <w:t>-</w:t>
      </w:r>
      <w:r w:rsidR="00D21F67" w:rsidRPr="004313DB">
        <w:rPr>
          <w:rFonts w:ascii="Times New Roman" w:hAnsi="Times New Roman" w:cs="Times New Roman"/>
          <w:sz w:val="24"/>
          <w:szCs w:val="24"/>
        </w:rPr>
        <w:t xml:space="preserve"> </w:t>
      </w:r>
      <w:r w:rsidRPr="004313DB">
        <w:rPr>
          <w:rFonts w:ascii="Times New Roman" w:hAnsi="Times New Roman" w:cs="Times New Roman"/>
          <w:sz w:val="24"/>
          <w:szCs w:val="24"/>
        </w:rPr>
        <w:t>44.</w:t>
      </w:r>
    </w:p>
    <w:p w14:paraId="4A2BE72F" w14:textId="77777777" w:rsidR="00FD1FDA" w:rsidRPr="004313DB" w:rsidRDefault="00FD1FDA" w:rsidP="00E8401A">
      <w:pPr>
        <w:spacing w:line="360" w:lineRule="auto"/>
        <w:contextualSpacing/>
        <w:jc w:val="both"/>
        <w:rPr>
          <w:rFonts w:ascii="Times New Roman" w:hAnsi="Times New Roman" w:cs="Times New Roman"/>
          <w:sz w:val="24"/>
          <w:szCs w:val="24"/>
        </w:rPr>
      </w:pPr>
    </w:p>
    <w:p w14:paraId="1150DC48" w14:textId="6852660B" w:rsidR="00FD1FDA" w:rsidRPr="004313DB" w:rsidRDefault="00FD1FDA"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Deriano, S., Jarry, A., Rouxel, T., Sanglebouef J.C., Hampshire, S. (2004b) The indentation fracture toughness (</w:t>
      </w:r>
      <w:r w:rsidRPr="004313DB">
        <w:rPr>
          <w:rFonts w:ascii="Times New Roman" w:hAnsi="Times New Roman" w:cs="Times New Roman"/>
          <w:i/>
          <w:sz w:val="24"/>
          <w:szCs w:val="24"/>
        </w:rPr>
        <w:t>K</w:t>
      </w:r>
      <w:r w:rsidRPr="004313DB">
        <w:rPr>
          <w:rFonts w:ascii="Times New Roman" w:hAnsi="Times New Roman" w:cs="Times New Roman"/>
          <w:sz w:val="24"/>
          <w:szCs w:val="24"/>
          <w:vertAlign w:val="subscript"/>
        </w:rPr>
        <w:t>c</w:t>
      </w:r>
      <w:r w:rsidRPr="004313DB">
        <w:rPr>
          <w:rFonts w:ascii="Times New Roman" w:hAnsi="Times New Roman" w:cs="Times New Roman"/>
          <w:sz w:val="24"/>
          <w:szCs w:val="24"/>
        </w:rPr>
        <w:t xml:space="preserve">) and its parameters: the case of silica-rich glasses.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344, pp.44</w:t>
      </w:r>
      <w:r w:rsidR="00D21F67" w:rsidRPr="004313DB">
        <w:rPr>
          <w:rFonts w:ascii="Times New Roman" w:hAnsi="Times New Roman" w:cs="Times New Roman"/>
          <w:sz w:val="24"/>
          <w:szCs w:val="24"/>
        </w:rPr>
        <w:t xml:space="preserve"> </w:t>
      </w:r>
      <w:r w:rsidRPr="004313DB">
        <w:rPr>
          <w:rFonts w:ascii="Times New Roman" w:hAnsi="Times New Roman" w:cs="Times New Roman"/>
          <w:sz w:val="24"/>
          <w:szCs w:val="24"/>
        </w:rPr>
        <w:t>-50.</w:t>
      </w:r>
    </w:p>
    <w:p w14:paraId="5CBFCD8F" w14:textId="77777777" w:rsidR="00091719" w:rsidRPr="004313DB" w:rsidRDefault="00091719" w:rsidP="00E8401A">
      <w:pPr>
        <w:spacing w:line="360" w:lineRule="auto"/>
        <w:contextualSpacing/>
        <w:jc w:val="both"/>
        <w:rPr>
          <w:rFonts w:ascii="Times New Roman" w:hAnsi="Times New Roman" w:cs="Times New Roman"/>
          <w:sz w:val="24"/>
          <w:szCs w:val="24"/>
        </w:rPr>
      </w:pPr>
    </w:p>
    <w:p w14:paraId="453DCCA0"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Dell, W. J., Bray, P. J. and Xiao, S. Z (1983) </w:t>
      </w:r>
      <w:r w:rsidRPr="004313DB">
        <w:rPr>
          <w:rFonts w:ascii="Times New Roman" w:hAnsi="Times New Roman" w:cs="Times New Roman"/>
          <w:sz w:val="24"/>
          <w:szCs w:val="24"/>
          <w:vertAlign w:val="superscript"/>
        </w:rPr>
        <w:t>11</w:t>
      </w:r>
      <w:r w:rsidRPr="004313DB">
        <w:rPr>
          <w:rFonts w:ascii="Times New Roman" w:hAnsi="Times New Roman" w:cs="Times New Roman"/>
          <w:sz w:val="24"/>
          <w:szCs w:val="24"/>
        </w:rPr>
        <w:t>B NMR studies and structural modelling of Na</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O-B</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glasses of high soda content. </w:t>
      </w:r>
      <w:r w:rsidRPr="004313DB">
        <w:rPr>
          <w:rFonts w:ascii="Times New Roman" w:hAnsi="Times New Roman"/>
          <w:i/>
          <w:sz w:val="24"/>
          <w:szCs w:val="24"/>
          <w:lang w:eastAsia="tr-TR"/>
        </w:rPr>
        <w:t>Journal of Non-Crystalline Solids</w:t>
      </w:r>
      <w:r w:rsidRPr="004313DB">
        <w:rPr>
          <w:rFonts w:ascii="Times New Roman" w:hAnsi="Times New Roman" w:cs="Times New Roman"/>
          <w:sz w:val="24"/>
          <w:szCs w:val="24"/>
        </w:rPr>
        <w:t>. 58, pp.1-16.</w:t>
      </w:r>
    </w:p>
    <w:p w14:paraId="6EE0029E" w14:textId="77777777" w:rsidR="00091719" w:rsidRPr="004313DB" w:rsidRDefault="00091719" w:rsidP="00B7480B">
      <w:pPr>
        <w:spacing w:line="360" w:lineRule="auto"/>
        <w:contextualSpacing/>
        <w:jc w:val="both"/>
        <w:rPr>
          <w:rFonts w:ascii="Times New Roman" w:eastAsia="Calibri" w:hAnsi="Times New Roman" w:cs="Times New Roman"/>
          <w:sz w:val="24"/>
          <w:szCs w:val="24"/>
          <w:lang w:val="tr-TR"/>
        </w:rPr>
      </w:pPr>
    </w:p>
    <w:p w14:paraId="22D16834" w14:textId="1567BAE4"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Demetriou, M.D., Launey, M.E., Garrent, G., Schramm, J.P., Hofmann, D.C., Johnson, W.L. and Ritchie, R.O.</w:t>
      </w:r>
      <w:r w:rsidR="00652FF5" w:rsidRPr="004313DB">
        <w:rPr>
          <w:rFonts w:ascii="Times New Roman" w:hAnsi="Times New Roman" w:cs="Times New Roman"/>
          <w:sz w:val="24"/>
          <w:szCs w:val="24"/>
        </w:rPr>
        <w:t xml:space="preserve"> </w:t>
      </w:r>
      <w:r w:rsidRPr="004313DB">
        <w:rPr>
          <w:rFonts w:ascii="Times New Roman" w:hAnsi="Times New Roman" w:cs="Times New Roman"/>
          <w:sz w:val="24"/>
          <w:szCs w:val="24"/>
        </w:rPr>
        <w:t xml:space="preserve">(2011) A damage- tolerant glass. </w:t>
      </w:r>
      <w:r w:rsidRPr="004313DB">
        <w:rPr>
          <w:rFonts w:ascii="Times New Roman" w:hAnsi="Times New Roman" w:cs="Times New Roman"/>
          <w:i/>
          <w:sz w:val="24"/>
          <w:szCs w:val="24"/>
        </w:rPr>
        <w:t>Nature materials</w:t>
      </w:r>
      <w:r w:rsidRPr="004313DB">
        <w:rPr>
          <w:rFonts w:ascii="Times New Roman" w:hAnsi="Times New Roman" w:cs="Times New Roman"/>
          <w:sz w:val="24"/>
          <w:szCs w:val="24"/>
        </w:rPr>
        <w:t xml:space="preserve">.10, pp.123-128. </w:t>
      </w:r>
    </w:p>
    <w:p w14:paraId="56974FA8" w14:textId="77777777" w:rsidR="00091719" w:rsidRPr="004313DB" w:rsidRDefault="00091719" w:rsidP="00B7480B">
      <w:pPr>
        <w:spacing w:line="360" w:lineRule="auto"/>
        <w:contextualSpacing/>
        <w:jc w:val="both"/>
        <w:rPr>
          <w:rFonts w:ascii="Times New Roman" w:eastAsia="Calibri" w:hAnsi="Times New Roman" w:cs="Times New Roman"/>
          <w:sz w:val="24"/>
          <w:szCs w:val="24"/>
          <w:lang w:val="tr-TR"/>
        </w:rPr>
      </w:pPr>
    </w:p>
    <w:p w14:paraId="05D7C5CA"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Diba, M., Tapia, F. and Boccaccini, A. R. (2012) Magnesium containing bioactive glasses for biomedical applications. </w:t>
      </w:r>
      <w:r w:rsidRPr="004313DB">
        <w:rPr>
          <w:rFonts w:ascii="Times New Roman" w:hAnsi="Times New Roman" w:cs="Times New Roman"/>
          <w:i/>
          <w:sz w:val="24"/>
          <w:szCs w:val="24"/>
        </w:rPr>
        <w:t>International Journal of Applied Glass Science</w:t>
      </w:r>
      <w:r w:rsidRPr="004313DB">
        <w:rPr>
          <w:rFonts w:ascii="Times New Roman" w:hAnsi="Times New Roman" w:cs="Times New Roman"/>
          <w:sz w:val="24"/>
          <w:szCs w:val="24"/>
        </w:rPr>
        <w:t>. 3 (3), pp.221-253.</w:t>
      </w:r>
    </w:p>
    <w:p w14:paraId="41CB7D1F" w14:textId="77777777" w:rsidR="00091719" w:rsidRPr="004313DB" w:rsidRDefault="00091719" w:rsidP="00B7480B">
      <w:pPr>
        <w:spacing w:line="360" w:lineRule="auto"/>
        <w:contextualSpacing/>
        <w:jc w:val="both"/>
        <w:rPr>
          <w:rFonts w:ascii="Times New Roman" w:eastAsia="Calibri" w:hAnsi="Times New Roman" w:cs="Times New Roman"/>
          <w:sz w:val="24"/>
          <w:szCs w:val="24"/>
          <w:lang w:val="tr-TR"/>
        </w:rPr>
      </w:pPr>
    </w:p>
    <w:p w14:paraId="368BE494"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Doweidar, H. (2000) Refractive index-structure correlations in silicate glasses.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277, pp.98-105.</w:t>
      </w:r>
    </w:p>
    <w:p w14:paraId="2FCCE532" w14:textId="77777777" w:rsidR="00091719" w:rsidRPr="004313DB" w:rsidRDefault="00091719" w:rsidP="00B7480B">
      <w:pPr>
        <w:spacing w:line="360" w:lineRule="auto"/>
        <w:contextualSpacing/>
        <w:jc w:val="both"/>
        <w:rPr>
          <w:rFonts w:ascii="Times New Roman" w:eastAsia="Calibri" w:hAnsi="Times New Roman" w:cs="Times New Roman"/>
          <w:sz w:val="24"/>
          <w:szCs w:val="24"/>
          <w:lang w:val="tr-TR"/>
        </w:rPr>
      </w:pPr>
    </w:p>
    <w:p w14:paraId="1EA85A95" w14:textId="5A7F6ACE" w:rsidR="00091719" w:rsidRPr="004313DB" w:rsidRDefault="00091719" w:rsidP="00DA0433">
      <w:pPr>
        <w:spacing w:line="360" w:lineRule="auto"/>
        <w:contextualSpacing/>
        <w:jc w:val="both"/>
        <w:rPr>
          <w:rFonts w:ascii="Times New Roman" w:eastAsia="Calibri" w:hAnsi="Times New Roman" w:cs="Times New Roman"/>
          <w:sz w:val="24"/>
          <w:szCs w:val="24"/>
          <w:lang w:val="tr-TR"/>
        </w:rPr>
      </w:pPr>
      <w:r w:rsidRPr="004313DB">
        <w:rPr>
          <w:rFonts w:ascii="Times New Roman" w:eastAsia="Calibri" w:hAnsi="Times New Roman" w:cs="Times New Roman"/>
          <w:sz w:val="24"/>
          <w:szCs w:val="24"/>
          <w:lang w:val="tr-TR"/>
        </w:rPr>
        <w:t xml:space="preserve">Duffy, J. A. (2006) Ionic - Covalent Character of Metal and Nonmetal Oxides. </w:t>
      </w:r>
      <w:r w:rsidRPr="004313DB">
        <w:rPr>
          <w:rFonts w:ascii="Times New Roman" w:eastAsia="Calibri" w:hAnsi="Times New Roman" w:cs="Times New Roman"/>
          <w:i/>
          <w:sz w:val="24"/>
          <w:szCs w:val="24"/>
          <w:lang w:val="tr-TR"/>
        </w:rPr>
        <w:t>J. Phys. Chem. A</w:t>
      </w:r>
      <w:r w:rsidRPr="004313DB">
        <w:rPr>
          <w:rFonts w:ascii="Times New Roman" w:eastAsia="Calibri" w:hAnsi="Times New Roman" w:cs="Times New Roman"/>
          <w:sz w:val="24"/>
          <w:szCs w:val="24"/>
          <w:lang w:val="tr-TR"/>
        </w:rPr>
        <w:t>. 110, pp.13245-13248.</w:t>
      </w:r>
    </w:p>
    <w:p w14:paraId="511FC9C1" w14:textId="77777777" w:rsidR="00234FBF" w:rsidRDefault="00234FBF" w:rsidP="00E8401A">
      <w:pPr>
        <w:autoSpaceDE w:val="0"/>
        <w:autoSpaceDN w:val="0"/>
        <w:adjustRightInd w:val="0"/>
        <w:spacing w:after="0" w:line="360" w:lineRule="auto"/>
        <w:contextualSpacing/>
        <w:jc w:val="both"/>
        <w:rPr>
          <w:rFonts w:ascii="Times New Roman" w:eastAsia="Calibri" w:hAnsi="Times New Roman" w:cs="Times New Roman"/>
          <w:bCs/>
          <w:sz w:val="24"/>
          <w:szCs w:val="24"/>
          <w:lang w:val="tr-TR" w:eastAsia="en-GB"/>
        </w:rPr>
      </w:pPr>
    </w:p>
    <w:p w14:paraId="3BA7B795" w14:textId="77777777" w:rsidR="00091719" w:rsidRPr="004313DB" w:rsidRDefault="00091719" w:rsidP="00E8401A">
      <w:pPr>
        <w:autoSpaceDE w:val="0"/>
        <w:autoSpaceDN w:val="0"/>
        <w:adjustRightInd w:val="0"/>
        <w:spacing w:after="0" w:line="360" w:lineRule="auto"/>
        <w:contextualSpacing/>
        <w:jc w:val="both"/>
        <w:rPr>
          <w:rFonts w:ascii="Times New Roman" w:eastAsia="Calibri" w:hAnsi="Times New Roman" w:cs="Times New Roman"/>
          <w:bCs/>
          <w:sz w:val="24"/>
          <w:szCs w:val="24"/>
          <w:lang w:val="tr-TR" w:eastAsia="en-GB"/>
        </w:rPr>
      </w:pPr>
      <w:r w:rsidRPr="004313DB">
        <w:rPr>
          <w:rFonts w:ascii="Times New Roman" w:eastAsia="Calibri" w:hAnsi="Times New Roman" w:cs="Times New Roman"/>
          <w:bCs/>
          <w:sz w:val="24"/>
          <w:szCs w:val="24"/>
          <w:lang w:val="tr-TR" w:eastAsia="en-GB"/>
        </w:rPr>
        <w:t>Dupree, R., Holland, D., McMillan, P.W. and Pettifer, R.F. (1984) The structure of soda-silica glasses: A MAS NMR study.</w:t>
      </w:r>
      <w:r w:rsidRPr="004313DB">
        <w:rPr>
          <w:rFonts w:ascii="Times New Roman" w:eastAsia="Calibri" w:hAnsi="Times New Roman" w:cs="Times New Roman"/>
          <w:lang w:val="tr-TR"/>
        </w:rPr>
        <w:t xml:space="preserve"> </w:t>
      </w:r>
      <w:r w:rsidRPr="004313DB">
        <w:rPr>
          <w:rFonts w:ascii="Times New Roman" w:eastAsia="Calibri" w:hAnsi="Times New Roman" w:cs="Times New Roman"/>
          <w:bCs/>
          <w:i/>
          <w:sz w:val="24"/>
          <w:szCs w:val="24"/>
          <w:lang w:val="tr-TR" w:eastAsia="en-GB"/>
        </w:rPr>
        <w:t xml:space="preserve">Journal of Non-Crystalline Solids. </w:t>
      </w:r>
      <w:r w:rsidRPr="004313DB">
        <w:rPr>
          <w:rFonts w:ascii="Times New Roman" w:eastAsia="Calibri" w:hAnsi="Times New Roman" w:cs="Times New Roman"/>
          <w:bCs/>
          <w:sz w:val="24"/>
          <w:szCs w:val="24"/>
          <w:lang w:val="tr-TR" w:eastAsia="en-GB"/>
        </w:rPr>
        <w:t>68, pp. 399 - 410.</w:t>
      </w:r>
    </w:p>
    <w:p w14:paraId="2C3AA479" w14:textId="77777777" w:rsidR="00091719" w:rsidRPr="004313DB" w:rsidRDefault="00091719" w:rsidP="00DA0433">
      <w:pPr>
        <w:spacing w:line="360" w:lineRule="auto"/>
        <w:jc w:val="both"/>
        <w:rPr>
          <w:rFonts w:ascii="Times New Roman" w:hAnsi="Times New Roman"/>
          <w:sz w:val="24"/>
          <w:szCs w:val="24"/>
        </w:rPr>
      </w:pPr>
    </w:p>
    <w:p w14:paraId="60C48B86"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Eagen, R. J., Swearengen, J. C. (1997) Effect of composition on the mechanical properties aluminosilicate glasses and borosilicate glasses. </w:t>
      </w:r>
      <w:r w:rsidRPr="004313DB">
        <w:rPr>
          <w:rFonts w:ascii="Times New Roman" w:hAnsi="Times New Roman" w:cs="Times New Roman"/>
          <w:i/>
          <w:sz w:val="24"/>
          <w:szCs w:val="24"/>
        </w:rPr>
        <w:t>Journal of The American Ceramic Society</w:t>
      </w:r>
      <w:r w:rsidRPr="004313DB">
        <w:rPr>
          <w:rFonts w:ascii="Times New Roman" w:hAnsi="Times New Roman" w:cs="Times New Roman"/>
          <w:sz w:val="24"/>
          <w:szCs w:val="24"/>
        </w:rPr>
        <w:t>. 61(1-2), pp. 27-20.</w:t>
      </w:r>
    </w:p>
    <w:p w14:paraId="6D192638" w14:textId="77777777" w:rsidR="00A06401" w:rsidRPr="004313DB" w:rsidRDefault="00A06401" w:rsidP="00E8401A">
      <w:pPr>
        <w:spacing w:line="360" w:lineRule="auto"/>
        <w:contextualSpacing/>
        <w:jc w:val="both"/>
        <w:rPr>
          <w:rFonts w:ascii="Times New Roman" w:hAnsi="Times New Roman" w:cs="Times New Roman"/>
          <w:sz w:val="24"/>
          <w:szCs w:val="24"/>
        </w:rPr>
      </w:pPr>
    </w:p>
    <w:p w14:paraId="6F297E26" w14:textId="77777777" w:rsidR="00091719" w:rsidRPr="004313DB" w:rsidRDefault="00091719" w:rsidP="00E8401A">
      <w:pPr>
        <w:autoSpaceDE w:val="0"/>
        <w:autoSpaceDN w:val="0"/>
        <w:adjustRightInd w:val="0"/>
        <w:spacing w:after="0" w:line="360" w:lineRule="auto"/>
        <w:contextualSpacing/>
        <w:jc w:val="both"/>
        <w:rPr>
          <w:rFonts w:ascii="Times New Roman" w:eastAsia="Calibri" w:hAnsi="Times New Roman" w:cs="Times New Roman"/>
          <w:bCs/>
          <w:sz w:val="24"/>
          <w:szCs w:val="24"/>
          <w:lang w:val="tr-TR" w:eastAsia="en-GB"/>
        </w:rPr>
      </w:pPr>
      <w:r w:rsidRPr="004313DB">
        <w:rPr>
          <w:rFonts w:ascii="Times New Roman" w:eastAsia="Calibri" w:hAnsi="Times New Roman" w:cs="Times New Roman"/>
          <w:sz w:val="24"/>
          <w:szCs w:val="24"/>
          <w:lang w:val="tr-TR"/>
        </w:rPr>
        <w:t>Emerson, J.F., Stallworth, P.E. and Bray, P.J. (1989)</w:t>
      </w:r>
      <w:r w:rsidRPr="004313DB">
        <w:rPr>
          <w:rFonts w:ascii="Calibri" w:eastAsia="Calibri" w:hAnsi="Calibri" w:cs="Times New Roman"/>
          <w:lang w:val="tr-TR"/>
        </w:rPr>
        <w:t xml:space="preserve">  </w:t>
      </w:r>
      <w:r w:rsidRPr="004313DB">
        <w:rPr>
          <w:rFonts w:ascii="Times New Roman" w:eastAsia="Calibri" w:hAnsi="Times New Roman" w:cs="Times New Roman"/>
          <w:i/>
          <w:sz w:val="24"/>
          <w:szCs w:val="24"/>
          <w:lang w:val="tr-TR"/>
        </w:rPr>
        <w:t>Journal  of  Non-Crystalline  Solids.</w:t>
      </w:r>
      <w:r w:rsidRPr="004313DB">
        <w:rPr>
          <w:rFonts w:ascii="Times New Roman" w:eastAsia="Calibri" w:hAnsi="Times New Roman" w:cs="Times New Roman"/>
          <w:sz w:val="24"/>
          <w:szCs w:val="24"/>
          <w:lang w:val="tr-TR"/>
        </w:rPr>
        <w:t xml:space="preserve">  113, pp. 253-259.</w:t>
      </w:r>
    </w:p>
    <w:p w14:paraId="25D97C48" w14:textId="77777777" w:rsidR="00091719" w:rsidRPr="004313DB" w:rsidRDefault="00091719" w:rsidP="00DA0433">
      <w:pPr>
        <w:spacing w:line="360" w:lineRule="auto"/>
        <w:jc w:val="both"/>
        <w:rPr>
          <w:rFonts w:ascii="Times New Roman" w:hAnsi="Times New Roman"/>
          <w:sz w:val="24"/>
          <w:szCs w:val="24"/>
        </w:rPr>
      </w:pPr>
    </w:p>
    <w:p w14:paraId="23818F07"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Etter, S., Despetis, F. and Etienne, P. (2008) Sub-critical crack growth in some phosphate glasses.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354, pp.580-586.</w:t>
      </w:r>
    </w:p>
    <w:p w14:paraId="3C58D436" w14:textId="77777777" w:rsidR="00091719" w:rsidRPr="004313DB" w:rsidRDefault="00091719" w:rsidP="00DA0433">
      <w:pPr>
        <w:spacing w:line="360" w:lineRule="auto"/>
        <w:contextualSpacing/>
        <w:jc w:val="both"/>
        <w:rPr>
          <w:rFonts w:ascii="Times New Roman" w:eastAsia="Calibri" w:hAnsi="Times New Roman" w:cs="Times New Roman"/>
          <w:sz w:val="24"/>
          <w:szCs w:val="24"/>
          <w:lang w:val="tr-TR"/>
        </w:rPr>
      </w:pPr>
    </w:p>
    <w:p w14:paraId="36D1FF33" w14:textId="77777777" w:rsidR="00091719" w:rsidRPr="004313DB" w:rsidRDefault="00091719" w:rsidP="00E8401A">
      <w:pPr>
        <w:autoSpaceDE w:val="0"/>
        <w:autoSpaceDN w:val="0"/>
        <w:adjustRightInd w:val="0"/>
        <w:spacing w:after="0" w:line="360" w:lineRule="auto"/>
        <w:contextualSpacing/>
        <w:jc w:val="both"/>
        <w:rPr>
          <w:rFonts w:ascii="Times New Roman" w:eastAsia="Calibri" w:hAnsi="Times New Roman" w:cs="Times New Roman"/>
          <w:sz w:val="24"/>
          <w:szCs w:val="24"/>
          <w:lang w:val="tr-TR" w:eastAsia="en-GB"/>
        </w:rPr>
      </w:pPr>
      <w:r w:rsidRPr="004313DB">
        <w:rPr>
          <w:rFonts w:ascii="Times New Roman" w:eastAsia="Calibri" w:hAnsi="Times New Roman" w:cs="Times New Roman"/>
          <w:sz w:val="24"/>
          <w:szCs w:val="24"/>
          <w:lang w:val="tr-TR" w:eastAsia="en-GB"/>
        </w:rPr>
        <w:t xml:space="preserve">Evans, A.G and Charles, E.A. (1976) Fracture toughness determinations by indentation. </w:t>
      </w:r>
      <w:r w:rsidRPr="004313DB">
        <w:rPr>
          <w:rFonts w:ascii="Times New Roman" w:eastAsia="Calibri" w:hAnsi="Times New Roman" w:cs="Times New Roman"/>
          <w:i/>
          <w:sz w:val="24"/>
          <w:szCs w:val="24"/>
          <w:lang w:val="tr-TR"/>
        </w:rPr>
        <w:t>Journal of the American Ceramic Society</w:t>
      </w:r>
      <w:r w:rsidRPr="004313DB">
        <w:rPr>
          <w:rFonts w:ascii="Times New Roman" w:eastAsia="Calibri" w:hAnsi="Times New Roman" w:cs="Times New Roman"/>
          <w:sz w:val="24"/>
          <w:szCs w:val="24"/>
          <w:lang w:val="tr-TR" w:eastAsia="en-GB"/>
        </w:rPr>
        <w:t>. 59, pp.371-372.</w:t>
      </w:r>
    </w:p>
    <w:p w14:paraId="31380A5D" w14:textId="77777777" w:rsidR="00091719" w:rsidRPr="004313DB" w:rsidRDefault="00091719" w:rsidP="00DA0433">
      <w:pPr>
        <w:spacing w:line="360" w:lineRule="auto"/>
        <w:contextualSpacing/>
        <w:jc w:val="both"/>
        <w:rPr>
          <w:rFonts w:ascii="Times New Roman" w:eastAsia="Calibri" w:hAnsi="Times New Roman" w:cs="Times New Roman"/>
          <w:sz w:val="24"/>
          <w:szCs w:val="24"/>
          <w:lang w:val="tr-TR" w:eastAsia="en-GB"/>
        </w:rPr>
      </w:pPr>
    </w:p>
    <w:p w14:paraId="4DF26C86" w14:textId="77777777" w:rsidR="00091719" w:rsidRPr="004313DB" w:rsidRDefault="00091719" w:rsidP="00E8401A">
      <w:pPr>
        <w:tabs>
          <w:tab w:val="left" w:pos="1036"/>
        </w:tabs>
        <w:spacing w:line="360" w:lineRule="auto"/>
        <w:contextualSpacing/>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 xml:space="preserve">Evans, A.G. and Charles, E.A. (1979) Fracture toughness determination by indentation. </w:t>
      </w:r>
      <w:r w:rsidRPr="004313DB">
        <w:rPr>
          <w:rFonts w:ascii="Times New Roman" w:eastAsia="Calibri" w:hAnsi="Times New Roman" w:cs="Times New Roman"/>
          <w:i/>
          <w:sz w:val="24"/>
          <w:szCs w:val="24"/>
        </w:rPr>
        <w:t>Journal of the American Ceramic Society</w:t>
      </w:r>
      <w:r w:rsidRPr="004313DB">
        <w:rPr>
          <w:rFonts w:ascii="Times New Roman" w:eastAsia="Calibri" w:hAnsi="Times New Roman" w:cs="Times New Roman"/>
          <w:sz w:val="24"/>
          <w:szCs w:val="24"/>
        </w:rPr>
        <w:t>. 59 (7-8), pp. 371-372.</w:t>
      </w:r>
    </w:p>
    <w:p w14:paraId="683A293E" w14:textId="77777777" w:rsidR="00091719" w:rsidRPr="004313DB" w:rsidRDefault="00091719" w:rsidP="00DA0433">
      <w:pPr>
        <w:contextualSpacing/>
        <w:jc w:val="both"/>
        <w:rPr>
          <w:rFonts w:ascii="Times New Roman" w:eastAsia="Calibri" w:hAnsi="Times New Roman" w:cs="Times New Roman"/>
          <w:sz w:val="24"/>
          <w:szCs w:val="24"/>
          <w:lang w:val="tr-TR"/>
        </w:rPr>
      </w:pPr>
    </w:p>
    <w:p w14:paraId="1A4D2430" w14:textId="77777777" w:rsidR="00091719" w:rsidRPr="004313DB" w:rsidRDefault="00091719" w:rsidP="00E8401A">
      <w:pPr>
        <w:autoSpaceDE w:val="0"/>
        <w:autoSpaceDN w:val="0"/>
        <w:adjustRightInd w:val="0"/>
        <w:spacing w:after="0" w:line="360" w:lineRule="auto"/>
        <w:contextualSpacing/>
        <w:jc w:val="both"/>
        <w:rPr>
          <w:rFonts w:ascii="Times New Roman" w:eastAsia="Calibri" w:hAnsi="Times New Roman" w:cs="Times New Roman"/>
          <w:bCs/>
          <w:sz w:val="24"/>
          <w:szCs w:val="24"/>
          <w:lang w:val="tr-TR" w:eastAsia="en-GB"/>
        </w:rPr>
      </w:pPr>
      <w:r w:rsidRPr="004313DB">
        <w:rPr>
          <w:rFonts w:ascii="Times New Roman" w:eastAsia="Calibri" w:hAnsi="Times New Roman" w:cs="Times New Roman"/>
          <w:bCs/>
          <w:sz w:val="24"/>
          <w:szCs w:val="24"/>
          <w:lang w:val="tr-TR" w:eastAsia="en-GB"/>
        </w:rPr>
        <w:t>Ferraro, J.R. and Manghnani, M.H. (1972)</w:t>
      </w:r>
      <w:r w:rsidRPr="004313DB">
        <w:rPr>
          <w:rFonts w:ascii="Times New Roman" w:eastAsia="Calibri" w:hAnsi="Times New Roman" w:cs="Times New Roman"/>
          <w:lang w:val="tr-TR"/>
        </w:rPr>
        <w:t xml:space="preserve"> </w:t>
      </w:r>
      <w:r w:rsidRPr="004313DB">
        <w:rPr>
          <w:rFonts w:ascii="Times New Roman" w:eastAsia="Calibri" w:hAnsi="Times New Roman" w:cs="Times New Roman"/>
          <w:bCs/>
          <w:sz w:val="24"/>
          <w:szCs w:val="24"/>
          <w:lang w:val="tr-TR" w:eastAsia="en-GB"/>
        </w:rPr>
        <w:t xml:space="preserve">Infrared absorption spectra of sodium silicate glasses at high pressures. </w:t>
      </w:r>
      <w:r w:rsidRPr="004313DB">
        <w:rPr>
          <w:rFonts w:ascii="Times New Roman" w:eastAsia="Calibri" w:hAnsi="Times New Roman" w:cs="Times New Roman"/>
          <w:bCs/>
          <w:i/>
          <w:sz w:val="24"/>
          <w:szCs w:val="24"/>
          <w:lang w:val="tr-TR" w:eastAsia="en-GB"/>
        </w:rPr>
        <w:t>Journal of Applied Physics.</w:t>
      </w:r>
      <w:r w:rsidRPr="004313DB">
        <w:rPr>
          <w:rFonts w:ascii="Times New Roman" w:eastAsia="Calibri" w:hAnsi="Times New Roman" w:cs="Times New Roman"/>
          <w:bCs/>
          <w:sz w:val="24"/>
          <w:szCs w:val="24"/>
          <w:lang w:val="tr-TR" w:eastAsia="en-GB"/>
        </w:rPr>
        <w:t xml:space="preserve"> 43 (11), pp.4595-4599.</w:t>
      </w:r>
    </w:p>
    <w:p w14:paraId="1C721829" w14:textId="77777777" w:rsidR="00091719" w:rsidRPr="004313DB" w:rsidRDefault="00091719" w:rsidP="00DA0433">
      <w:pPr>
        <w:autoSpaceDE w:val="0"/>
        <w:autoSpaceDN w:val="0"/>
        <w:adjustRightInd w:val="0"/>
        <w:spacing w:after="0" w:line="360" w:lineRule="auto"/>
        <w:contextualSpacing/>
        <w:jc w:val="both"/>
        <w:rPr>
          <w:rFonts w:ascii="Times New Roman" w:eastAsia="Calibri" w:hAnsi="Times New Roman" w:cs="Times New Roman"/>
          <w:bCs/>
          <w:sz w:val="24"/>
          <w:szCs w:val="24"/>
          <w:lang w:val="tr-TR" w:eastAsia="en-GB"/>
        </w:rPr>
      </w:pPr>
    </w:p>
    <w:p w14:paraId="6015A4C0"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Furukawa, T., Brawer, S. A. and White, W. B. (1978)</w:t>
      </w:r>
      <w:r w:rsidRPr="004313DB">
        <w:t xml:space="preserve"> </w:t>
      </w:r>
      <w:r w:rsidRPr="004313DB">
        <w:rPr>
          <w:rFonts w:ascii="Times New Roman" w:hAnsi="Times New Roman" w:cs="Times New Roman"/>
          <w:sz w:val="24"/>
          <w:szCs w:val="24"/>
        </w:rPr>
        <w:t>The structure of lead silicate glasses determined by vibrational spectroscopy.</w:t>
      </w:r>
      <w:r w:rsidRPr="004313DB">
        <w:t xml:space="preserve"> </w:t>
      </w:r>
      <w:r w:rsidRPr="004313DB">
        <w:rPr>
          <w:rFonts w:ascii="Times New Roman" w:hAnsi="Times New Roman" w:cs="Times New Roman"/>
          <w:i/>
          <w:sz w:val="24"/>
          <w:szCs w:val="24"/>
        </w:rPr>
        <w:t>Journal of Materials Science</w:t>
      </w:r>
      <w:r w:rsidRPr="004313DB">
        <w:rPr>
          <w:rFonts w:ascii="Times New Roman" w:hAnsi="Times New Roman" w:cs="Times New Roman"/>
          <w:sz w:val="24"/>
          <w:szCs w:val="24"/>
        </w:rPr>
        <w:t>. 13, pp.268-282.</w:t>
      </w:r>
    </w:p>
    <w:p w14:paraId="6F0A8CB9" w14:textId="77777777" w:rsidR="00091719" w:rsidRPr="004313DB" w:rsidRDefault="00091719" w:rsidP="00E8401A">
      <w:pPr>
        <w:spacing w:line="360" w:lineRule="auto"/>
        <w:contextualSpacing/>
        <w:jc w:val="both"/>
        <w:rPr>
          <w:rFonts w:ascii="Times New Roman" w:eastAsia="Calibri" w:hAnsi="Times New Roman" w:cs="Times New Roman"/>
          <w:sz w:val="24"/>
          <w:szCs w:val="24"/>
          <w:lang w:val="tr-TR" w:eastAsia="tr-TR"/>
        </w:rPr>
      </w:pPr>
      <w:r w:rsidRPr="004313DB">
        <w:rPr>
          <w:rFonts w:ascii="Times New Roman" w:eastAsia="Calibri" w:hAnsi="Times New Roman" w:cs="Times New Roman"/>
          <w:sz w:val="24"/>
          <w:szCs w:val="24"/>
          <w:lang w:val="tr-TR" w:eastAsia="tr-TR"/>
        </w:rPr>
        <w:t xml:space="preserve">Furukawa, T., Fox, K.E. and White, W.B. (1981) Raman spectroscopic investigation of the structure of silicate glasses. III. Raman intensities and structural units in </w:t>
      </w:r>
    </w:p>
    <w:p w14:paraId="02C57C9D" w14:textId="77777777" w:rsidR="00091719" w:rsidRPr="004313DB" w:rsidRDefault="00091719" w:rsidP="00E8401A">
      <w:pPr>
        <w:spacing w:line="360" w:lineRule="auto"/>
        <w:contextualSpacing/>
        <w:jc w:val="both"/>
        <w:rPr>
          <w:rFonts w:ascii="Times New Roman" w:eastAsia="Calibri" w:hAnsi="Times New Roman" w:cs="Times New Roman"/>
          <w:sz w:val="24"/>
          <w:szCs w:val="24"/>
          <w:lang w:val="tr-TR" w:eastAsia="tr-TR"/>
        </w:rPr>
      </w:pPr>
      <w:r w:rsidRPr="004313DB">
        <w:rPr>
          <w:rFonts w:ascii="Times New Roman" w:eastAsia="Calibri" w:hAnsi="Times New Roman" w:cs="Times New Roman"/>
          <w:sz w:val="24"/>
          <w:szCs w:val="24"/>
          <w:lang w:val="tr-TR" w:eastAsia="tr-TR"/>
        </w:rPr>
        <w:t xml:space="preserve">sodium silicate glasses. </w:t>
      </w:r>
      <w:r w:rsidRPr="004313DB">
        <w:rPr>
          <w:rFonts w:ascii="Times New Roman" w:eastAsia="Calibri" w:hAnsi="Times New Roman" w:cs="Times New Roman"/>
          <w:i/>
          <w:sz w:val="24"/>
          <w:szCs w:val="24"/>
          <w:lang w:val="tr-TR" w:eastAsia="tr-TR"/>
        </w:rPr>
        <w:t>The Journal of Chemical Physics</w:t>
      </w:r>
      <w:r w:rsidRPr="004313DB">
        <w:rPr>
          <w:rFonts w:ascii="Times New Roman" w:eastAsia="Calibri" w:hAnsi="Times New Roman" w:cs="Times New Roman"/>
          <w:sz w:val="24"/>
          <w:szCs w:val="24"/>
          <w:lang w:val="tr-TR" w:eastAsia="tr-TR"/>
        </w:rPr>
        <w:t>.75 (7), pp.3226-3237.</w:t>
      </w:r>
    </w:p>
    <w:p w14:paraId="6D4A399F" w14:textId="77777777" w:rsidR="004E070C" w:rsidRPr="004313DB" w:rsidRDefault="004E070C" w:rsidP="00E8401A">
      <w:pPr>
        <w:spacing w:line="360" w:lineRule="auto"/>
        <w:contextualSpacing/>
        <w:jc w:val="both"/>
        <w:rPr>
          <w:rFonts w:ascii="Times New Roman" w:eastAsia="Calibri" w:hAnsi="Times New Roman" w:cs="Times New Roman"/>
          <w:sz w:val="24"/>
          <w:szCs w:val="24"/>
          <w:lang w:val="tr-TR" w:eastAsia="tr-TR"/>
        </w:rPr>
      </w:pPr>
    </w:p>
    <w:p w14:paraId="53917782" w14:textId="77777777" w:rsidR="00091719" w:rsidRPr="004313DB" w:rsidRDefault="00091719" w:rsidP="00E8401A">
      <w:pPr>
        <w:spacing w:line="360" w:lineRule="auto"/>
        <w:contextualSpacing/>
        <w:jc w:val="both"/>
        <w:rPr>
          <w:rFonts w:ascii="Times New Roman" w:eastAsia="Calibri" w:hAnsi="Times New Roman" w:cs="Times New Roman"/>
          <w:i/>
          <w:sz w:val="24"/>
          <w:szCs w:val="24"/>
          <w:lang w:val="tr-TR" w:eastAsia="tr-TR"/>
        </w:rPr>
      </w:pPr>
      <w:r w:rsidRPr="004313DB">
        <w:rPr>
          <w:rFonts w:ascii="Times New Roman" w:eastAsia="Calibri" w:hAnsi="Times New Roman" w:cs="Times New Roman"/>
          <w:sz w:val="24"/>
          <w:szCs w:val="24"/>
          <w:lang w:val="tr-TR" w:eastAsia="tr-TR"/>
        </w:rPr>
        <w:t>Galeener, F.L. (1979)</w:t>
      </w:r>
      <w:r w:rsidRPr="004313DB">
        <w:rPr>
          <w:rFonts w:ascii="Calibri" w:eastAsia="Calibri" w:hAnsi="Calibri" w:cs="Times New Roman"/>
          <w:lang w:val="tr-TR"/>
        </w:rPr>
        <w:t xml:space="preserve"> </w:t>
      </w:r>
      <w:r w:rsidRPr="004313DB">
        <w:rPr>
          <w:rFonts w:ascii="Times New Roman" w:eastAsia="Calibri" w:hAnsi="Times New Roman" w:cs="Times New Roman"/>
          <w:sz w:val="24"/>
          <w:szCs w:val="24"/>
          <w:lang w:val="tr-TR" w:eastAsia="tr-TR"/>
        </w:rPr>
        <w:t xml:space="preserve">Band limits and the vibrational spectra of tetrahedral glasses. </w:t>
      </w:r>
      <w:r w:rsidRPr="004313DB">
        <w:rPr>
          <w:rFonts w:ascii="Times New Roman" w:eastAsia="Calibri" w:hAnsi="Times New Roman" w:cs="Times New Roman"/>
          <w:i/>
          <w:sz w:val="24"/>
          <w:szCs w:val="24"/>
          <w:lang w:val="tr-TR" w:eastAsia="tr-TR"/>
        </w:rPr>
        <w:t>Physical Review B.</w:t>
      </w:r>
      <w:r w:rsidRPr="004313DB">
        <w:rPr>
          <w:rFonts w:ascii="Times New Roman" w:eastAsia="Calibri" w:hAnsi="Times New Roman" w:cs="Times New Roman"/>
          <w:sz w:val="24"/>
          <w:szCs w:val="24"/>
          <w:lang w:val="tr-TR" w:eastAsia="tr-TR"/>
        </w:rPr>
        <w:t xml:space="preserve"> (19) 8, pp.4292- 4297.</w:t>
      </w:r>
    </w:p>
    <w:p w14:paraId="0EA2929E" w14:textId="77777777" w:rsidR="00091719" w:rsidRPr="004313DB" w:rsidRDefault="00091719" w:rsidP="00DA0433">
      <w:pPr>
        <w:spacing w:line="360" w:lineRule="auto"/>
        <w:jc w:val="both"/>
        <w:rPr>
          <w:rFonts w:ascii="Times New Roman" w:hAnsi="Times New Roman"/>
          <w:sz w:val="24"/>
          <w:szCs w:val="24"/>
        </w:rPr>
      </w:pPr>
    </w:p>
    <w:p w14:paraId="3B637284" w14:textId="11D75BF7" w:rsidR="00445823" w:rsidRPr="004313DB" w:rsidRDefault="00445823" w:rsidP="00445823">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Galeener, F. L. (1982</w:t>
      </w:r>
      <w:r w:rsidR="00984781" w:rsidRPr="004313DB">
        <w:rPr>
          <w:rFonts w:ascii="Times New Roman" w:hAnsi="Times New Roman" w:cs="Times New Roman"/>
          <w:sz w:val="24"/>
          <w:szCs w:val="24"/>
        </w:rPr>
        <w:t>a</w:t>
      </w:r>
      <w:r w:rsidRPr="004313DB">
        <w:rPr>
          <w:rFonts w:ascii="Times New Roman" w:hAnsi="Times New Roman" w:cs="Times New Roman"/>
          <w:sz w:val="24"/>
          <w:szCs w:val="24"/>
        </w:rPr>
        <w:t xml:space="preserve">) Planar rings in vitreous silica.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44, pp.1037-1040.</w:t>
      </w:r>
    </w:p>
    <w:p w14:paraId="26E1181E" w14:textId="77777777" w:rsidR="00445823" w:rsidRPr="004313DB" w:rsidRDefault="00445823" w:rsidP="00445823">
      <w:pPr>
        <w:spacing w:line="360" w:lineRule="auto"/>
        <w:contextualSpacing/>
        <w:jc w:val="both"/>
        <w:rPr>
          <w:rFonts w:ascii="Times New Roman" w:hAnsi="Times New Roman" w:cs="Times New Roman"/>
          <w:sz w:val="24"/>
          <w:szCs w:val="24"/>
        </w:rPr>
      </w:pPr>
    </w:p>
    <w:p w14:paraId="3B076CAE" w14:textId="2C4C2ADA" w:rsidR="00445823" w:rsidRPr="004313DB" w:rsidRDefault="00445823" w:rsidP="00445823">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Galeener, F. L. (1982</w:t>
      </w:r>
      <w:r w:rsidR="00984781" w:rsidRPr="004313DB">
        <w:rPr>
          <w:rFonts w:ascii="Times New Roman" w:hAnsi="Times New Roman" w:cs="Times New Roman"/>
          <w:sz w:val="24"/>
          <w:szCs w:val="24"/>
        </w:rPr>
        <w:t>b</w:t>
      </w:r>
      <w:r w:rsidRPr="004313DB">
        <w:rPr>
          <w:rFonts w:ascii="Times New Roman" w:hAnsi="Times New Roman" w:cs="Times New Roman"/>
          <w:sz w:val="24"/>
          <w:szCs w:val="24"/>
        </w:rPr>
        <w:t xml:space="preserve">) Planar rings in vitreous silica.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49, pp.53-62.</w:t>
      </w:r>
    </w:p>
    <w:p w14:paraId="4EDD4781" w14:textId="77777777" w:rsidR="00091719" w:rsidRPr="004313DB" w:rsidRDefault="00091719" w:rsidP="00DA0433">
      <w:pPr>
        <w:spacing w:line="360" w:lineRule="auto"/>
        <w:contextualSpacing/>
        <w:jc w:val="both"/>
        <w:rPr>
          <w:rFonts w:ascii="Times New Roman" w:eastAsia="Calibri" w:hAnsi="Times New Roman" w:cs="Times New Roman"/>
          <w:sz w:val="24"/>
          <w:szCs w:val="24"/>
          <w:lang w:val="tr-TR"/>
        </w:rPr>
      </w:pPr>
    </w:p>
    <w:p w14:paraId="1A0CFAD4"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Gaskel, P. H. and Tarrant, I.D. (1980) Refinement of a random network model for vitreous silicon dioxide. </w:t>
      </w:r>
      <w:r w:rsidRPr="004313DB">
        <w:rPr>
          <w:rFonts w:ascii="Times New Roman" w:hAnsi="Times New Roman" w:cs="Times New Roman"/>
          <w:i/>
          <w:sz w:val="24"/>
          <w:szCs w:val="24"/>
        </w:rPr>
        <w:t>Philos. Mag. B</w:t>
      </w:r>
      <w:r w:rsidRPr="004313DB">
        <w:rPr>
          <w:rFonts w:ascii="Times New Roman" w:hAnsi="Times New Roman" w:cs="Times New Roman"/>
          <w:sz w:val="24"/>
          <w:szCs w:val="24"/>
        </w:rPr>
        <w:t>. 42, pp.265-286.</w:t>
      </w:r>
    </w:p>
    <w:p w14:paraId="7EFF5E1E" w14:textId="77777777" w:rsidR="00091719" w:rsidRPr="004313DB" w:rsidRDefault="00091719" w:rsidP="00DA0433">
      <w:pPr>
        <w:spacing w:line="360" w:lineRule="auto"/>
        <w:contextualSpacing/>
        <w:jc w:val="both"/>
        <w:rPr>
          <w:rFonts w:ascii="Times New Roman" w:eastAsia="Calibri" w:hAnsi="Times New Roman" w:cs="Times New Roman"/>
          <w:sz w:val="24"/>
          <w:szCs w:val="24"/>
          <w:lang w:val="tr-TR"/>
        </w:rPr>
      </w:pPr>
    </w:p>
    <w:p w14:paraId="25CAB390" w14:textId="77777777" w:rsidR="00091719" w:rsidRPr="004313DB" w:rsidRDefault="00091719" w:rsidP="00E8401A">
      <w:pPr>
        <w:spacing w:line="360" w:lineRule="auto"/>
        <w:contextualSpacing/>
        <w:jc w:val="both"/>
        <w:rPr>
          <w:rFonts w:ascii="Times New Roman" w:eastAsia="Calibri" w:hAnsi="Times New Roman" w:cs="Times New Roman"/>
          <w:sz w:val="24"/>
          <w:szCs w:val="24"/>
          <w:lang w:val="tr-TR" w:eastAsia="tr-TR"/>
        </w:rPr>
      </w:pPr>
      <w:r w:rsidRPr="004313DB">
        <w:rPr>
          <w:rFonts w:ascii="Times New Roman" w:eastAsia="Calibri" w:hAnsi="Times New Roman" w:cs="Times New Roman"/>
          <w:sz w:val="24"/>
          <w:szCs w:val="24"/>
          <w:lang w:val="tr-TR" w:eastAsia="tr-TR"/>
        </w:rPr>
        <w:t>Geissberger, A.E. and Galeener F.L. (1983)</w:t>
      </w:r>
      <w:r w:rsidRPr="004313DB">
        <w:rPr>
          <w:rFonts w:ascii="Calibri" w:eastAsia="Calibri" w:hAnsi="Calibri" w:cs="Times New Roman"/>
          <w:lang w:val="tr-TR"/>
        </w:rPr>
        <w:t xml:space="preserve"> </w:t>
      </w:r>
      <w:r w:rsidRPr="004313DB">
        <w:rPr>
          <w:rFonts w:ascii="Times New Roman" w:eastAsia="Calibri" w:hAnsi="Times New Roman" w:cs="Times New Roman"/>
          <w:sz w:val="24"/>
          <w:szCs w:val="24"/>
          <w:lang w:val="tr-TR" w:eastAsia="tr-TR"/>
        </w:rPr>
        <w:t>Raman studies of vitreous SiO</w:t>
      </w:r>
      <w:r w:rsidRPr="004313DB">
        <w:rPr>
          <w:rFonts w:ascii="Times New Roman" w:eastAsia="Calibri" w:hAnsi="Times New Roman" w:cs="Times New Roman"/>
          <w:sz w:val="24"/>
          <w:szCs w:val="24"/>
          <w:vertAlign w:val="subscript"/>
          <w:lang w:val="tr-TR" w:eastAsia="tr-TR"/>
        </w:rPr>
        <w:t>2</w:t>
      </w:r>
      <w:r w:rsidRPr="004313DB">
        <w:rPr>
          <w:rFonts w:ascii="Times New Roman" w:eastAsia="Calibri" w:hAnsi="Times New Roman" w:cs="Times New Roman"/>
          <w:sz w:val="24"/>
          <w:szCs w:val="24"/>
          <w:lang w:val="tr-TR" w:eastAsia="tr-TR"/>
        </w:rPr>
        <w:t xml:space="preserve"> versus fictive temperature.</w:t>
      </w:r>
      <w:r w:rsidRPr="004313DB">
        <w:rPr>
          <w:rFonts w:ascii="Times New Roman" w:eastAsia="Calibri" w:hAnsi="Times New Roman" w:cs="Times New Roman"/>
          <w:i/>
          <w:sz w:val="24"/>
          <w:szCs w:val="24"/>
          <w:lang w:val="tr-TR" w:eastAsia="tr-TR"/>
        </w:rPr>
        <w:t xml:space="preserve"> Physical Review B. </w:t>
      </w:r>
      <w:r w:rsidRPr="004313DB">
        <w:rPr>
          <w:rFonts w:ascii="Times New Roman" w:eastAsia="Calibri" w:hAnsi="Times New Roman" w:cs="Times New Roman"/>
          <w:sz w:val="24"/>
          <w:szCs w:val="24"/>
          <w:lang w:val="tr-TR" w:eastAsia="tr-TR"/>
        </w:rPr>
        <w:t>28 (6), pp. 3266-3271.</w:t>
      </w:r>
    </w:p>
    <w:p w14:paraId="6C576F28" w14:textId="77777777" w:rsidR="00091719" w:rsidRPr="004313DB" w:rsidRDefault="00091719" w:rsidP="00DA0433">
      <w:pPr>
        <w:spacing w:line="360" w:lineRule="auto"/>
        <w:contextualSpacing/>
        <w:jc w:val="both"/>
        <w:rPr>
          <w:rFonts w:ascii="Times New Roman" w:eastAsia="Calibri" w:hAnsi="Times New Roman" w:cs="Times New Roman"/>
          <w:sz w:val="24"/>
          <w:szCs w:val="24"/>
          <w:lang w:val="tr-TR"/>
        </w:rPr>
      </w:pPr>
    </w:p>
    <w:p w14:paraId="7150352F"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Gilman, J .J. (1961) </w:t>
      </w:r>
      <w:r w:rsidRPr="004313DB">
        <w:rPr>
          <w:rFonts w:ascii="Times New Roman" w:hAnsi="Times New Roman" w:cs="Times New Roman"/>
          <w:i/>
          <w:sz w:val="24"/>
          <w:szCs w:val="24"/>
        </w:rPr>
        <w:t>Mechanical Behaviour of Ionic Crystals, in: Progress in Ceramic Science</w:t>
      </w:r>
      <w:r w:rsidRPr="004313DB">
        <w:rPr>
          <w:rFonts w:ascii="Times New Roman" w:hAnsi="Times New Roman" w:cs="Times New Roman"/>
          <w:sz w:val="24"/>
          <w:szCs w:val="24"/>
        </w:rPr>
        <w:t>. Elmsford, N.Y-USA, Pergamon.</w:t>
      </w:r>
    </w:p>
    <w:p w14:paraId="2D153C65" w14:textId="77777777" w:rsidR="00091719" w:rsidRPr="004313DB" w:rsidRDefault="00091719" w:rsidP="00DA0433">
      <w:pPr>
        <w:spacing w:line="360" w:lineRule="auto"/>
        <w:contextualSpacing/>
        <w:jc w:val="both"/>
        <w:rPr>
          <w:rFonts w:ascii="Times New Roman" w:eastAsia="Calibri" w:hAnsi="Times New Roman" w:cs="Times New Roman"/>
          <w:sz w:val="24"/>
          <w:szCs w:val="24"/>
          <w:lang w:val="tr-TR"/>
        </w:rPr>
      </w:pPr>
    </w:p>
    <w:p w14:paraId="22BAACF5" w14:textId="77777777" w:rsidR="00091719" w:rsidRPr="004313DB" w:rsidRDefault="00091719" w:rsidP="00E8401A">
      <w:pPr>
        <w:spacing w:line="360" w:lineRule="auto"/>
        <w:contextualSpacing/>
        <w:jc w:val="both"/>
        <w:rPr>
          <w:rFonts w:ascii="Times New Roman" w:eastAsia="Calibri" w:hAnsi="Times New Roman" w:cs="Times New Roman"/>
          <w:sz w:val="24"/>
          <w:szCs w:val="24"/>
          <w:lang w:val="tr-TR"/>
        </w:rPr>
      </w:pPr>
      <w:r w:rsidRPr="004313DB">
        <w:rPr>
          <w:rFonts w:ascii="Times New Roman" w:eastAsia="Calibri" w:hAnsi="Times New Roman" w:cs="Times New Roman"/>
          <w:sz w:val="24"/>
          <w:szCs w:val="24"/>
          <w:lang w:val="tr-TR"/>
        </w:rPr>
        <w:t xml:space="preserve">Gin, S. et al. (2013) An international initiative on long-term behaviour of high - level nuclear waste glass. </w:t>
      </w:r>
      <w:r w:rsidRPr="004313DB">
        <w:rPr>
          <w:rFonts w:ascii="Times New Roman" w:eastAsia="Calibri" w:hAnsi="Times New Roman" w:cs="Times New Roman"/>
          <w:i/>
          <w:sz w:val="24"/>
          <w:szCs w:val="24"/>
          <w:lang w:val="tr-TR"/>
        </w:rPr>
        <w:t>Materials Today</w:t>
      </w:r>
      <w:r w:rsidRPr="004313DB">
        <w:rPr>
          <w:rFonts w:ascii="Times New Roman" w:eastAsia="Calibri" w:hAnsi="Times New Roman" w:cs="Times New Roman"/>
          <w:sz w:val="24"/>
          <w:szCs w:val="24"/>
          <w:lang w:val="tr-TR"/>
        </w:rPr>
        <w:t>.16 (6), pp.243-248.</w:t>
      </w:r>
    </w:p>
    <w:p w14:paraId="6E8A0AAB" w14:textId="77777777" w:rsidR="00091719" w:rsidRPr="004313DB" w:rsidRDefault="00091719" w:rsidP="00DA0433">
      <w:pPr>
        <w:spacing w:line="360" w:lineRule="auto"/>
        <w:contextualSpacing/>
        <w:jc w:val="both"/>
        <w:rPr>
          <w:rFonts w:ascii="Times New Roman" w:eastAsia="Calibri" w:hAnsi="Times New Roman" w:cs="Times New Roman"/>
          <w:sz w:val="24"/>
          <w:szCs w:val="24"/>
          <w:lang w:val="tr-TR"/>
        </w:rPr>
      </w:pPr>
    </w:p>
    <w:p w14:paraId="40C82FE4" w14:textId="77777777" w:rsidR="00091719" w:rsidRPr="004313DB" w:rsidRDefault="00091719" w:rsidP="00E8401A">
      <w:pPr>
        <w:spacing w:after="0" w:line="360" w:lineRule="auto"/>
        <w:contextualSpacing/>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val="tr-TR" w:eastAsia="tr-TR"/>
        </w:rPr>
        <w:t xml:space="preserve">Glaesemann, G.S., Ritter, J.E. and Jakus, K. (1987) </w:t>
      </w:r>
      <w:r w:rsidRPr="004313DB">
        <w:rPr>
          <w:rFonts w:ascii="Calibri" w:eastAsia="Calibri" w:hAnsi="Calibri" w:cs="Times New Roman"/>
          <w:lang w:val="tr-TR"/>
        </w:rPr>
        <w:t xml:space="preserve"> </w:t>
      </w:r>
      <w:r w:rsidRPr="004313DB">
        <w:rPr>
          <w:rFonts w:ascii="Times New Roman" w:eastAsia="Times New Roman" w:hAnsi="Times New Roman" w:cs="Times New Roman"/>
          <w:sz w:val="24"/>
          <w:szCs w:val="24"/>
          <w:lang w:val="tr-TR" w:eastAsia="tr-TR"/>
        </w:rPr>
        <w:t xml:space="preserve">Mixed-Mode Fracture in Soda-Lime Glass Using Indentation Flaws. </w:t>
      </w:r>
      <w:r w:rsidRPr="004313DB">
        <w:rPr>
          <w:rFonts w:ascii="Times New Roman" w:eastAsia="Times New Roman" w:hAnsi="Times New Roman" w:cs="Times New Roman"/>
          <w:i/>
          <w:sz w:val="24"/>
          <w:szCs w:val="24"/>
          <w:lang w:eastAsia="tr-TR"/>
        </w:rPr>
        <w:t>Journal of The American Ceramic Society</w:t>
      </w:r>
      <w:r w:rsidRPr="004313DB">
        <w:rPr>
          <w:rFonts w:ascii="Times New Roman" w:eastAsia="Times New Roman" w:hAnsi="Times New Roman" w:cs="Times New Roman"/>
          <w:i/>
          <w:sz w:val="24"/>
          <w:szCs w:val="24"/>
          <w:lang w:val="tr-TR" w:eastAsia="tr-TR"/>
        </w:rPr>
        <w:t>.</w:t>
      </w:r>
      <w:r w:rsidRPr="004313DB">
        <w:rPr>
          <w:rFonts w:ascii="Times New Roman" w:eastAsia="Times New Roman" w:hAnsi="Times New Roman" w:cs="Times New Roman"/>
          <w:sz w:val="24"/>
          <w:szCs w:val="24"/>
          <w:lang w:val="tr-TR" w:eastAsia="tr-TR"/>
        </w:rPr>
        <w:t xml:space="preserve"> 70, pp.630-636.</w:t>
      </w:r>
    </w:p>
    <w:p w14:paraId="5AE21BB6" w14:textId="77777777" w:rsidR="00091719" w:rsidRPr="004313DB" w:rsidRDefault="00091719" w:rsidP="00E8401A">
      <w:pPr>
        <w:spacing w:line="360" w:lineRule="auto"/>
        <w:contextualSpacing/>
        <w:jc w:val="both"/>
        <w:rPr>
          <w:rFonts w:ascii="Times New Roman" w:hAnsi="Times New Roman" w:cs="Times New Roman"/>
          <w:sz w:val="24"/>
          <w:szCs w:val="24"/>
        </w:rPr>
      </w:pPr>
    </w:p>
    <w:p w14:paraId="7FB1F6B4" w14:textId="680A1DC1" w:rsidR="00615AC9" w:rsidRPr="004313DB" w:rsidRDefault="00141DE6"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Goldschmidt</w:t>
      </w:r>
      <w:r w:rsidR="006B50B1" w:rsidRPr="004313DB">
        <w:rPr>
          <w:rFonts w:ascii="Times New Roman" w:hAnsi="Times New Roman" w:cs="Times New Roman"/>
          <w:sz w:val="24"/>
          <w:szCs w:val="24"/>
        </w:rPr>
        <w:t>, V.M.</w:t>
      </w:r>
      <w:r w:rsidRPr="004313DB">
        <w:rPr>
          <w:rFonts w:ascii="Times New Roman" w:hAnsi="Times New Roman" w:cs="Times New Roman"/>
          <w:sz w:val="24"/>
          <w:szCs w:val="24"/>
        </w:rPr>
        <w:t xml:space="preserve"> (1926) Geochemische Verteilungsgesetze der Elemente VIII. </w:t>
      </w:r>
      <w:r w:rsidRPr="004313DB">
        <w:rPr>
          <w:rFonts w:ascii="Times New Roman" w:hAnsi="Times New Roman" w:cs="Times New Roman"/>
          <w:i/>
          <w:sz w:val="24"/>
          <w:szCs w:val="24"/>
        </w:rPr>
        <w:t>Vid, Akad. Skr. Oslo</w:t>
      </w:r>
      <w:r w:rsidRPr="004313DB">
        <w:rPr>
          <w:rFonts w:ascii="Times New Roman" w:hAnsi="Times New Roman" w:cs="Times New Roman"/>
          <w:sz w:val="24"/>
          <w:szCs w:val="24"/>
        </w:rPr>
        <w:t>, 8 (137), pp.3841-3851.</w:t>
      </w:r>
    </w:p>
    <w:p w14:paraId="7FD85D11" w14:textId="77777777" w:rsidR="00A4246C" w:rsidRPr="004313DB" w:rsidRDefault="00A4246C" w:rsidP="00E8401A">
      <w:pPr>
        <w:spacing w:line="360" w:lineRule="auto"/>
        <w:contextualSpacing/>
        <w:jc w:val="both"/>
        <w:rPr>
          <w:rFonts w:ascii="Times New Roman" w:hAnsi="Times New Roman" w:cs="Times New Roman"/>
          <w:sz w:val="24"/>
          <w:szCs w:val="24"/>
        </w:rPr>
      </w:pPr>
    </w:p>
    <w:p w14:paraId="2A7755AE" w14:textId="125AB645" w:rsidR="00A4246C" w:rsidRPr="004313DB" w:rsidRDefault="00A4246C"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Gouadec, G and Colomban, P. (2007) Raman Spectroscopy of nanomaterials: How spectra relate to disorder, particle size and mechanical properties. Progress in Crystal Growth and Characterization of Materials. 53</w:t>
      </w:r>
      <w:r w:rsidR="00B321F1" w:rsidRPr="004313DB">
        <w:rPr>
          <w:rFonts w:ascii="Times New Roman" w:hAnsi="Times New Roman" w:cs="Times New Roman"/>
          <w:sz w:val="24"/>
          <w:szCs w:val="24"/>
        </w:rPr>
        <w:t>, pp.1-56.</w:t>
      </w:r>
    </w:p>
    <w:p w14:paraId="5779F208" w14:textId="77777777" w:rsidR="00615AC9" w:rsidRPr="004313DB" w:rsidRDefault="00615AC9" w:rsidP="00E8401A">
      <w:pPr>
        <w:spacing w:line="360" w:lineRule="auto"/>
        <w:contextualSpacing/>
        <w:jc w:val="both"/>
        <w:rPr>
          <w:rFonts w:ascii="Times New Roman" w:hAnsi="Times New Roman" w:cs="Times New Roman"/>
          <w:sz w:val="24"/>
          <w:szCs w:val="24"/>
        </w:rPr>
      </w:pPr>
    </w:p>
    <w:p w14:paraId="2F4E05D0"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Greaves, G.N. (1985) EXAFS and the structure of glass.</w:t>
      </w:r>
      <w:r w:rsidRPr="004313DB">
        <w:t xml:space="preserve">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71, pp.203-217.</w:t>
      </w:r>
    </w:p>
    <w:p w14:paraId="5F41B73B" w14:textId="77777777" w:rsidR="00091719" w:rsidRPr="004313DB" w:rsidRDefault="00091719" w:rsidP="00DA0433">
      <w:pPr>
        <w:spacing w:line="360" w:lineRule="auto"/>
        <w:contextualSpacing/>
        <w:jc w:val="both"/>
        <w:rPr>
          <w:rFonts w:ascii="Times New Roman" w:eastAsia="Calibri" w:hAnsi="Times New Roman" w:cs="Times New Roman"/>
          <w:sz w:val="24"/>
          <w:szCs w:val="24"/>
          <w:lang w:val="tr-TR"/>
        </w:rPr>
      </w:pPr>
    </w:p>
    <w:p w14:paraId="771F34E3"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Greaves, G. N., Greer, A. L., Lakes, R. S. and Rouxel, T. (2011) Poisson’s ratio and modern materials. </w:t>
      </w:r>
      <w:r w:rsidRPr="004313DB">
        <w:rPr>
          <w:rFonts w:ascii="Times New Roman" w:hAnsi="Times New Roman" w:cs="Times New Roman"/>
          <w:i/>
          <w:sz w:val="24"/>
          <w:szCs w:val="24"/>
        </w:rPr>
        <w:t>Nature Materials</w:t>
      </w:r>
      <w:r w:rsidRPr="004313DB">
        <w:rPr>
          <w:rFonts w:ascii="Times New Roman" w:hAnsi="Times New Roman" w:cs="Times New Roman"/>
          <w:sz w:val="24"/>
          <w:szCs w:val="24"/>
        </w:rPr>
        <w:t>. 10, pp.823-837.</w:t>
      </w:r>
    </w:p>
    <w:p w14:paraId="033CDC3C" w14:textId="77777777" w:rsidR="00091719" w:rsidRPr="004313DB" w:rsidRDefault="00091719" w:rsidP="00DA0433">
      <w:pPr>
        <w:spacing w:line="360" w:lineRule="auto"/>
        <w:contextualSpacing/>
        <w:jc w:val="both"/>
        <w:rPr>
          <w:rFonts w:ascii="Times New Roman" w:eastAsia="Calibri" w:hAnsi="Times New Roman" w:cs="Times New Roman"/>
          <w:sz w:val="24"/>
          <w:szCs w:val="24"/>
          <w:lang w:val="tr-TR"/>
        </w:rPr>
      </w:pPr>
    </w:p>
    <w:p w14:paraId="50D98F56"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Green, D.J. (1998) </w:t>
      </w:r>
      <w:r w:rsidRPr="004313DB">
        <w:rPr>
          <w:rFonts w:ascii="Times New Roman" w:hAnsi="Times New Roman" w:cs="Times New Roman"/>
          <w:i/>
          <w:sz w:val="24"/>
          <w:szCs w:val="24"/>
        </w:rPr>
        <w:t>An introduction to the mechanical properties of ceramics</w:t>
      </w:r>
      <w:r w:rsidRPr="004313DB">
        <w:rPr>
          <w:rFonts w:ascii="Times New Roman" w:hAnsi="Times New Roman" w:cs="Times New Roman"/>
          <w:sz w:val="24"/>
          <w:szCs w:val="24"/>
        </w:rPr>
        <w:t>. Cambridge University Press, Cambridge, UK.</w:t>
      </w:r>
    </w:p>
    <w:p w14:paraId="455CB029" w14:textId="77777777" w:rsidR="004E070C" w:rsidRPr="004313DB" w:rsidRDefault="004E070C" w:rsidP="00E8401A">
      <w:pPr>
        <w:spacing w:line="360" w:lineRule="auto"/>
        <w:contextualSpacing/>
        <w:jc w:val="both"/>
        <w:rPr>
          <w:rFonts w:ascii="Times New Roman" w:hAnsi="Times New Roman" w:cs="Times New Roman"/>
          <w:sz w:val="24"/>
          <w:szCs w:val="24"/>
        </w:rPr>
      </w:pPr>
    </w:p>
    <w:p w14:paraId="0FDEDE2D" w14:textId="77777777" w:rsidR="00091719" w:rsidRPr="004313DB" w:rsidRDefault="00091719" w:rsidP="00E8401A">
      <w:pPr>
        <w:tabs>
          <w:tab w:val="left" w:pos="81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Griffith, A.A. (1921) The Phenomenon of rupture and flow in solids. </w:t>
      </w:r>
      <w:r w:rsidRPr="004313DB">
        <w:rPr>
          <w:rFonts w:ascii="Times New Roman" w:hAnsi="Times New Roman" w:cs="Times New Roman"/>
          <w:i/>
          <w:sz w:val="24"/>
          <w:szCs w:val="24"/>
        </w:rPr>
        <w:t>The Phil. Trans. Roy. Soc. A</w:t>
      </w:r>
      <w:r w:rsidRPr="004313DB">
        <w:rPr>
          <w:rFonts w:ascii="Times New Roman" w:hAnsi="Times New Roman" w:cs="Times New Roman"/>
          <w:sz w:val="24"/>
          <w:szCs w:val="24"/>
        </w:rPr>
        <w:t>. 221, pp.163-197.</w:t>
      </w:r>
    </w:p>
    <w:p w14:paraId="3F6DF3EC" w14:textId="77777777" w:rsidR="001B4ED0" w:rsidRPr="004313DB" w:rsidRDefault="001B4ED0" w:rsidP="00E8401A">
      <w:pPr>
        <w:tabs>
          <w:tab w:val="left" w:pos="810"/>
        </w:tabs>
        <w:spacing w:line="360" w:lineRule="auto"/>
        <w:contextualSpacing/>
        <w:jc w:val="both"/>
        <w:rPr>
          <w:rFonts w:ascii="Times New Roman" w:hAnsi="Times New Roman" w:cs="Times New Roman"/>
          <w:sz w:val="24"/>
          <w:szCs w:val="24"/>
        </w:rPr>
      </w:pPr>
    </w:p>
    <w:p w14:paraId="2E6E148A" w14:textId="0C1690BC" w:rsidR="002D6984" w:rsidRPr="004313DB" w:rsidRDefault="002D6984" w:rsidP="00E8401A">
      <w:pPr>
        <w:tabs>
          <w:tab w:val="left" w:pos="81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Gonzalez Rodriguez, J.A. (2015) The Mechanical response to contact of Soda Lime Silica float glass and the effects of hydration and high temperature. PhD Thesis. The University of Sheffield.</w:t>
      </w:r>
    </w:p>
    <w:p w14:paraId="73FE308C" w14:textId="77777777" w:rsidR="004E070C" w:rsidRPr="004313DB" w:rsidRDefault="004E070C" w:rsidP="00E8401A">
      <w:pPr>
        <w:tabs>
          <w:tab w:val="left" w:pos="810"/>
        </w:tabs>
        <w:spacing w:line="360" w:lineRule="auto"/>
        <w:contextualSpacing/>
        <w:jc w:val="both"/>
        <w:rPr>
          <w:rFonts w:ascii="Times New Roman" w:hAnsi="Times New Roman" w:cs="Times New Roman"/>
          <w:sz w:val="24"/>
          <w:szCs w:val="24"/>
        </w:rPr>
      </w:pPr>
    </w:p>
    <w:p w14:paraId="799960A5"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Gordy, W. and Thomas, W. J. O. (1956) Electronegativities of the Elements. </w:t>
      </w:r>
      <w:r w:rsidRPr="004313DB">
        <w:rPr>
          <w:rFonts w:ascii="Times New Roman" w:hAnsi="Times New Roman" w:cs="Times New Roman"/>
          <w:i/>
          <w:sz w:val="24"/>
          <w:szCs w:val="24"/>
        </w:rPr>
        <w:t>The Journal of Chemical Physics</w:t>
      </w:r>
      <w:r w:rsidRPr="004313DB">
        <w:rPr>
          <w:rFonts w:ascii="Times New Roman" w:hAnsi="Times New Roman" w:cs="Times New Roman"/>
          <w:sz w:val="24"/>
          <w:szCs w:val="24"/>
        </w:rPr>
        <w:t>. 24, pp.439-444.</w:t>
      </w:r>
    </w:p>
    <w:p w14:paraId="0C1D8877" w14:textId="77777777" w:rsidR="00091719" w:rsidRPr="004313DB" w:rsidRDefault="00091719" w:rsidP="00DA0433">
      <w:pPr>
        <w:spacing w:line="360" w:lineRule="auto"/>
        <w:contextualSpacing/>
        <w:jc w:val="both"/>
        <w:rPr>
          <w:rFonts w:ascii="Times New Roman" w:eastAsia="Calibri" w:hAnsi="Times New Roman" w:cs="Times New Roman"/>
          <w:sz w:val="24"/>
          <w:szCs w:val="24"/>
          <w:lang w:val="tr-TR"/>
        </w:rPr>
      </w:pPr>
    </w:p>
    <w:p w14:paraId="45942699" w14:textId="7F3127CD"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Grimmer, A.R. (1985) </w:t>
      </w:r>
      <w:r w:rsidR="00236C8C" w:rsidRPr="004313DB">
        <w:rPr>
          <w:rFonts w:ascii="Times New Roman" w:hAnsi="Times New Roman" w:cs="Times New Roman"/>
          <w:sz w:val="24"/>
          <w:szCs w:val="24"/>
        </w:rPr>
        <w:t>Correlation between individual Si</w:t>
      </w:r>
      <w:r w:rsidRPr="004313DB">
        <w:rPr>
          <w:rFonts w:ascii="Times New Roman" w:hAnsi="Times New Roman" w:cs="Times New Roman"/>
          <w:sz w:val="24"/>
          <w:szCs w:val="24"/>
        </w:rPr>
        <w:t>-</w:t>
      </w:r>
      <w:r w:rsidR="00236C8C" w:rsidRPr="004313DB">
        <w:rPr>
          <w:rFonts w:ascii="Times New Roman" w:hAnsi="Times New Roman" w:cs="Times New Roman"/>
          <w:sz w:val="24"/>
          <w:szCs w:val="24"/>
        </w:rPr>
        <w:t>O bond</w:t>
      </w:r>
      <w:r w:rsidRPr="004313DB">
        <w:rPr>
          <w:rFonts w:ascii="Times New Roman" w:hAnsi="Times New Roman" w:cs="Times New Roman"/>
          <w:sz w:val="24"/>
          <w:szCs w:val="24"/>
        </w:rPr>
        <w:t xml:space="preserve"> lengths</w:t>
      </w:r>
      <w:r w:rsidR="0053585E" w:rsidRPr="004313DB">
        <w:rPr>
          <w:rFonts w:ascii="Times New Roman" w:hAnsi="Times New Roman" w:cs="Times New Roman"/>
          <w:sz w:val="24"/>
          <w:szCs w:val="24"/>
        </w:rPr>
        <w:t xml:space="preserve"> </w:t>
      </w:r>
      <w:r w:rsidRPr="004313DB">
        <w:rPr>
          <w:rFonts w:ascii="Times New Roman" w:hAnsi="Times New Roman" w:cs="Times New Roman"/>
          <w:sz w:val="24"/>
          <w:szCs w:val="24"/>
        </w:rPr>
        <w:t xml:space="preserve">and the principal values of the </w:t>
      </w:r>
      <w:r w:rsidRPr="004313DB">
        <w:rPr>
          <w:rFonts w:ascii="Times New Roman" w:hAnsi="Times New Roman" w:cs="Times New Roman"/>
          <w:sz w:val="24"/>
          <w:szCs w:val="24"/>
          <w:vertAlign w:val="superscript"/>
        </w:rPr>
        <w:t>29</w:t>
      </w:r>
      <w:r w:rsidRPr="004313DB">
        <w:rPr>
          <w:rFonts w:ascii="Times New Roman" w:hAnsi="Times New Roman" w:cs="Times New Roman"/>
          <w:sz w:val="24"/>
          <w:szCs w:val="24"/>
        </w:rPr>
        <w:t xml:space="preserve">Si chemical shift tensor in solid silicates. </w:t>
      </w:r>
      <w:r w:rsidR="00236C8C" w:rsidRPr="004313DB">
        <w:rPr>
          <w:rFonts w:ascii="Times New Roman" w:hAnsi="Times New Roman" w:cs="Times New Roman"/>
          <w:i/>
          <w:sz w:val="24"/>
          <w:szCs w:val="24"/>
        </w:rPr>
        <w:t>Chemical physics</w:t>
      </w:r>
      <w:r w:rsidRPr="004313DB">
        <w:rPr>
          <w:rFonts w:ascii="Times New Roman" w:hAnsi="Times New Roman" w:cs="Times New Roman"/>
          <w:i/>
          <w:sz w:val="24"/>
          <w:szCs w:val="24"/>
        </w:rPr>
        <w:t xml:space="preserve"> letters</w:t>
      </w:r>
      <w:r w:rsidRPr="004313DB">
        <w:rPr>
          <w:rFonts w:ascii="Times New Roman" w:hAnsi="Times New Roman" w:cs="Times New Roman"/>
          <w:sz w:val="24"/>
          <w:szCs w:val="24"/>
        </w:rPr>
        <w:t>. 119 (5), pp.416- 425.</w:t>
      </w:r>
    </w:p>
    <w:p w14:paraId="464AD278" w14:textId="77777777" w:rsidR="0053585E" w:rsidRPr="004313DB" w:rsidRDefault="0053585E" w:rsidP="00E8401A">
      <w:pPr>
        <w:spacing w:line="360" w:lineRule="auto"/>
        <w:contextualSpacing/>
        <w:jc w:val="both"/>
        <w:rPr>
          <w:rFonts w:ascii="Times New Roman" w:hAnsi="Times New Roman" w:cs="Times New Roman"/>
          <w:sz w:val="24"/>
          <w:szCs w:val="24"/>
        </w:rPr>
      </w:pPr>
    </w:p>
    <w:p w14:paraId="3F7914F1" w14:textId="7C3A3364" w:rsidR="0053585E" w:rsidRPr="004313DB" w:rsidRDefault="0053585E"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Griscom, D.L. (1978) </w:t>
      </w:r>
      <w:r w:rsidR="00DD6BC2" w:rsidRPr="004313DB">
        <w:rPr>
          <w:rFonts w:ascii="Times New Roman" w:hAnsi="Times New Roman" w:cs="Times New Roman"/>
          <w:sz w:val="24"/>
          <w:szCs w:val="24"/>
        </w:rPr>
        <w:t>Borate glasses: Structure, Properties, Applications. Plenum, NewYork, Frechette &amp; N.J. Kreidl.</w:t>
      </w:r>
    </w:p>
    <w:p w14:paraId="5F99A05C" w14:textId="77777777" w:rsidR="00091719" w:rsidRPr="004313DB" w:rsidRDefault="00091719" w:rsidP="00E8401A">
      <w:pPr>
        <w:spacing w:line="360" w:lineRule="auto"/>
        <w:contextualSpacing/>
        <w:jc w:val="both"/>
        <w:rPr>
          <w:rFonts w:ascii="Times New Roman" w:eastAsia="Calibri" w:hAnsi="Times New Roman" w:cs="Times New Roman"/>
          <w:sz w:val="24"/>
          <w:szCs w:val="24"/>
          <w:lang w:val="tr-TR"/>
        </w:rPr>
      </w:pPr>
    </w:p>
    <w:p w14:paraId="23A9CF07" w14:textId="77777777" w:rsidR="00091719" w:rsidRPr="004313DB" w:rsidRDefault="00091719" w:rsidP="00953D57">
      <w:pPr>
        <w:spacing w:line="360" w:lineRule="auto"/>
        <w:contextualSpacing/>
        <w:jc w:val="both"/>
        <w:rPr>
          <w:rFonts w:ascii="Times New Roman" w:eastAsia="Calibri" w:hAnsi="Times New Roman" w:cs="Times New Roman"/>
          <w:sz w:val="24"/>
          <w:szCs w:val="24"/>
          <w:lang w:val="tr-TR"/>
        </w:rPr>
      </w:pPr>
      <w:r w:rsidRPr="004313DB">
        <w:rPr>
          <w:rFonts w:ascii="Times New Roman" w:eastAsia="Calibri" w:hAnsi="Times New Roman" w:cs="Times New Roman"/>
          <w:sz w:val="24"/>
          <w:szCs w:val="24"/>
          <w:lang w:val="tr-TR"/>
        </w:rPr>
        <w:t>Grüneisen 1</w:t>
      </w:r>
      <w:r w:rsidRPr="004313DB">
        <w:rPr>
          <w:rFonts w:ascii="Times New Roman" w:eastAsia="Calibri" w:hAnsi="Times New Roman" w:cs="Times New Roman"/>
          <w:sz w:val="24"/>
          <w:szCs w:val="24"/>
          <w:vertAlign w:val="superscript"/>
          <w:lang w:val="tr-TR"/>
        </w:rPr>
        <w:t>st</w:t>
      </w:r>
      <w:r w:rsidRPr="004313DB">
        <w:rPr>
          <w:rFonts w:ascii="Times New Roman" w:eastAsia="Calibri" w:hAnsi="Times New Roman" w:cs="Times New Roman"/>
          <w:sz w:val="24"/>
          <w:szCs w:val="24"/>
          <w:lang w:val="tr-TR"/>
        </w:rPr>
        <w:t xml:space="preserve"> Rule; p. 90 in Physical Properties of Solid Materials, Edited by C. Zwikker.(1954) Willey Interscience, New York, USA.</w:t>
      </w:r>
    </w:p>
    <w:p w14:paraId="5A415FBA" w14:textId="77777777" w:rsidR="00116237" w:rsidRPr="004313DB" w:rsidRDefault="00116237" w:rsidP="00116237"/>
    <w:p w14:paraId="4A734450"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Guin, J.P., Rouxel, T., Sangleoeuf, J.C. (2002) Hardness, Toughness, and scratchability of Germanium- Selenium Chalcogenide glasses. </w:t>
      </w:r>
      <w:r w:rsidRPr="004313DB">
        <w:rPr>
          <w:rFonts w:ascii="Times New Roman" w:eastAsia="Times New Roman" w:hAnsi="Times New Roman"/>
          <w:sz w:val="24"/>
          <w:szCs w:val="24"/>
          <w:lang w:eastAsia="tr-TR"/>
        </w:rPr>
        <w:t>Journal of The American Ceramic Society</w:t>
      </w:r>
      <w:r w:rsidRPr="004313DB">
        <w:rPr>
          <w:rFonts w:ascii="Times New Roman" w:hAnsi="Times New Roman" w:cs="Times New Roman"/>
          <w:sz w:val="24"/>
          <w:szCs w:val="24"/>
        </w:rPr>
        <w:t>. 85 (6), pp.1545-52.</w:t>
      </w:r>
    </w:p>
    <w:p w14:paraId="6C6F456D" w14:textId="77777777" w:rsidR="002259F6" w:rsidRPr="004313DB" w:rsidRDefault="002259F6" w:rsidP="00E8401A">
      <w:pPr>
        <w:pStyle w:val="ListParagraph"/>
        <w:ind w:left="0"/>
        <w:rPr>
          <w:rFonts w:ascii="Times New Roman" w:hAnsi="Times New Roman" w:cs="Times New Roman"/>
          <w:sz w:val="24"/>
          <w:szCs w:val="24"/>
        </w:rPr>
      </w:pPr>
    </w:p>
    <w:p w14:paraId="73D9250C" w14:textId="4BB6B472" w:rsidR="002259F6" w:rsidRPr="004313DB" w:rsidRDefault="002259F6"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Hagan, J.T. and Zwaag, S.V.D. (1984) Plastic processes in a range of soda-lime-silica glasses. </w:t>
      </w:r>
      <w:r w:rsidRPr="004313DB">
        <w:rPr>
          <w:rFonts w:ascii="Times New Roman" w:hAnsi="Times New Roman" w:cs="Times New Roman"/>
          <w:i/>
          <w:sz w:val="24"/>
          <w:szCs w:val="24"/>
        </w:rPr>
        <w:t>Journal of Non-Crystalline Solids</w:t>
      </w:r>
      <w:r w:rsidR="007E79C0" w:rsidRPr="004313DB">
        <w:rPr>
          <w:rFonts w:ascii="Times New Roman" w:hAnsi="Times New Roman" w:cs="Times New Roman"/>
          <w:sz w:val="24"/>
          <w:szCs w:val="24"/>
        </w:rPr>
        <w:t>. 64, pp.249-268</w:t>
      </w:r>
      <w:r w:rsidRPr="004313DB">
        <w:rPr>
          <w:rFonts w:ascii="Times New Roman" w:hAnsi="Times New Roman" w:cs="Times New Roman"/>
          <w:sz w:val="24"/>
          <w:szCs w:val="24"/>
        </w:rPr>
        <w:t>.</w:t>
      </w:r>
    </w:p>
    <w:p w14:paraId="431093BE" w14:textId="77777777" w:rsidR="00091719" w:rsidRPr="004313DB" w:rsidRDefault="00091719" w:rsidP="00E8401A">
      <w:pPr>
        <w:spacing w:line="360" w:lineRule="auto"/>
        <w:jc w:val="both"/>
        <w:rPr>
          <w:rFonts w:ascii="Times New Roman" w:hAnsi="Times New Roman"/>
          <w:sz w:val="24"/>
          <w:szCs w:val="24"/>
        </w:rPr>
      </w:pPr>
    </w:p>
    <w:p w14:paraId="6E00C254"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Hand, R. J. and Tadjiev, D. R. (2010) Mechanical properties of silicate glasses as a function of composition.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356, pp.2417-2423.</w:t>
      </w:r>
    </w:p>
    <w:p w14:paraId="2E2BF658" w14:textId="77777777" w:rsidR="00091719" w:rsidRPr="004313DB" w:rsidRDefault="00091719" w:rsidP="00223F23">
      <w:pPr>
        <w:spacing w:line="360" w:lineRule="auto"/>
        <w:contextualSpacing/>
        <w:jc w:val="both"/>
        <w:rPr>
          <w:rFonts w:ascii="Times New Roman" w:eastAsia="Calibri" w:hAnsi="Times New Roman" w:cs="Times New Roman"/>
          <w:sz w:val="24"/>
          <w:szCs w:val="24"/>
          <w:lang w:val="tr-TR"/>
        </w:rPr>
      </w:pPr>
    </w:p>
    <w:p w14:paraId="6796621C"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Haniﬁ, A. R., Genson, A., Pomeroy, M. J. and Hampshirew, S. (2009) Oxyfluoronitride with high elastic modulus and low glass transition temperatures. </w:t>
      </w:r>
      <w:r w:rsidRPr="004313DB">
        <w:rPr>
          <w:rFonts w:ascii="Times New Roman" w:eastAsia="Times New Roman" w:hAnsi="Times New Roman"/>
          <w:i/>
          <w:sz w:val="24"/>
          <w:szCs w:val="24"/>
          <w:lang w:eastAsia="tr-TR"/>
        </w:rPr>
        <w:t>Journal of The American Ceramic Society</w:t>
      </w:r>
      <w:r w:rsidRPr="004313DB">
        <w:rPr>
          <w:rFonts w:ascii="Times New Roman" w:hAnsi="Times New Roman" w:cs="Times New Roman"/>
          <w:sz w:val="24"/>
          <w:szCs w:val="24"/>
        </w:rPr>
        <w:t xml:space="preserve">. 92 (5), pp.1141-1144. </w:t>
      </w:r>
    </w:p>
    <w:p w14:paraId="0F3ECBB4" w14:textId="77777777" w:rsidR="00091719" w:rsidRPr="004313DB" w:rsidRDefault="00091719" w:rsidP="00223F23">
      <w:pPr>
        <w:spacing w:line="360" w:lineRule="auto"/>
        <w:contextualSpacing/>
        <w:jc w:val="both"/>
        <w:rPr>
          <w:rFonts w:ascii="Times New Roman" w:eastAsia="Calibri" w:hAnsi="Times New Roman" w:cs="Times New Roman"/>
          <w:sz w:val="24"/>
          <w:szCs w:val="24"/>
          <w:lang w:val="tr-TR"/>
        </w:rPr>
      </w:pPr>
    </w:p>
    <w:p w14:paraId="771971B5" w14:textId="77777777" w:rsidR="00091719" w:rsidRPr="004313DB" w:rsidRDefault="00091719" w:rsidP="00E8401A">
      <w:pPr>
        <w:autoSpaceDE w:val="0"/>
        <w:autoSpaceDN w:val="0"/>
        <w:adjustRightInd w:val="0"/>
        <w:spacing w:after="0" w:line="360" w:lineRule="auto"/>
        <w:contextualSpacing/>
        <w:jc w:val="both"/>
        <w:rPr>
          <w:rFonts w:ascii="Times New Roman" w:eastAsia="Calibri" w:hAnsi="Times New Roman" w:cs="Times New Roman"/>
          <w:sz w:val="24"/>
          <w:szCs w:val="24"/>
          <w:lang w:val="tr-TR" w:eastAsia="en-GB"/>
        </w:rPr>
      </w:pPr>
      <w:r w:rsidRPr="004313DB">
        <w:rPr>
          <w:rFonts w:ascii="Times New Roman" w:eastAsia="Calibri" w:hAnsi="Times New Roman" w:cs="Times New Roman"/>
          <w:sz w:val="24"/>
          <w:szCs w:val="24"/>
          <w:lang w:val="tr-TR" w:eastAsia="en-GB"/>
        </w:rPr>
        <w:t>Hass, M. (1970)</w:t>
      </w:r>
      <w:r w:rsidRPr="004313DB">
        <w:rPr>
          <w:rFonts w:ascii="Times New Roman" w:eastAsia="Calibri" w:hAnsi="Times New Roman" w:cs="Times New Roman"/>
          <w:bCs/>
          <w:sz w:val="24"/>
          <w:szCs w:val="24"/>
          <w:lang w:val="tr-TR" w:eastAsia="en-GB"/>
        </w:rPr>
        <w:t xml:space="preserve"> Raman spectra of vitreous silica, germania and sodium silicate glasses.</w:t>
      </w:r>
      <w:r w:rsidRPr="004313DB">
        <w:rPr>
          <w:rFonts w:ascii="Times New Roman" w:eastAsia="Calibri" w:hAnsi="Times New Roman" w:cs="Times New Roman"/>
          <w:b/>
          <w:bCs/>
          <w:i/>
          <w:iCs/>
          <w:sz w:val="24"/>
          <w:szCs w:val="24"/>
          <w:lang w:val="tr-TR" w:eastAsia="en-GB"/>
        </w:rPr>
        <w:t xml:space="preserve"> </w:t>
      </w:r>
      <w:r w:rsidRPr="004313DB">
        <w:rPr>
          <w:rFonts w:ascii="Times New Roman" w:eastAsia="Calibri" w:hAnsi="Times New Roman" w:cs="Times New Roman"/>
          <w:bCs/>
          <w:i/>
          <w:iCs/>
          <w:sz w:val="24"/>
          <w:szCs w:val="24"/>
          <w:lang w:val="tr-TR" w:eastAsia="en-GB"/>
        </w:rPr>
        <w:t>J. Phys. Chem. Solids</w:t>
      </w:r>
      <w:r w:rsidRPr="004313DB">
        <w:rPr>
          <w:rFonts w:ascii="Times New Roman" w:eastAsia="Calibri" w:hAnsi="Times New Roman" w:cs="Times New Roman"/>
          <w:bCs/>
          <w:iCs/>
          <w:sz w:val="24"/>
          <w:szCs w:val="24"/>
          <w:lang w:val="tr-TR" w:eastAsia="en-GB"/>
        </w:rPr>
        <w:t xml:space="preserve">. </w:t>
      </w:r>
      <w:r w:rsidRPr="004313DB">
        <w:rPr>
          <w:rFonts w:ascii="Times New Roman" w:eastAsia="Calibri" w:hAnsi="Times New Roman" w:cs="Times New Roman"/>
          <w:sz w:val="24"/>
          <w:szCs w:val="24"/>
          <w:lang w:val="tr-TR" w:eastAsia="en-GB"/>
        </w:rPr>
        <w:t>31, pp. 415-422.</w:t>
      </w:r>
    </w:p>
    <w:p w14:paraId="262C2B3C" w14:textId="77777777" w:rsidR="00091719" w:rsidRPr="004313DB" w:rsidRDefault="00091719" w:rsidP="00223F23">
      <w:pPr>
        <w:spacing w:line="360" w:lineRule="auto"/>
        <w:jc w:val="both"/>
        <w:rPr>
          <w:rFonts w:ascii="Times New Roman" w:hAnsi="Times New Roman"/>
          <w:sz w:val="24"/>
          <w:szCs w:val="24"/>
        </w:rPr>
      </w:pPr>
    </w:p>
    <w:p w14:paraId="078367A7" w14:textId="77777777" w:rsidR="00091719" w:rsidRPr="004313DB" w:rsidRDefault="00091719" w:rsidP="00E8401A">
      <w:pPr>
        <w:spacing w:line="360" w:lineRule="auto"/>
        <w:contextualSpacing/>
        <w:jc w:val="both"/>
        <w:rPr>
          <w:rFonts w:ascii="Times New Roman" w:eastAsia="Calibri" w:hAnsi="Times New Roman" w:cs="Times New Roman"/>
          <w:sz w:val="24"/>
          <w:szCs w:val="24"/>
          <w:lang w:val="tr-TR" w:eastAsia="tr-TR"/>
        </w:rPr>
      </w:pPr>
      <w:r w:rsidRPr="004313DB">
        <w:rPr>
          <w:rFonts w:ascii="Times New Roman" w:eastAsia="Calibri" w:hAnsi="Times New Roman" w:cs="Times New Roman"/>
          <w:sz w:val="24"/>
          <w:szCs w:val="24"/>
          <w:lang w:val="tr-TR"/>
        </w:rPr>
        <w:t xml:space="preserve">Hauret, G., Vaills, Y., Luspin, Y., Gervais, F. and Coté, B. (1994) Similarities in the behaviour of magnesium and calcium in silicate glasses. </w:t>
      </w:r>
      <w:r w:rsidRPr="004313DB">
        <w:rPr>
          <w:rFonts w:ascii="Times New Roman" w:eastAsia="Calibri" w:hAnsi="Times New Roman" w:cs="Times New Roman"/>
          <w:i/>
          <w:sz w:val="24"/>
          <w:szCs w:val="24"/>
          <w:lang w:val="tr-TR"/>
        </w:rPr>
        <w:t xml:space="preserve">Journal of Non-Crystalline Solids. </w:t>
      </w:r>
      <w:r w:rsidRPr="004313DB">
        <w:rPr>
          <w:rFonts w:ascii="Times New Roman" w:eastAsia="Calibri" w:hAnsi="Times New Roman" w:cs="Times New Roman"/>
          <w:sz w:val="24"/>
          <w:szCs w:val="24"/>
          <w:lang w:val="tr-TR"/>
        </w:rPr>
        <w:t>170, pp. 175-181.</w:t>
      </w:r>
    </w:p>
    <w:p w14:paraId="572C36C0" w14:textId="77777777" w:rsidR="00153748" w:rsidRPr="004313DB" w:rsidRDefault="00153748" w:rsidP="00E8401A">
      <w:pPr>
        <w:pStyle w:val="ListParagraph"/>
        <w:ind w:left="0"/>
        <w:rPr>
          <w:rFonts w:ascii="Times New Roman" w:eastAsia="Calibri" w:hAnsi="Times New Roman" w:cs="Times New Roman"/>
          <w:sz w:val="24"/>
          <w:szCs w:val="24"/>
          <w:lang w:val="tr-TR" w:eastAsia="tr-TR"/>
        </w:rPr>
      </w:pPr>
    </w:p>
    <w:p w14:paraId="563D4FB8"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Hench, L.L. (1975) Characterization of glass corrosion and durability.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(19), pp.27-39.</w:t>
      </w:r>
    </w:p>
    <w:p w14:paraId="09283C3C" w14:textId="77777777" w:rsidR="00091719" w:rsidRPr="004313DB" w:rsidRDefault="00091719" w:rsidP="00223F23">
      <w:pPr>
        <w:spacing w:line="360" w:lineRule="auto"/>
        <w:contextualSpacing/>
        <w:jc w:val="both"/>
        <w:rPr>
          <w:rFonts w:ascii="Times New Roman" w:eastAsia="Calibri" w:hAnsi="Times New Roman" w:cs="Times New Roman"/>
          <w:sz w:val="24"/>
          <w:szCs w:val="24"/>
          <w:lang w:val="tr-TR"/>
        </w:rPr>
      </w:pPr>
    </w:p>
    <w:p w14:paraId="679B7CF9" w14:textId="77777777" w:rsidR="00091719" w:rsidRPr="004313DB" w:rsidRDefault="00091719" w:rsidP="00E8401A">
      <w:pPr>
        <w:autoSpaceDE w:val="0"/>
        <w:autoSpaceDN w:val="0"/>
        <w:adjustRightInd w:val="0"/>
        <w:spacing w:after="0" w:line="360" w:lineRule="auto"/>
        <w:contextualSpacing/>
        <w:jc w:val="both"/>
        <w:rPr>
          <w:rFonts w:ascii="Times New Roman" w:eastAsia="Calibri" w:hAnsi="Times New Roman" w:cs="Times New Roman"/>
          <w:sz w:val="24"/>
          <w:szCs w:val="24"/>
          <w:lang w:val="tr-TR" w:eastAsia="en-GB"/>
        </w:rPr>
      </w:pPr>
      <w:r w:rsidRPr="004313DB">
        <w:rPr>
          <w:rFonts w:ascii="Times New Roman" w:eastAsia="Calibri" w:hAnsi="Times New Roman" w:cs="Times New Roman"/>
          <w:sz w:val="24"/>
          <w:szCs w:val="24"/>
          <w:lang w:val="tr-TR" w:eastAsia="tr-TR"/>
        </w:rPr>
        <w:t>Henderson, G.S., Bancroft, G.M. and Fleet, M.E. (1985)</w:t>
      </w:r>
      <w:r w:rsidRPr="004313DB">
        <w:rPr>
          <w:rFonts w:ascii="Times New Roman" w:eastAsia="Calibri" w:hAnsi="Times New Roman" w:cs="Times New Roman"/>
          <w:sz w:val="24"/>
          <w:szCs w:val="24"/>
          <w:lang w:val="tr-TR" w:eastAsia="en-GB"/>
        </w:rPr>
        <w:t xml:space="preserve"> Raman spectra of gallium and germanium substituted silicate glasses: variations in intermediate range order. </w:t>
      </w:r>
      <w:r w:rsidRPr="004313DB">
        <w:rPr>
          <w:rFonts w:ascii="Times New Roman" w:eastAsia="Calibri" w:hAnsi="Times New Roman" w:cs="Times New Roman"/>
          <w:i/>
          <w:sz w:val="24"/>
          <w:szCs w:val="24"/>
          <w:lang w:val="tr-TR" w:eastAsia="en-GB"/>
        </w:rPr>
        <w:t>American Mineralogist</w:t>
      </w:r>
      <w:r w:rsidRPr="004313DB">
        <w:rPr>
          <w:rFonts w:ascii="Times New Roman" w:eastAsia="Calibri" w:hAnsi="Times New Roman" w:cs="Times New Roman"/>
          <w:sz w:val="24"/>
          <w:szCs w:val="24"/>
          <w:lang w:val="tr-TR" w:eastAsia="en-GB"/>
        </w:rPr>
        <w:t>. 70, pp.946-960.</w:t>
      </w:r>
    </w:p>
    <w:p w14:paraId="5316389E" w14:textId="77777777" w:rsidR="00091719" w:rsidRPr="004313DB" w:rsidRDefault="00091719" w:rsidP="00223F23">
      <w:pPr>
        <w:spacing w:line="360" w:lineRule="auto"/>
        <w:contextualSpacing/>
        <w:jc w:val="both"/>
        <w:rPr>
          <w:rFonts w:ascii="Times New Roman" w:hAnsi="Times New Roman" w:cs="Times New Roman"/>
          <w:sz w:val="24"/>
          <w:szCs w:val="24"/>
        </w:rPr>
      </w:pPr>
    </w:p>
    <w:p w14:paraId="1686EF46"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Hirao, K., Matsuoka, J. and Soga, N. (1989) Inelastic deformation and structure of borate glasses.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112, pp. 336-340.</w:t>
      </w:r>
    </w:p>
    <w:p w14:paraId="51961D28" w14:textId="77777777" w:rsidR="00091719" w:rsidRPr="004313DB" w:rsidRDefault="00091719" w:rsidP="00223F23">
      <w:pPr>
        <w:spacing w:line="360" w:lineRule="auto"/>
        <w:contextualSpacing/>
        <w:jc w:val="both"/>
        <w:rPr>
          <w:rFonts w:ascii="Times New Roman" w:hAnsi="Times New Roman" w:cs="Times New Roman"/>
          <w:sz w:val="24"/>
          <w:szCs w:val="24"/>
        </w:rPr>
      </w:pPr>
    </w:p>
    <w:p w14:paraId="06E96160" w14:textId="1CEE674E"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Hojamberdiev, M. and Stevens, H. (2011) Indentation recovery of soda-lime-silicate glasses containing titania, zirconia and hafnia at low temperatures. </w:t>
      </w:r>
      <w:r w:rsidRPr="004313DB">
        <w:rPr>
          <w:rFonts w:ascii="Times New Roman" w:hAnsi="Times New Roman" w:cs="Times New Roman"/>
          <w:i/>
          <w:sz w:val="24"/>
          <w:szCs w:val="24"/>
        </w:rPr>
        <w:t>Materials Science and Engineering A</w:t>
      </w:r>
      <w:r w:rsidRPr="004313DB">
        <w:rPr>
          <w:rFonts w:ascii="Times New Roman" w:hAnsi="Times New Roman" w:cs="Times New Roman"/>
          <w:sz w:val="24"/>
          <w:szCs w:val="24"/>
        </w:rPr>
        <w:t>. 532, pp.</w:t>
      </w:r>
      <w:r w:rsidR="0009508F" w:rsidRPr="004313DB">
        <w:rPr>
          <w:rFonts w:ascii="Times New Roman" w:hAnsi="Times New Roman" w:cs="Times New Roman"/>
          <w:sz w:val="24"/>
          <w:szCs w:val="24"/>
        </w:rPr>
        <w:t xml:space="preserve"> </w:t>
      </w:r>
      <w:r w:rsidRPr="004313DB">
        <w:rPr>
          <w:rFonts w:ascii="Times New Roman" w:hAnsi="Times New Roman" w:cs="Times New Roman"/>
          <w:sz w:val="24"/>
          <w:szCs w:val="24"/>
        </w:rPr>
        <w:t>456-461.</w:t>
      </w:r>
    </w:p>
    <w:p w14:paraId="42494B2F" w14:textId="77777777" w:rsidR="00091719" w:rsidRPr="004313DB" w:rsidRDefault="00091719" w:rsidP="00223F23">
      <w:pPr>
        <w:spacing w:line="360" w:lineRule="auto"/>
        <w:contextualSpacing/>
        <w:jc w:val="both"/>
        <w:rPr>
          <w:rFonts w:ascii="Times New Roman" w:eastAsia="Calibri" w:hAnsi="Times New Roman" w:cs="Times New Roman"/>
          <w:sz w:val="24"/>
          <w:szCs w:val="24"/>
          <w:lang w:val="tr-TR"/>
        </w:rPr>
      </w:pPr>
    </w:p>
    <w:p w14:paraId="10D62378" w14:textId="75FD9948"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Houerou, V. L., Sangleboeuf, J.C., Deriano, S., Rouxel, T. and Duisit, G. (2003) Surface damage of soda-lime-silica glasses: indentation scratches behaviour.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316, pp.</w:t>
      </w:r>
      <w:r w:rsidR="0009508F" w:rsidRPr="004313DB">
        <w:rPr>
          <w:rFonts w:ascii="Times New Roman" w:hAnsi="Times New Roman" w:cs="Times New Roman"/>
          <w:sz w:val="24"/>
          <w:szCs w:val="24"/>
        </w:rPr>
        <w:t xml:space="preserve"> </w:t>
      </w:r>
      <w:r w:rsidRPr="004313DB">
        <w:rPr>
          <w:rFonts w:ascii="Times New Roman" w:hAnsi="Times New Roman" w:cs="Times New Roman"/>
          <w:sz w:val="24"/>
          <w:szCs w:val="24"/>
        </w:rPr>
        <w:t>54-63.</w:t>
      </w:r>
    </w:p>
    <w:p w14:paraId="021B5A76" w14:textId="77777777" w:rsidR="00091719" w:rsidRPr="004313DB" w:rsidRDefault="00091719" w:rsidP="00223F23">
      <w:pPr>
        <w:spacing w:line="360" w:lineRule="auto"/>
        <w:contextualSpacing/>
        <w:jc w:val="both"/>
        <w:rPr>
          <w:rFonts w:ascii="Times New Roman" w:eastAsia="Calibri" w:hAnsi="Times New Roman" w:cs="Times New Roman"/>
          <w:sz w:val="24"/>
          <w:szCs w:val="24"/>
          <w:lang w:val="tr-TR"/>
        </w:rPr>
      </w:pPr>
    </w:p>
    <w:p w14:paraId="6E6A0641" w14:textId="7BEE09DF"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Inaba, S., Fujino, S., Morinaga, K. (1999) Young’s modulus and compositional parameters of oxide glasses. </w:t>
      </w:r>
      <w:r w:rsidRPr="004313DB">
        <w:rPr>
          <w:rFonts w:ascii="Times New Roman" w:eastAsia="Times New Roman" w:hAnsi="Times New Roman"/>
          <w:i/>
          <w:sz w:val="24"/>
          <w:szCs w:val="24"/>
          <w:lang w:eastAsia="tr-TR"/>
        </w:rPr>
        <w:t>Journal of The American Ceramic Society</w:t>
      </w:r>
      <w:r w:rsidRPr="004313DB">
        <w:rPr>
          <w:rFonts w:ascii="Times New Roman" w:hAnsi="Times New Roman" w:cs="Times New Roman"/>
          <w:sz w:val="24"/>
          <w:szCs w:val="24"/>
        </w:rPr>
        <w:t>. 82 (12), pp.</w:t>
      </w:r>
      <w:r w:rsidR="0009508F" w:rsidRPr="004313DB">
        <w:rPr>
          <w:rFonts w:ascii="Times New Roman" w:hAnsi="Times New Roman" w:cs="Times New Roman"/>
          <w:sz w:val="24"/>
          <w:szCs w:val="24"/>
        </w:rPr>
        <w:t xml:space="preserve"> </w:t>
      </w:r>
      <w:r w:rsidRPr="004313DB">
        <w:rPr>
          <w:rFonts w:ascii="Times New Roman" w:hAnsi="Times New Roman" w:cs="Times New Roman"/>
          <w:sz w:val="24"/>
          <w:szCs w:val="24"/>
        </w:rPr>
        <w:t>3501-3507.</w:t>
      </w:r>
    </w:p>
    <w:p w14:paraId="747EDDF4" w14:textId="77777777" w:rsidR="00091719" w:rsidRPr="004313DB" w:rsidRDefault="00091719" w:rsidP="00223F23">
      <w:pPr>
        <w:spacing w:line="360" w:lineRule="auto"/>
        <w:contextualSpacing/>
        <w:jc w:val="both"/>
        <w:rPr>
          <w:rFonts w:ascii="Times New Roman" w:eastAsia="Calibri" w:hAnsi="Times New Roman" w:cs="Times New Roman"/>
          <w:sz w:val="24"/>
          <w:szCs w:val="24"/>
          <w:lang w:val="tr-TR"/>
        </w:rPr>
      </w:pPr>
    </w:p>
    <w:p w14:paraId="4215D19A" w14:textId="77777777" w:rsidR="00091719" w:rsidRPr="004313DB" w:rsidRDefault="00091719" w:rsidP="00E8401A">
      <w:pPr>
        <w:tabs>
          <w:tab w:val="left" w:pos="81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Irwin, G.R. (1957) Analysis of stresses and strains near the end of crack traversing a plate. </w:t>
      </w:r>
      <w:r w:rsidRPr="004313DB">
        <w:rPr>
          <w:rFonts w:ascii="Times New Roman" w:hAnsi="Times New Roman" w:cs="Times New Roman"/>
          <w:i/>
          <w:sz w:val="24"/>
          <w:szCs w:val="24"/>
        </w:rPr>
        <w:t>Journal of Applied Mechanics</w:t>
      </w:r>
      <w:r w:rsidRPr="004313DB">
        <w:rPr>
          <w:rFonts w:ascii="Times New Roman" w:hAnsi="Times New Roman" w:cs="Times New Roman"/>
          <w:sz w:val="24"/>
          <w:szCs w:val="24"/>
        </w:rPr>
        <w:t>. 24, pp.361-364.</w:t>
      </w:r>
    </w:p>
    <w:p w14:paraId="5A16D371" w14:textId="77777777" w:rsidR="00091719" w:rsidRPr="004313DB" w:rsidRDefault="00091719" w:rsidP="00223F23">
      <w:pPr>
        <w:spacing w:line="360" w:lineRule="auto"/>
        <w:contextualSpacing/>
        <w:jc w:val="both"/>
        <w:rPr>
          <w:rFonts w:ascii="Times New Roman" w:hAnsi="Times New Roman" w:cs="Times New Roman"/>
          <w:sz w:val="24"/>
          <w:szCs w:val="24"/>
        </w:rPr>
      </w:pPr>
    </w:p>
    <w:p w14:paraId="38BA6F5E"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Ito, S., Taniguchi, T., Ono, M. and Uemura, K. (2012) Network and void structures for glasses with a higher resistance to crack formation. </w:t>
      </w:r>
      <w:r w:rsidRPr="004313DB">
        <w:rPr>
          <w:rFonts w:ascii="Times New Roman" w:hAnsi="Times New Roman"/>
          <w:i/>
          <w:sz w:val="24"/>
          <w:szCs w:val="24"/>
          <w:lang w:eastAsia="tr-TR"/>
        </w:rPr>
        <w:t>Journal of Non-Crystalline Solids</w:t>
      </w:r>
      <w:r w:rsidRPr="004313DB">
        <w:rPr>
          <w:rFonts w:ascii="Times New Roman" w:hAnsi="Times New Roman" w:cs="Times New Roman"/>
          <w:sz w:val="24"/>
          <w:szCs w:val="24"/>
        </w:rPr>
        <w:t>. 358, pp.3453-3458.</w:t>
      </w:r>
    </w:p>
    <w:p w14:paraId="634F3067" w14:textId="77777777" w:rsidR="00091719" w:rsidRPr="004313DB" w:rsidRDefault="00091719" w:rsidP="00223F23">
      <w:pPr>
        <w:spacing w:line="360" w:lineRule="auto"/>
        <w:contextualSpacing/>
        <w:jc w:val="both"/>
        <w:rPr>
          <w:rFonts w:ascii="Times New Roman" w:eastAsia="Calibri" w:hAnsi="Times New Roman" w:cs="Times New Roman"/>
          <w:sz w:val="24"/>
          <w:szCs w:val="24"/>
          <w:lang w:val="tr-TR"/>
        </w:rPr>
      </w:pPr>
    </w:p>
    <w:p w14:paraId="7000D5A7" w14:textId="77777777" w:rsidR="00091719" w:rsidRPr="004313DB" w:rsidRDefault="00091719" w:rsidP="00E8401A">
      <w:pPr>
        <w:tabs>
          <w:tab w:val="left" w:pos="81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Janssen, M., Zuidema, J. and Wanhill, R. (2004) </w:t>
      </w:r>
      <w:r w:rsidRPr="004313DB">
        <w:rPr>
          <w:rFonts w:ascii="Times New Roman" w:hAnsi="Times New Roman" w:cs="Times New Roman"/>
          <w:i/>
          <w:sz w:val="24"/>
          <w:szCs w:val="24"/>
        </w:rPr>
        <w:t>Fracture Mechanics</w:t>
      </w:r>
      <w:r w:rsidRPr="004313DB">
        <w:rPr>
          <w:rFonts w:ascii="Times New Roman" w:hAnsi="Times New Roman" w:cs="Times New Roman"/>
          <w:sz w:val="24"/>
          <w:szCs w:val="24"/>
        </w:rPr>
        <w:t>. New York, USA, CRC Press.</w:t>
      </w:r>
      <w:r w:rsidRPr="004313DB">
        <w:t xml:space="preserve"> </w:t>
      </w:r>
      <w:r w:rsidRPr="004313DB">
        <w:rPr>
          <w:rFonts w:ascii="Times New Roman" w:hAnsi="Times New Roman" w:cs="Times New Roman"/>
          <w:sz w:val="24"/>
          <w:szCs w:val="24"/>
        </w:rPr>
        <w:t>2004.</w:t>
      </w:r>
    </w:p>
    <w:p w14:paraId="6B1159A2" w14:textId="77777777" w:rsidR="00091719" w:rsidRPr="004313DB" w:rsidRDefault="00091719" w:rsidP="00223F23">
      <w:pPr>
        <w:spacing w:line="360" w:lineRule="auto"/>
        <w:contextualSpacing/>
        <w:jc w:val="both"/>
        <w:rPr>
          <w:rFonts w:ascii="Times New Roman" w:hAnsi="Times New Roman" w:cs="Times New Roman"/>
          <w:sz w:val="24"/>
          <w:szCs w:val="24"/>
        </w:rPr>
      </w:pPr>
    </w:p>
    <w:p w14:paraId="13A88055" w14:textId="77777777" w:rsidR="00091719" w:rsidRPr="004313DB" w:rsidRDefault="00091719" w:rsidP="00E8401A">
      <w:pPr>
        <w:autoSpaceDE w:val="0"/>
        <w:autoSpaceDN w:val="0"/>
        <w:adjustRightInd w:val="0"/>
        <w:spacing w:after="0" w:line="360" w:lineRule="auto"/>
        <w:contextualSpacing/>
        <w:jc w:val="both"/>
        <w:rPr>
          <w:rFonts w:ascii="Times New Roman" w:eastAsia="Calibri" w:hAnsi="Times New Roman" w:cs="Times New Roman"/>
          <w:sz w:val="24"/>
          <w:szCs w:val="24"/>
          <w:lang w:val="tr-TR"/>
        </w:rPr>
      </w:pPr>
      <w:r w:rsidRPr="004313DB">
        <w:rPr>
          <w:rFonts w:ascii="Times New Roman" w:eastAsia="Calibri" w:hAnsi="Times New Roman" w:cs="Times New Roman"/>
          <w:bCs/>
          <w:sz w:val="24"/>
          <w:szCs w:val="24"/>
          <w:lang w:val="tr-TR" w:eastAsia="en-GB"/>
        </w:rPr>
        <w:t xml:space="preserve">Jones, A.R., Winter, R., Greaves, G.N. and Smith, I.H. (2001) MAS NMR soda-lime-silicate glasses with variable degree of polymerisation. </w:t>
      </w:r>
      <w:r w:rsidRPr="004313DB">
        <w:rPr>
          <w:rFonts w:ascii="Times New Roman" w:eastAsia="Calibri" w:hAnsi="Times New Roman" w:cs="Times New Roman"/>
          <w:i/>
          <w:sz w:val="24"/>
          <w:szCs w:val="24"/>
          <w:lang w:val="tr-TR"/>
        </w:rPr>
        <w:t>Journal of Non-Crystalline Solids .</w:t>
      </w:r>
      <w:r w:rsidRPr="004313DB">
        <w:rPr>
          <w:rFonts w:ascii="Times New Roman" w:eastAsia="Calibri" w:hAnsi="Times New Roman" w:cs="Times New Roman"/>
          <w:sz w:val="24"/>
          <w:szCs w:val="24"/>
          <w:lang w:val="tr-TR"/>
        </w:rPr>
        <w:t>293-295, pp.87-92.</w:t>
      </w:r>
    </w:p>
    <w:p w14:paraId="227E8343" w14:textId="77777777" w:rsidR="004E25B7" w:rsidRPr="004313DB" w:rsidRDefault="004E25B7" w:rsidP="00E8401A">
      <w:pPr>
        <w:autoSpaceDE w:val="0"/>
        <w:autoSpaceDN w:val="0"/>
        <w:adjustRightInd w:val="0"/>
        <w:spacing w:after="0" w:line="360" w:lineRule="auto"/>
        <w:contextualSpacing/>
        <w:jc w:val="both"/>
        <w:rPr>
          <w:rFonts w:ascii="Times New Roman" w:eastAsia="Calibri" w:hAnsi="Times New Roman" w:cs="Times New Roman"/>
          <w:bCs/>
          <w:sz w:val="24"/>
          <w:szCs w:val="24"/>
          <w:lang w:val="tr-TR" w:eastAsia="en-GB"/>
        </w:rPr>
      </w:pPr>
    </w:p>
    <w:p w14:paraId="131D3E32"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Kato Y., Yamazaki, H., Yoshida, S., Matsuoka, J. (2010) Effect of densification on crack initiation under Vicker’s indentation test.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356 (2010), pp.1768 -1773.</w:t>
      </w:r>
    </w:p>
    <w:p w14:paraId="63E7B6BD" w14:textId="77777777" w:rsidR="00091719" w:rsidRPr="004313DB" w:rsidRDefault="00091719" w:rsidP="00223F23">
      <w:pPr>
        <w:spacing w:line="360" w:lineRule="auto"/>
        <w:contextualSpacing/>
        <w:jc w:val="both"/>
        <w:rPr>
          <w:rFonts w:ascii="Times New Roman" w:eastAsia="Calibri" w:hAnsi="Times New Roman" w:cs="Times New Roman"/>
          <w:sz w:val="24"/>
          <w:szCs w:val="24"/>
          <w:lang w:val="tr-TR"/>
        </w:rPr>
      </w:pPr>
    </w:p>
    <w:p w14:paraId="4B5A61CD" w14:textId="721FFE6C" w:rsidR="00091719" w:rsidRPr="004313DB" w:rsidRDefault="00091719" w:rsidP="00E8401A">
      <w:pPr>
        <w:autoSpaceDE w:val="0"/>
        <w:autoSpaceDN w:val="0"/>
        <w:adjustRightInd w:val="0"/>
        <w:spacing w:after="0" w:line="360" w:lineRule="auto"/>
        <w:contextualSpacing/>
        <w:jc w:val="both"/>
        <w:rPr>
          <w:rFonts w:ascii="Times New Roman" w:eastAsia="Calibri" w:hAnsi="Times New Roman" w:cs="Times New Roman"/>
          <w:bCs/>
          <w:sz w:val="24"/>
          <w:szCs w:val="24"/>
          <w:lang w:val="tr-TR" w:eastAsia="en-GB"/>
        </w:rPr>
      </w:pPr>
      <w:r w:rsidRPr="004313DB">
        <w:rPr>
          <w:rFonts w:ascii="Times New Roman" w:eastAsia="Calibri" w:hAnsi="Times New Roman" w:cs="Times New Roman"/>
          <w:bCs/>
          <w:sz w:val="24"/>
          <w:szCs w:val="24"/>
          <w:lang w:val="tr-TR" w:eastAsia="en-GB"/>
        </w:rPr>
        <w:t>Kalampo</w:t>
      </w:r>
      <w:r w:rsidR="00C55ADF" w:rsidRPr="004313DB">
        <w:rPr>
          <w:rFonts w:ascii="Times New Roman" w:eastAsia="Calibri" w:hAnsi="Times New Roman" w:cs="Times New Roman"/>
          <w:bCs/>
          <w:sz w:val="24"/>
          <w:szCs w:val="24"/>
          <w:lang w:val="tr-TR" w:eastAsia="en-GB"/>
        </w:rPr>
        <w:t xml:space="preserve">unias, A.G., Yannopoulos, S.N. </w:t>
      </w:r>
      <w:r w:rsidRPr="004313DB">
        <w:rPr>
          <w:rFonts w:ascii="Times New Roman" w:eastAsia="Calibri" w:hAnsi="Times New Roman" w:cs="Times New Roman"/>
          <w:bCs/>
          <w:sz w:val="24"/>
          <w:szCs w:val="24"/>
          <w:lang w:val="tr-TR" w:eastAsia="en-GB"/>
        </w:rPr>
        <w:t xml:space="preserve">and Papatheodorou, G.N. (2006) A high-temperature Raman spectroscopic investigation of the potassium tetrasilicate in glassy, super-cooled, and liquid states. </w:t>
      </w:r>
      <w:r w:rsidRPr="004313DB">
        <w:rPr>
          <w:rFonts w:ascii="Times New Roman" w:eastAsia="Calibri" w:hAnsi="Times New Roman" w:cs="Times New Roman"/>
          <w:bCs/>
          <w:i/>
          <w:sz w:val="24"/>
          <w:szCs w:val="24"/>
          <w:lang w:val="tr-TR" w:eastAsia="en-GB"/>
        </w:rPr>
        <w:t>J. Chem. Phys</w:t>
      </w:r>
      <w:r w:rsidRPr="004313DB">
        <w:rPr>
          <w:rFonts w:ascii="Times New Roman" w:eastAsia="Calibri" w:hAnsi="Times New Roman" w:cs="Times New Roman"/>
          <w:bCs/>
          <w:sz w:val="24"/>
          <w:szCs w:val="24"/>
          <w:lang w:val="tr-TR" w:eastAsia="en-GB"/>
        </w:rPr>
        <w:t>.125 (16),  pp.164502-1-8.</w:t>
      </w:r>
    </w:p>
    <w:p w14:paraId="6566D9F3" w14:textId="77777777" w:rsidR="00091719" w:rsidRPr="004313DB" w:rsidRDefault="00091719" w:rsidP="00223F23">
      <w:pPr>
        <w:spacing w:line="360" w:lineRule="auto"/>
        <w:jc w:val="both"/>
        <w:rPr>
          <w:rFonts w:ascii="Times New Roman" w:hAnsi="Times New Roman"/>
          <w:sz w:val="24"/>
          <w:szCs w:val="24"/>
        </w:rPr>
      </w:pPr>
    </w:p>
    <w:p w14:paraId="35C42F5F"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Kerner, R., Philips J.C. (2001)</w:t>
      </w:r>
      <w:r w:rsidRPr="004313DB">
        <w:t xml:space="preserve"> </w:t>
      </w:r>
      <w:r w:rsidRPr="004313DB">
        <w:rPr>
          <w:rFonts w:ascii="Times New Roman" w:hAnsi="Times New Roman" w:cs="Times New Roman"/>
          <w:sz w:val="24"/>
          <w:szCs w:val="24"/>
        </w:rPr>
        <w:t xml:space="preserve">Quantitative principles of silicate glass chemistry. </w:t>
      </w:r>
      <w:r w:rsidRPr="004313DB">
        <w:rPr>
          <w:rFonts w:ascii="Times New Roman" w:hAnsi="Times New Roman" w:cs="Times New Roman"/>
          <w:i/>
          <w:sz w:val="24"/>
          <w:szCs w:val="24"/>
        </w:rPr>
        <w:t>Solid State Communications</w:t>
      </w:r>
      <w:r w:rsidRPr="004313DB">
        <w:rPr>
          <w:rFonts w:ascii="Times New Roman" w:hAnsi="Times New Roman" w:cs="Times New Roman"/>
          <w:sz w:val="24"/>
          <w:szCs w:val="24"/>
        </w:rPr>
        <w:t>. 117, pp.47-51.</w:t>
      </w:r>
    </w:p>
    <w:p w14:paraId="425A1F29" w14:textId="77777777" w:rsidR="00091719" w:rsidRPr="004313DB" w:rsidRDefault="00091719" w:rsidP="00223F23">
      <w:pPr>
        <w:spacing w:line="360" w:lineRule="auto"/>
        <w:jc w:val="both"/>
        <w:rPr>
          <w:rFonts w:ascii="Times New Roman" w:hAnsi="Times New Roman"/>
          <w:sz w:val="24"/>
          <w:szCs w:val="24"/>
        </w:rPr>
      </w:pPr>
    </w:p>
    <w:p w14:paraId="166A44F5"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Kingston, J. G. R. and Hand, R. J. (2000) Compositional effects on the fracture behaviour of alkali-silicate glasses. </w:t>
      </w:r>
      <w:r w:rsidRPr="004313DB">
        <w:rPr>
          <w:rFonts w:ascii="Times New Roman" w:hAnsi="Times New Roman" w:cs="Times New Roman"/>
          <w:i/>
          <w:sz w:val="24"/>
          <w:szCs w:val="24"/>
        </w:rPr>
        <w:t>Fatigue Fract Eng Mater Struct</w:t>
      </w:r>
      <w:r w:rsidRPr="004313DB">
        <w:rPr>
          <w:rFonts w:ascii="Times New Roman" w:hAnsi="Times New Roman" w:cs="Times New Roman"/>
          <w:sz w:val="24"/>
          <w:szCs w:val="24"/>
        </w:rPr>
        <w:t>. 23, pp.685-690.</w:t>
      </w:r>
    </w:p>
    <w:p w14:paraId="2407C397" w14:textId="77777777" w:rsidR="000320F9" w:rsidRPr="004313DB" w:rsidRDefault="000320F9" w:rsidP="00E8401A">
      <w:pPr>
        <w:spacing w:line="360" w:lineRule="auto"/>
        <w:contextualSpacing/>
        <w:jc w:val="both"/>
        <w:rPr>
          <w:rFonts w:ascii="Times New Roman" w:hAnsi="Times New Roman" w:cs="Times New Roman"/>
          <w:sz w:val="24"/>
          <w:szCs w:val="24"/>
        </w:rPr>
      </w:pPr>
    </w:p>
    <w:p w14:paraId="58E738BE" w14:textId="4A12061C" w:rsidR="000320F9" w:rsidRPr="004313DB" w:rsidRDefault="000320F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Lawn, B.R., Wilshaw, T.R. and Hartley, N.E.W. (1974) A computer simulation study of Hertzian cone crack growth. </w:t>
      </w:r>
      <w:r w:rsidRPr="004313DB">
        <w:rPr>
          <w:rFonts w:ascii="Times New Roman" w:hAnsi="Times New Roman" w:cs="Times New Roman"/>
          <w:i/>
          <w:sz w:val="24"/>
          <w:szCs w:val="24"/>
        </w:rPr>
        <w:t>International Journal of Fracture</w:t>
      </w:r>
      <w:r w:rsidRPr="004313DB">
        <w:rPr>
          <w:rFonts w:ascii="Times New Roman" w:hAnsi="Times New Roman" w:cs="Times New Roman"/>
          <w:sz w:val="24"/>
          <w:szCs w:val="24"/>
        </w:rPr>
        <w:t>. (10)1, pp.1-16.</w:t>
      </w:r>
    </w:p>
    <w:p w14:paraId="05E43569" w14:textId="77777777" w:rsidR="00091719" w:rsidRPr="004313DB" w:rsidRDefault="00091719" w:rsidP="00223F23">
      <w:pPr>
        <w:spacing w:line="360" w:lineRule="auto"/>
        <w:contextualSpacing/>
        <w:jc w:val="both"/>
        <w:rPr>
          <w:rFonts w:ascii="Times New Roman" w:eastAsia="Calibri" w:hAnsi="Times New Roman" w:cs="Times New Roman"/>
          <w:sz w:val="24"/>
          <w:szCs w:val="24"/>
          <w:lang w:val="tr-TR"/>
        </w:rPr>
      </w:pPr>
    </w:p>
    <w:p w14:paraId="1EE1BEC9" w14:textId="47797579" w:rsidR="00091719" w:rsidRPr="004313DB" w:rsidRDefault="00091719" w:rsidP="00E8401A">
      <w:pPr>
        <w:autoSpaceDE w:val="0"/>
        <w:autoSpaceDN w:val="0"/>
        <w:adjustRightInd w:val="0"/>
        <w:spacing w:after="0" w:line="360" w:lineRule="auto"/>
        <w:contextualSpacing/>
        <w:jc w:val="both"/>
        <w:rPr>
          <w:rFonts w:ascii="Times New Roman" w:eastAsia="Calibri" w:hAnsi="Times New Roman" w:cs="Times New Roman"/>
          <w:sz w:val="24"/>
          <w:szCs w:val="24"/>
          <w:lang w:val="tr-TR" w:eastAsia="en-GB"/>
        </w:rPr>
      </w:pPr>
      <w:r w:rsidRPr="004313DB">
        <w:rPr>
          <w:rFonts w:ascii="Times New Roman" w:eastAsia="Calibri" w:hAnsi="Times New Roman" w:cs="Times New Roman"/>
          <w:sz w:val="24"/>
          <w:szCs w:val="24"/>
          <w:lang w:val="tr-TR" w:eastAsia="en-GB"/>
        </w:rPr>
        <w:t>Lawn, B. R. and Fu</w:t>
      </w:r>
      <w:r w:rsidR="00CB587D" w:rsidRPr="004313DB">
        <w:rPr>
          <w:rFonts w:ascii="Times New Roman" w:eastAsia="Calibri" w:hAnsi="Times New Roman" w:cs="Times New Roman"/>
          <w:sz w:val="24"/>
          <w:szCs w:val="24"/>
          <w:lang w:val="tr-TR" w:eastAsia="en-GB"/>
        </w:rPr>
        <w:t>ller, E. R.</w:t>
      </w:r>
      <w:r w:rsidR="00652FF5" w:rsidRPr="004313DB">
        <w:rPr>
          <w:rFonts w:ascii="Times New Roman" w:eastAsia="Calibri" w:hAnsi="Times New Roman" w:cs="Times New Roman"/>
          <w:sz w:val="24"/>
          <w:szCs w:val="24"/>
          <w:lang w:val="tr-TR" w:eastAsia="en-GB"/>
        </w:rPr>
        <w:t xml:space="preserve"> </w:t>
      </w:r>
      <w:r w:rsidR="00CB587D" w:rsidRPr="004313DB">
        <w:rPr>
          <w:rFonts w:ascii="Times New Roman" w:eastAsia="Calibri" w:hAnsi="Times New Roman" w:cs="Times New Roman"/>
          <w:sz w:val="24"/>
          <w:szCs w:val="24"/>
          <w:lang w:val="tr-TR" w:eastAsia="en-GB"/>
        </w:rPr>
        <w:t xml:space="preserve">( 1975) Equilibrium </w:t>
      </w:r>
      <w:r w:rsidRPr="004313DB">
        <w:rPr>
          <w:rFonts w:ascii="Times New Roman" w:eastAsia="Calibri" w:hAnsi="Times New Roman" w:cs="Times New Roman"/>
          <w:sz w:val="24"/>
          <w:szCs w:val="24"/>
          <w:lang w:val="tr-TR" w:eastAsia="en-GB"/>
        </w:rPr>
        <w:t xml:space="preserve">penny-like  cracks  in indentation  fracture. </w:t>
      </w:r>
      <w:r w:rsidRPr="004313DB">
        <w:rPr>
          <w:rFonts w:ascii="Times New Roman" w:eastAsia="Calibri" w:hAnsi="Times New Roman" w:cs="Times New Roman"/>
          <w:i/>
          <w:sz w:val="24"/>
          <w:szCs w:val="24"/>
          <w:lang w:val="tr-TR" w:eastAsia="en-GB"/>
        </w:rPr>
        <w:t>J. Mater. Sci.</w:t>
      </w:r>
      <w:r w:rsidRPr="004313DB">
        <w:rPr>
          <w:rFonts w:ascii="Times New Roman" w:eastAsia="Calibri" w:hAnsi="Times New Roman" w:cs="Times New Roman"/>
          <w:sz w:val="24"/>
          <w:szCs w:val="24"/>
          <w:lang w:val="tr-TR" w:eastAsia="en-GB"/>
        </w:rPr>
        <w:t xml:space="preserve"> 10, pp.2016-2024.</w:t>
      </w:r>
    </w:p>
    <w:p w14:paraId="5560DCFD" w14:textId="77777777" w:rsidR="00091719" w:rsidRPr="004313DB" w:rsidRDefault="00091719" w:rsidP="00223F23">
      <w:pPr>
        <w:spacing w:line="360" w:lineRule="auto"/>
        <w:contextualSpacing/>
        <w:jc w:val="both"/>
        <w:rPr>
          <w:rFonts w:ascii="Times New Roman" w:hAnsi="Times New Roman" w:cs="Times New Roman"/>
          <w:sz w:val="24"/>
          <w:szCs w:val="24"/>
        </w:rPr>
      </w:pPr>
    </w:p>
    <w:p w14:paraId="000ACA0E"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Lawn, B. R. and Marshall, D. B. (1979) Hardness, Toughness and Brittleness: An Indentation Analysis. </w:t>
      </w:r>
      <w:r w:rsidRPr="004313DB">
        <w:rPr>
          <w:rFonts w:ascii="Times New Roman" w:hAnsi="Times New Roman" w:cs="Times New Roman"/>
          <w:i/>
          <w:sz w:val="24"/>
          <w:szCs w:val="24"/>
        </w:rPr>
        <w:t>Journal of The American Ceramic Society</w:t>
      </w:r>
      <w:r w:rsidRPr="004313DB">
        <w:rPr>
          <w:rFonts w:ascii="Times New Roman" w:hAnsi="Times New Roman" w:cs="Times New Roman"/>
          <w:sz w:val="24"/>
          <w:szCs w:val="24"/>
        </w:rPr>
        <w:t>. 62 (7-8), pp.347-351.</w:t>
      </w:r>
    </w:p>
    <w:p w14:paraId="319D55B7" w14:textId="77777777" w:rsidR="0009508F" w:rsidRPr="004313DB" w:rsidRDefault="0009508F" w:rsidP="00E8401A">
      <w:pPr>
        <w:spacing w:line="360" w:lineRule="auto"/>
        <w:contextualSpacing/>
        <w:jc w:val="both"/>
        <w:rPr>
          <w:rFonts w:ascii="Times New Roman" w:hAnsi="Times New Roman" w:cs="Times New Roman"/>
          <w:sz w:val="24"/>
          <w:szCs w:val="24"/>
        </w:rPr>
      </w:pPr>
    </w:p>
    <w:p w14:paraId="38F61D07" w14:textId="77777777" w:rsidR="00091719" w:rsidRPr="004313DB" w:rsidRDefault="00091719" w:rsidP="00E8401A">
      <w:pPr>
        <w:tabs>
          <w:tab w:val="left" w:pos="1036"/>
        </w:tabs>
        <w:spacing w:line="360" w:lineRule="auto"/>
        <w:contextualSpacing/>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 xml:space="preserve">Lawn, B.R., Evans, A.G. and Marshall, D.B. (1980) Elastic/Plastic Indentation Damage in Ceramics: The Median/Radial Crack System. </w:t>
      </w:r>
      <w:r w:rsidRPr="004313DB">
        <w:rPr>
          <w:rFonts w:ascii="Times New Roman" w:eastAsia="Calibri" w:hAnsi="Times New Roman" w:cs="Times New Roman"/>
          <w:i/>
          <w:sz w:val="24"/>
          <w:szCs w:val="24"/>
        </w:rPr>
        <w:t>Journal of the American Ceramic Society</w:t>
      </w:r>
      <w:r w:rsidRPr="004313DB">
        <w:rPr>
          <w:rFonts w:ascii="Times New Roman" w:eastAsia="Calibri" w:hAnsi="Times New Roman" w:cs="Times New Roman"/>
          <w:sz w:val="24"/>
          <w:szCs w:val="24"/>
        </w:rPr>
        <w:t>. 63 (9-10), pp.574-581.</w:t>
      </w:r>
    </w:p>
    <w:p w14:paraId="54C47A3F" w14:textId="77777777" w:rsidR="00091719" w:rsidRPr="004313DB" w:rsidRDefault="00091719" w:rsidP="00223F23">
      <w:pPr>
        <w:tabs>
          <w:tab w:val="left" w:pos="1036"/>
        </w:tabs>
        <w:spacing w:line="360" w:lineRule="auto"/>
        <w:contextualSpacing/>
        <w:jc w:val="both"/>
        <w:rPr>
          <w:rFonts w:ascii="Times New Roman" w:eastAsia="Calibri" w:hAnsi="Times New Roman" w:cs="Times New Roman"/>
          <w:sz w:val="24"/>
          <w:szCs w:val="24"/>
        </w:rPr>
      </w:pPr>
    </w:p>
    <w:p w14:paraId="1092AF29" w14:textId="77777777" w:rsidR="00091719" w:rsidRPr="004313DB" w:rsidRDefault="00091719" w:rsidP="00E8401A">
      <w:pPr>
        <w:spacing w:after="0" w:line="360" w:lineRule="auto"/>
        <w:contextualSpacing/>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 xml:space="preserve">Le Losq, C. and Neuville, D. R. (2013) Effect of the Na/K mixing on the structure and the rheology of tectosilicate silica-rich melts. </w:t>
      </w:r>
      <w:r w:rsidRPr="004313DB">
        <w:rPr>
          <w:rFonts w:ascii="Times New Roman" w:eastAsia="Times New Roman" w:hAnsi="Times New Roman" w:cs="Times New Roman"/>
          <w:i/>
          <w:sz w:val="24"/>
          <w:szCs w:val="24"/>
          <w:lang w:eastAsia="tr-TR"/>
        </w:rPr>
        <w:t>Chem. Geol</w:t>
      </w:r>
      <w:r w:rsidRPr="004313DB">
        <w:rPr>
          <w:rFonts w:ascii="Times New Roman" w:eastAsia="Times New Roman" w:hAnsi="Times New Roman" w:cs="Times New Roman"/>
          <w:sz w:val="24"/>
          <w:szCs w:val="24"/>
          <w:lang w:eastAsia="tr-TR"/>
        </w:rPr>
        <w:t>. 346, pp.57-71.</w:t>
      </w:r>
    </w:p>
    <w:p w14:paraId="66567D6D" w14:textId="77777777" w:rsidR="00091719" w:rsidRPr="004313DB" w:rsidRDefault="00091719" w:rsidP="00223F23">
      <w:pPr>
        <w:spacing w:after="0" w:line="360" w:lineRule="auto"/>
        <w:contextualSpacing/>
        <w:jc w:val="both"/>
        <w:rPr>
          <w:rFonts w:ascii="Times New Roman" w:eastAsia="Times New Roman" w:hAnsi="Times New Roman" w:cs="Times New Roman"/>
          <w:sz w:val="24"/>
          <w:szCs w:val="24"/>
          <w:lang w:eastAsia="tr-TR"/>
        </w:rPr>
      </w:pPr>
    </w:p>
    <w:p w14:paraId="1F16AE05" w14:textId="77777777" w:rsidR="00091719" w:rsidRPr="004313DB" w:rsidRDefault="00091719" w:rsidP="00E8401A">
      <w:pPr>
        <w:autoSpaceDE w:val="0"/>
        <w:autoSpaceDN w:val="0"/>
        <w:adjustRightInd w:val="0"/>
        <w:spacing w:after="0" w:line="360" w:lineRule="auto"/>
        <w:contextualSpacing/>
        <w:jc w:val="both"/>
        <w:rPr>
          <w:rFonts w:ascii="Times New Roman" w:eastAsia="Calibri" w:hAnsi="Times New Roman" w:cs="Times New Roman"/>
          <w:sz w:val="24"/>
          <w:szCs w:val="24"/>
          <w:lang w:val="tr-TR" w:eastAsia="tr-TR"/>
        </w:rPr>
      </w:pPr>
      <w:r w:rsidRPr="004313DB">
        <w:rPr>
          <w:rFonts w:ascii="Times New Roman" w:eastAsia="Calibri" w:hAnsi="Times New Roman" w:cs="Times New Roman"/>
          <w:sz w:val="24"/>
          <w:szCs w:val="24"/>
          <w:lang w:val="tr-TR" w:eastAsia="tr-TR"/>
        </w:rPr>
        <w:t>Le Losq, C., Neuville, D.R., Florian, P., Henderson, G.S. and  Massiot, D. (2014)</w:t>
      </w:r>
      <w:r w:rsidRPr="004313DB">
        <w:rPr>
          <w:rFonts w:ascii="AdvEPSTIM" w:eastAsia="Calibri" w:hAnsi="AdvEPSTIM" w:cs="AdvEPSTIM"/>
          <w:sz w:val="34"/>
          <w:szCs w:val="34"/>
          <w:lang w:val="tr-TR" w:eastAsia="en-GB"/>
        </w:rPr>
        <w:t xml:space="preserve"> </w:t>
      </w:r>
      <w:r w:rsidRPr="004313DB">
        <w:rPr>
          <w:rFonts w:ascii="Times New Roman" w:eastAsia="Calibri" w:hAnsi="Times New Roman" w:cs="Times New Roman"/>
          <w:sz w:val="24"/>
          <w:szCs w:val="24"/>
          <w:lang w:val="tr-TR" w:eastAsia="tr-TR"/>
        </w:rPr>
        <w:t>The role of Al</w:t>
      </w:r>
      <w:r w:rsidRPr="004313DB">
        <w:rPr>
          <w:rFonts w:ascii="Times New Roman" w:eastAsia="Calibri" w:hAnsi="Times New Roman" w:cs="Times New Roman"/>
          <w:sz w:val="24"/>
          <w:szCs w:val="24"/>
          <w:vertAlign w:val="superscript"/>
          <w:lang w:val="tr-TR" w:eastAsia="tr-TR"/>
        </w:rPr>
        <w:t>3+</w:t>
      </w:r>
      <w:r w:rsidRPr="004313DB">
        <w:rPr>
          <w:rFonts w:ascii="Times New Roman" w:eastAsia="Calibri" w:hAnsi="Times New Roman" w:cs="Times New Roman"/>
          <w:sz w:val="24"/>
          <w:szCs w:val="24"/>
          <w:lang w:val="tr-TR" w:eastAsia="tr-TR"/>
        </w:rPr>
        <w:t xml:space="preserve"> on rheology and structural changes in sodium silicate and aluminosilicate glasses and melts. </w:t>
      </w:r>
      <w:r w:rsidRPr="004313DB">
        <w:rPr>
          <w:rFonts w:ascii="Times New Roman" w:eastAsia="Calibri" w:hAnsi="Times New Roman" w:cs="Times New Roman"/>
          <w:i/>
          <w:sz w:val="24"/>
          <w:szCs w:val="24"/>
          <w:lang w:val="tr-TR" w:eastAsia="tr-TR"/>
        </w:rPr>
        <w:t>Geochimica et Cosmochimica Acta</w:t>
      </w:r>
      <w:r w:rsidRPr="004313DB">
        <w:rPr>
          <w:rFonts w:ascii="Times New Roman" w:eastAsia="Calibri" w:hAnsi="Times New Roman" w:cs="Times New Roman"/>
          <w:sz w:val="24"/>
          <w:szCs w:val="24"/>
          <w:lang w:val="tr-TR" w:eastAsia="tr-TR"/>
        </w:rPr>
        <w:t>. 126, pp. 495-517.</w:t>
      </w:r>
    </w:p>
    <w:p w14:paraId="013BB3DC" w14:textId="77777777" w:rsidR="00AE020B" w:rsidRDefault="00AE020B" w:rsidP="00E8401A">
      <w:pPr>
        <w:spacing w:line="360" w:lineRule="auto"/>
        <w:contextualSpacing/>
        <w:jc w:val="both"/>
        <w:rPr>
          <w:rFonts w:ascii="Times New Roman" w:hAnsi="Times New Roman" w:cs="Times New Roman"/>
          <w:sz w:val="24"/>
          <w:szCs w:val="24"/>
        </w:rPr>
      </w:pPr>
    </w:p>
    <w:p w14:paraId="67E40D52" w14:textId="65E9022F"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Lemercier, H., Rouxel, T., Fargeot, D., Besson, J.L. and Piriou, B. (1996) Yttrium SiAlON glasses: structure and mechanical properties</w:t>
      </w:r>
      <w:r w:rsidR="00CB587D" w:rsidRPr="004313DB">
        <w:rPr>
          <w:rFonts w:ascii="Times New Roman" w:hAnsi="Times New Roman" w:cs="Times New Roman"/>
          <w:sz w:val="24"/>
          <w:szCs w:val="24"/>
        </w:rPr>
        <w:t xml:space="preserve"> </w:t>
      </w:r>
      <w:r w:rsidRPr="004313DB">
        <w:rPr>
          <w:rFonts w:ascii="Times New Roman" w:hAnsi="Times New Roman" w:cs="Times New Roman"/>
          <w:sz w:val="24"/>
          <w:szCs w:val="24"/>
        </w:rPr>
        <w:t xml:space="preserve">- elasticity and viscosity.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201, pp.128-145.</w:t>
      </w:r>
    </w:p>
    <w:p w14:paraId="32DFF02F" w14:textId="77777777" w:rsidR="00091719" w:rsidRPr="004313DB" w:rsidRDefault="00091719" w:rsidP="00223F23">
      <w:pPr>
        <w:spacing w:line="360" w:lineRule="auto"/>
        <w:contextualSpacing/>
        <w:jc w:val="both"/>
        <w:rPr>
          <w:rFonts w:ascii="Times New Roman" w:hAnsi="Times New Roman" w:cs="Times New Roman"/>
          <w:sz w:val="24"/>
          <w:szCs w:val="24"/>
        </w:rPr>
      </w:pPr>
    </w:p>
    <w:p w14:paraId="540E1C68"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Lewandowski, J.J., Wang, W. H. and Greer, A. L. (2005) Intrinsic plasticity or brittleness of metallic glasses. </w:t>
      </w:r>
      <w:r w:rsidRPr="004313DB">
        <w:rPr>
          <w:rFonts w:ascii="Times New Roman" w:hAnsi="Times New Roman" w:cs="Times New Roman"/>
          <w:i/>
          <w:sz w:val="24"/>
          <w:szCs w:val="24"/>
        </w:rPr>
        <w:t>Philosophical Magazine Letters</w:t>
      </w:r>
      <w:r w:rsidRPr="004313DB">
        <w:rPr>
          <w:rFonts w:ascii="Times New Roman" w:hAnsi="Times New Roman" w:cs="Times New Roman"/>
          <w:sz w:val="24"/>
          <w:szCs w:val="24"/>
        </w:rPr>
        <w:t>. 85 (2), pp.77-87.</w:t>
      </w:r>
    </w:p>
    <w:p w14:paraId="3C6499BF" w14:textId="77777777" w:rsidR="00091719" w:rsidRPr="004313DB" w:rsidRDefault="00091719" w:rsidP="00223F23">
      <w:pPr>
        <w:spacing w:line="360" w:lineRule="auto"/>
        <w:contextualSpacing/>
        <w:jc w:val="both"/>
        <w:rPr>
          <w:rFonts w:ascii="Times New Roman" w:hAnsi="Times New Roman" w:cs="Times New Roman"/>
          <w:sz w:val="24"/>
          <w:szCs w:val="24"/>
        </w:rPr>
      </w:pPr>
    </w:p>
    <w:p w14:paraId="7A6B17AA"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Lyle, A. K. (1954) Viscosity data on commercial glass: Correlation with working characteristics.</w:t>
      </w:r>
      <w:r w:rsidRPr="004313DB">
        <w:t xml:space="preserve"> </w:t>
      </w:r>
      <w:r w:rsidRPr="004313DB">
        <w:rPr>
          <w:rFonts w:ascii="Times New Roman" w:hAnsi="Times New Roman" w:cs="Times New Roman"/>
          <w:i/>
          <w:sz w:val="24"/>
          <w:szCs w:val="24"/>
        </w:rPr>
        <w:t>Industrial and Engineering Chemistry</w:t>
      </w:r>
      <w:r w:rsidRPr="004313DB">
        <w:rPr>
          <w:rFonts w:ascii="Times New Roman" w:hAnsi="Times New Roman" w:cs="Times New Roman"/>
          <w:sz w:val="24"/>
          <w:szCs w:val="24"/>
        </w:rPr>
        <w:t>. 46 (1), pp.166-170.</w:t>
      </w:r>
    </w:p>
    <w:p w14:paraId="7977C872" w14:textId="77777777" w:rsidR="00091719" w:rsidRPr="004313DB" w:rsidRDefault="00091719" w:rsidP="00223F23">
      <w:pPr>
        <w:spacing w:line="360" w:lineRule="auto"/>
        <w:contextualSpacing/>
        <w:jc w:val="both"/>
        <w:rPr>
          <w:rFonts w:ascii="Times New Roman" w:eastAsia="Calibri" w:hAnsi="Times New Roman" w:cs="Times New Roman"/>
          <w:sz w:val="24"/>
          <w:szCs w:val="24"/>
          <w:lang w:val="tr-TR"/>
        </w:rPr>
      </w:pPr>
    </w:p>
    <w:p w14:paraId="0351A8A4" w14:textId="2DB1A681" w:rsidR="00091719" w:rsidRPr="004313DB" w:rsidRDefault="00091719" w:rsidP="00E8401A">
      <w:pPr>
        <w:autoSpaceDE w:val="0"/>
        <w:autoSpaceDN w:val="0"/>
        <w:adjustRightInd w:val="0"/>
        <w:spacing w:after="0" w:line="360" w:lineRule="auto"/>
        <w:contextualSpacing/>
        <w:jc w:val="both"/>
        <w:rPr>
          <w:rFonts w:ascii="Times New Roman" w:eastAsia="Calibri" w:hAnsi="Times New Roman" w:cs="Times New Roman"/>
          <w:bCs/>
          <w:sz w:val="24"/>
          <w:szCs w:val="24"/>
          <w:lang w:val="tr-TR" w:eastAsia="en-GB"/>
        </w:rPr>
      </w:pPr>
      <w:r w:rsidRPr="004313DB">
        <w:rPr>
          <w:rFonts w:ascii="Times New Roman" w:eastAsia="Calibri" w:hAnsi="Times New Roman" w:cs="Times New Roman"/>
          <w:bCs/>
          <w:sz w:val="24"/>
          <w:szCs w:val="24"/>
          <w:lang w:val="tr-TR" w:eastAsia="en-GB"/>
        </w:rPr>
        <w:t>Maekawa, H., Maekawa, T., Kawamura, K. and Yokokawa, T. (1991)</w:t>
      </w:r>
      <w:r w:rsidRPr="004313DB">
        <w:rPr>
          <w:rFonts w:ascii="Times New Roman" w:eastAsia="Calibri" w:hAnsi="Times New Roman" w:cs="Times New Roman"/>
          <w:lang w:val="tr-TR"/>
        </w:rPr>
        <w:t xml:space="preserve"> </w:t>
      </w:r>
      <w:r w:rsidR="004E2FA2" w:rsidRPr="004313DB">
        <w:rPr>
          <w:rFonts w:ascii="Times New Roman" w:eastAsia="Calibri" w:hAnsi="Times New Roman" w:cs="Times New Roman"/>
          <w:bCs/>
          <w:sz w:val="24"/>
          <w:szCs w:val="24"/>
          <w:lang w:val="tr-TR" w:eastAsia="en-GB"/>
        </w:rPr>
        <w:t xml:space="preserve">The  structural groups  of alkali silicate </w:t>
      </w:r>
      <w:r w:rsidR="00E36D05" w:rsidRPr="004313DB">
        <w:rPr>
          <w:rFonts w:ascii="Times New Roman" w:eastAsia="Calibri" w:hAnsi="Times New Roman" w:cs="Times New Roman"/>
          <w:bCs/>
          <w:sz w:val="24"/>
          <w:szCs w:val="24"/>
          <w:lang w:val="tr-TR" w:eastAsia="en-GB"/>
        </w:rPr>
        <w:t xml:space="preserve">glasses </w:t>
      </w:r>
      <w:r w:rsidRPr="004313DB">
        <w:rPr>
          <w:rFonts w:ascii="Times New Roman" w:eastAsia="Calibri" w:hAnsi="Times New Roman" w:cs="Times New Roman"/>
          <w:bCs/>
          <w:sz w:val="24"/>
          <w:szCs w:val="24"/>
          <w:lang w:val="tr-TR" w:eastAsia="en-GB"/>
        </w:rPr>
        <w:t xml:space="preserve">determined from </w:t>
      </w:r>
      <w:r w:rsidRPr="004313DB">
        <w:rPr>
          <w:rFonts w:ascii="Times New Roman" w:eastAsia="Calibri" w:hAnsi="Times New Roman" w:cs="Times New Roman"/>
          <w:bCs/>
          <w:sz w:val="24"/>
          <w:szCs w:val="24"/>
          <w:vertAlign w:val="superscript"/>
          <w:lang w:val="tr-TR" w:eastAsia="en-GB"/>
        </w:rPr>
        <w:t xml:space="preserve"> 29</w:t>
      </w:r>
      <w:r w:rsidR="00E36D05" w:rsidRPr="004313DB">
        <w:rPr>
          <w:rFonts w:ascii="Times New Roman" w:eastAsia="Calibri" w:hAnsi="Times New Roman" w:cs="Times New Roman"/>
          <w:bCs/>
          <w:sz w:val="24"/>
          <w:szCs w:val="24"/>
          <w:lang w:val="tr-TR" w:eastAsia="en-GB"/>
        </w:rPr>
        <w:t xml:space="preserve">Si </w:t>
      </w:r>
      <w:r w:rsidRPr="004313DB">
        <w:rPr>
          <w:rFonts w:ascii="Times New Roman" w:eastAsia="Calibri" w:hAnsi="Times New Roman" w:cs="Times New Roman"/>
          <w:bCs/>
          <w:sz w:val="24"/>
          <w:szCs w:val="24"/>
          <w:lang w:val="tr-TR" w:eastAsia="en-GB"/>
        </w:rPr>
        <w:t>MAS-NMR.</w:t>
      </w:r>
      <w:r w:rsidRPr="004313DB">
        <w:rPr>
          <w:rFonts w:ascii="Times New Roman" w:eastAsia="Calibri" w:hAnsi="Times New Roman" w:cs="Times New Roman"/>
          <w:lang w:val="tr-TR"/>
        </w:rPr>
        <w:t xml:space="preserve"> </w:t>
      </w:r>
      <w:r w:rsidRPr="004313DB">
        <w:rPr>
          <w:rFonts w:ascii="Times New Roman" w:eastAsia="Calibri" w:hAnsi="Times New Roman" w:cs="Times New Roman"/>
          <w:bCs/>
          <w:i/>
          <w:sz w:val="24"/>
          <w:szCs w:val="24"/>
          <w:lang w:val="tr-TR" w:eastAsia="en-GB"/>
        </w:rPr>
        <w:t>Journal of Non-Crystalline Solids.</w:t>
      </w:r>
      <w:r w:rsidRPr="004313DB">
        <w:rPr>
          <w:rFonts w:ascii="Times New Roman" w:eastAsia="Calibri" w:hAnsi="Times New Roman" w:cs="Times New Roman"/>
          <w:bCs/>
          <w:sz w:val="24"/>
          <w:szCs w:val="24"/>
          <w:lang w:val="tr-TR" w:eastAsia="en-GB"/>
        </w:rPr>
        <w:t>127, pp.53-64.</w:t>
      </w:r>
    </w:p>
    <w:p w14:paraId="6EBF4C5B" w14:textId="77777777" w:rsidR="00091719" w:rsidRPr="004313DB" w:rsidRDefault="00091719" w:rsidP="00223F23">
      <w:pPr>
        <w:spacing w:line="360" w:lineRule="auto"/>
        <w:contextualSpacing/>
        <w:jc w:val="both"/>
        <w:rPr>
          <w:rFonts w:ascii="Times New Roman" w:hAnsi="Times New Roman" w:cs="Times New Roman"/>
          <w:sz w:val="24"/>
          <w:szCs w:val="24"/>
        </w:rPr>
      </w:pPr>
    </w:p>
    <w:p w14:paraId="3BE1226B" w14:textId="19EBC3E9" w:rsidR="00091719" w:rsidRPr="004313DB" w:rsidRDefault="00091719" w:rsidP="00E8401A">
      <w:pPr>
        <w:autoSpaceDE w:val="0"/>
        <w:autoSpaceDN w:val="0"/>
        <w:adjustRightInd w:val="0"/>
        <w:spacing w:after="0" w:line="360" w:lineRule="auto"/>
        <w:contextualSpacing/>
        <w:jc w:val="both"/>
        <w:rPr>
          <w:rFonts w:ascii="Times New Roman" w:eastAsia="Calibri" w:hAnsi="Times New Roman" w:cs="Times New Roman"/>
          <w:bCs/>
          <w:sz w:val="24"/>
          <w:szCs w:val="24"/>
          <w:lang w:val="tr-TR" w:eastAsia="en-GB"/>
        </w:rPr>
      </w:pPr>
      <w:r w:rsidRPr="004313DB">
        <w:rPr>
          <w:rFonts w:ascii="Times New Roman" w:eastAsia="Calibri" w:hAnsi="Times New Roman" w:cs="Times New Roman"/>
          <w:bCs/>
          <w:sz w:val="24"/>
          <w:szCs w:val="24"/>
          <w:lang w:val="tr-TR" w:eastAsia="en-GB"/>
        </w:rPr>
        <w:t>Magi, M., Lippmaa, E., Samason, A., Engelhardt, G. and Grimmer, A.R. (1984)</w:t>
      </w:r>
      <w:r w:rsidRPr="004313DB">
        <w:rPr>
          <w:rFonts w:ascii="Times New Roman" w:eastAsia="Calibri" w:hAnsi="Times New Roman" w:cs="Times New Roman"/>
          <w:lang w:val="tr-TR"/>
        </w:rPr>
        <w:t xml:space="preserve"> </w:t>
      </w:r>
      <w:r w:rsidRPr="004313DB">
        <w:rPr>
          <w:rFonts w:ascii="Times New Roman" w:eastAsia="Calibri" w:hAnsi="Times New Roman" w:cs="Times New Roman"/>
          <w:bCs/>
          <w:sz w:val="24"/>
          <w:szCs w:val="24"/>
          <w:lang w:val="tr-TR" w:eastAsia="en-GB"/>
        </w:rPr>
        <w:t>Solid-state High-Resolution Silicon-29 Chemical Shifts in Silicates.</w:t>
      </w:r>
      <w:r w:rsidRPr="004313DB">
        <w:rPr>
          <w:rFonts w:ascii="Times New Roman" w:eastAsia="Calibri" w:hAnsi="Times New Roman" w:cs="Times New Roman"/>
          <w:lang w:val="tr-TR"/>
        </w:rPr>
        <w:t xml:space="preserve"> </w:t>
      </w:r>
      <w:r w:rsidRPr="004313DB">
        <w:rPr>
          <w:rFonts w:ascii="Times New Roman" w:eastAsia="Calibri" w:hAnsi="Times New Roman" w:cs="Times New Roman"/>
          <w:bCs/>
          <w:i/>
          <w:sz w:val="24"/>
          <w:szCs w:val="24"/>
          <w:lang w:val="tr-TR" w:eastAsia="en-GB"/>
        </w:rPr>
        <w:t>J. Phys. Chem</w:t>
      </w:r>
      <w:r w:rsidRPr="004313DB">
        <w:rPr>
          <w:rFonts w:ascii="Times New Roman" w:eastAsia="Calibri" w:hAnsi="Times New Roman" w:cs="Times New Roman"/>
          <w:bCs/>
          <w:sz w:val="24"/>
          <w:szCs w:val="24"/>
          <w:lang w:val="tr-TR" w:eastAsia="en-GB"/>
        </w:rPr>
        <w:t>. 88, pp. 1518</w:t>
      </w:r>
      <w:r w:rsidR="00CA6489" w:rsidRPr="004313DB">
        <w:rPr>
          <w:rFonts w:ascii="Times New Roman" w:eastAsia="Calibri" w:hAnsi="Times New Roman" w:cs="Times New Roman"/>
          <w:bCs/>
          <w:sz w:val="24"/>
          <w:szCs w:val="24"/>
          <w:lang w:val="tr-TR" w:eastAsia="en-GB"/>
        </w:rPr>
        <w:t xml:space="preserve"> </w:t>
      </w:r>
      <w:r w:rsidRPr="004313DB">
        <w:rPr>
          <w:rFonts w:ascii="Times New Roman" w:eastAsia="Calibri" w:hAnsi="Times New Roman" w:cs="Times New Roman"/>
          <w:bCs/>
          <w:sz w:val="24"/>
          <w:szCs w:val="24"/>
          <w:lang w:val="tr-TR" w:eastAsia="en-GB"/>
        </w:rPr>
        <w:t>- 1522.</w:t>
      </w:r>
    </w:p>
    <w:p w14:paraId="46F227E1" w14:textId="0E03C427" w:rsidR="00091719" w:rsidRPr="004313DB" w:rsidRDefault="00091719" w:rsidP="00E8401A">
      <w:pPr>
        <w:autoSpaceDE w:val="0"/>
        <w:autoSpaceDN w:val="0"/>
        <w:adjustRightInd w:val="0"/>
        <w:spacing w:after="0" w:line="360" w:lineRule="auto"/>
        <w:contextualSpacing/>
        <w:jc w:val="both"/>
        <w:rPr>
          <w:rFonts w:ascii="Times New Roman" w:eastAsia="Calibri" w:hAnsi="Times New Roman" w:cs="Times New Roman"/>
          <w:bCs/>
          <w:sz w:val="24"/>
          <w:szCs w:val="24"/>
          <w:lang w:val="tr-TR" w:eastAsia="en-GB"/>
        </w:rPr>
      </w:pPr>
    </w:p>
    <w:p w14:paraId="52F0C7BE" w14:textId="77777777" w:rsidR="00091719" w:rsidRPr="004313DB" w:rsidRDefault="00091719" w:rsidP="00E8401A">
      <w:pPr>
        <w:spacing w:line="360" w:lineRule="auto"/>
        <w:contextualSpacing/>
        <w:jc w:val="both"/>
        <w:rPr>
          <w:rFonts w:ascii="Times New Roman" w:eastAsia="Calibri" w:hAnsi="Times New Roman" w:cs="Times New Roman"/>
          <w:i/>
          <w:sz w:val="24"/>
          <w:szCs w:val="24"/>
          <w:lang w:val="tr-TR"/>
        </w:rPr>
      </w:pPr>
      <w:r w:rsidRPr="004313DB">
        <w:rPr>
          <w:rFonts w:ascii="Times New Roman" w:eastAsia="Calibri" w:hAnsi="Times New Roman" w:cs="Times New Roman"/>
          <w:sz w:val="24"/>
          <w:szCs w:val="24"/>
          <w:lang w:val="tr-TR"/>
        </w:rPr>
        <w:t>Makishima, A. and Mackenzie, J.D. (1972) Direct calculation of Young’s modulus of glass.</w:t>
      </w:r>
      <w:r w:rsidRPr="004313DB">
        <w:rPr>
          <w:rFonts w:ascii="Times New Roman" w:eastAsia="Calibri" w:hAnsi="Times New Roman" w:cs="Times New Roman"/>
          <w:i/>
          <w:sz w:val="24"/>
          <w:szCs w:val="24"/>
          <w:lang w:val="tr-TR"/>
        </w:rPr>
        <w:t xml:space="preserve"> </w:t>
      </w:r>
      <w:r w:rsidRPr="004313DB">
        <w:rPr>
          <w:rFonts w:ascii="Times New Roman" w:eastAsia="Calibri" w:hAnsi="Times New Roman" w:cs="Times New Roman"/>
          <w:i/>
          <w:sz w:val="24"/>
          <w:szCs w:val="24"/>
          <w:lang w:val="tr-TR" w:eastAsia="tr-TR"/>
        </w:rPr>
        <w:t>Journal of Non-Crystalline Solids</w:t>
      </w:r>
      <w:r w:rsidRPr="004313DB">
        <w:rPr>
          <w:rFonts w:ascii="Times New Roman" w:eastAsia="Calibri" w:hAnsi="Times New Roman" w:cs="Times New Roman"/>
          <w:i/>
          <w:sz w:val="24"/>
          <w:szCs w:val="24"/>
          <w:lang w:val="tr-TR"/>
        </w:rPr>
        <w:t>.</w:t>
      </w:r>
      <w:r w:rsidRPr="004313DB">
        <w:rPr>
          <w:rFonts w:ascii="Times New Roman" w:eastAsia="Calibri" w:hAnsi="Times New Roman" w:cs="Times New Roman"/>
          <w:sz w:val="24"/>
          <w:szCs w:val="24"/>
          <w:lang w:val="tr-TR"/>
        </w:rPr>
        <w:t>12, pp.35-45.</w:t>
      </w:r>
    </w:p>
    <w:p w14:paraId="7A2B982A" w14:textId="77777777" w:rsidR="00091719" w:rsidRPr="004313DB" w:rsidRDefault="00091719" w:rsidP="00445029">
      <w:pPr>
        <w:spacing w:line="360" w:lineRule="auto"/>
        <w:contextualSpacing/>
        <w:jc w:val="both"/>
        <w:rPr>
          <w:rFonts w:ascii="Times New Roman" w:eastAsia="Calibri" w:hAnsi="Times New Roman" w:cs="Times New Roman"/>
          <w:sz w:val="24"/>
          <w:szCs w:val="24"/>
          <w:lang w:val="tr-TR"/>
        </w:rPr>
      </w:pPr>
    </w:p>
    <w:p w14:paraId="757982C8" w14:textId="77777777" w:rsidR="00091719" w:rsidRPr="004313DB" w:rsidRDefault="00091719" w:rsidP="00E8401A">
      <w:pPr>
        <w:spacing w:line="360" w:lineRule="auto"/>
        <w:contextualSpacing/>
        <w:jc w:val="both"/>
        <w:rPr>
          <w:rFonts w:ascii="Times New Roman" w:eastAsia="Calibri" w:hAnsi="Times New Roman" w:cs="Times New Roman"/>
          <w:sz w:val="24"/>
          <w:szCs w:val="24"/>
          <w:lang w:val="tr-TR"/>
        </w:rPr>
      </w:pPr>
      <w:r w:rsidRPr="004313DB">
        <w:rPr>
          <w:rFonts w:ascii="Times New Roman" w:eastAsia="Calibri" w:hAnsi="Times New Roman" w:cs="Times New Roman"/>
          <w:sz w:val="24"/>
          <w:szCs w:val="24"/>
          <w:lang w:val="tr-TR"/>
        </w:rPr>
        <w:t>Makishima, A. and Mackenzie, J.D. (1975) Calculation of bulk modulus, shear modulus and Poisson’s ratio of glass.</w:t>
      </w:r>
      <w:r w:rsidRPr="004313DB">
        <w:rPr>
          <w:rFonts w:ascii="Times New Roman" w:eastAsia="Calibri" w:hAnsi="Times New Roman" w:cs="Times New Roman"/>
          <w:i/>
          <w:sz w:val="24"/>
          <w:szCs w:val="24"/>
          <w:lang w:val="tr-TR"/>
        </w:rPr>
        <w:t xml:space="preserve"> </w:t>
      </w:r>
      <w:r w:rsidRPr="004313DB">
        <w:rPr>
          <w:rFonts w:ascii="Times New Roman" w:eastAsia="Calibri" w:hAnsi="Times New Roman" w:cs="Times New Roman"/>
          <w:i/>
          <w:sz w:val="24"/>
          <w:szCs w:val="24"/>
          <w:lang w:val="tr-TR" w:eastAsia="tr-TR"/>
        </w:rPr>
        <w:t>Journal of Non-Crystalline Solids</w:t>
      </w:r>
      <w:r w:rsidRPr="004313DB">
        <w:rPr>
          <w:rFonts w:ascii="Times New Roman" w:eastAsia="Calibri" w:hAnsi="Times New Roman" w:cs="Times New Roman"/>
          <w:i/>
          <w:sz w:val="24"/>
          <w:szCs w:val="24"/>
          <w:lang w:val="tr-TR"/>
        </w:rPr>
        <w:t xml:space="preserve">. </w:t>
      </w:r>
      <w:r w:rsidRPr="004313DB">
        <w:rPr>
          <w:rFonts w:ascii="Times New Roman" w:eastAsia="Calibri" w:hAnsi="Times New Roman" w:cs="Times New Roman"/>
          <w:sz w:val="24"/>
          <w:szCs w:val="24"/>
          <w:lang w:val="tr-TR"/>
        </w:rPr>
        <w:t>1, pp.147-157.</w:t>
      </w:r>
    </w:p>
    <w:p w14:paraId="01F2166F" w14:textId="77777777" w:rsidR="006D36AC" w:rsidRPr="004313DB" w:rsidRDefault="006D36AC" w:rsidP="00E8401A">
      <w:pPr>
        <w:spacing w:line="360" w:lineRule="auto"/>
        <w:contextualSpacing/>
        <w:jc w:val="both"/>
        <w:rPr>
          <w:rFonts w:ascii="Times New Roman" w:eastAsia="Calibri" w:hAnsi="Times New Roman" w:cs="Times New Roman"/>
          <w:i/>
          <w:sz w:val="24"/>
          <w:szCs w:val="24"/>
          <w:lang w:val="tr-TR"/>
        </w:rPr>
      </w:pPr>
    </w:p>
    <w:p w14:paraId="519B38DA" w14:textId="77777777" w:rsidR="00091719" w:rsidRPr="004313DB" w:rsidRDefault="00091719" w:rsidP="00E8401A">
      <w:pPr>
        <w:tabs>
          <w:tab w:val="left" w:pos="1036"/>
        </w:tabs>
        <w:spacing w:line="360" w:lineRule="auto"/>
        <w:contextualSpacing/>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Mc-Millan, P. (1984a) Structural studies of silicate glasses and melts-applications and limitations of Raman spectroscopy.</w:t>
      </w:r>
      <w:r w:rsidRPr="004313DB">
        <w:rPr>
          <w:rFonts w:ascii="Calibri" w:eastAsia="Calibri" w:hAnsi="Calibri" w:cs="Times New Roman"/>
          <w:lang w:val="tr-TR"/>
        </w:rPr>
        <w:t xml:space="preserve"> </w:t>
      </w:r>
      <w:r w:rsidRPr="004313DB">
        <w:rPr>
          <w:rFonts w:ascii="Times New Roman" w:eastAsia="Calibri" w:hAnsi="Times New Roman" w:cs="Times New Roman"/>
          <w:i/>
          <w:sz w:val="24"/>
          <w:szCs w:val="24"/>
        </w:rPr>
        <w:t>American Mineralogist</w:t>
      </w:r>
      <w:r w:rsidRPr="004313DB">
        <w:rPr>
          <w:rFonts w:ascii="Times New Roman" w:eastAsia="Calibri" w:hAnsi="Times New Roman" w:cs="Times New Roman"/>
          <w:sz w:val="24"/>
          <w:szCs w:val="24"/>
        </w:rPr>
        <w:t>. 69, pp. 622-644.</w:t>
      </w:r>
    </w:p>
    <w:p w14:paraId="4AE0E952" w14:textId="77777777" w:rsidR="00091719" w:rsidRPr="004313DB" w:rsidRDefault="00091719" w:rsidP="00445029">
      <w:pPr>
        <w:tabs>
          <w:tab w:val="left" w:pos="1036"/>
        </w:tabs>
        <w:spacing w:line="360" w:lineRule="auto"/>
        <w:contextualSpacing/>
        <w:jc w:val="both"/>
        <w:rPr>
          <w:rFonts w:ascii="Times New Roman" w:eastAsia="Calibri" w:hAnsi="Times New Roman" w:cs="Times New Roman"/>
          <w:sz w:val="24"/>
          <w:szCs w:val="24"/>
        </w:rPr>
      </w:pPr>
    </w:p>
    <w:p w14:paraId="3163DEBC" w14:textId="77777777" w:rsidR="00091719" w:rsidRPr="004313DB" w:rsidRDefault="00091719" w:rsidP="00E8401A">
      <w:pPr>
        <w:autoSpaceDE w:val="0"/>
        <w:autoSpaceDN w:val="0"/>
        <w:adjustRightInd w:val="0"/>
        <w:spacing w:after="0" w:line="360" w:lineRule="auto"/>
        <w:contextualSpacing/>
        <w:jc w:val="both"/>
        <w:rPr>
          <w:rFonts w:ascii="Times New Roman" w:eastAsia="Calibri" w:hAnsi="Times New Roman" w:cs="Times New Roman"/>
          <w:sz w:val="24"/>
          <w:szCs w:val="24"/>
          <w:lang w:val="tr-TR" w:eastAsia="en-GB"/>
        </w:rPr>
      </w:pPr>
      <w:r w:rsidRPr="004313DB">
        <w:rPr>
          <w:rFonts w:ascii="Times New Roman" w:eastAsia="Calibri" w:hAnsi="Times New Roman" w:cs="Times New Roman"/>
          <w:sz w:val="24"/>
          <w:szCs w:val="24"/>
          <w:lang w:val="tr-TR" w:eastAsia="tr-TR"/>
        </w:rPr>
        <w:t>McMillan, P. (1984b)</w:t>
      </w:r>
      <w:r w:rsidRPr="004313DB">
        <w:rPr>
          <w:rFonts w:ascii="Times New Roman" w:eastAsia="Calibri" w:hAnsi="Times New Roman" w:cs="Times New Roman"/>
          <w:sz w:val="24"/>
          <w:szCs w:val="24"/>
          <w:lang w:val="tr-TR" w:eastAsia="en-GB"/>
        </w:rPr>
        <w:t xml:space="preserve"> A Raman spectroscopic study of glasses in the system CaO-MgO-SiO</w:t>
      </w:r>
      <w:r w:rsidRPr="004313DB">
        <w:rPr>
          <w:rFonts w:ascii="Times New Roman" w:eastAsia="Calibri" w:hAnsi="Times New Roman" w:cs="Times New Roman"/>
          <w:sz w:val="24"/>
          <w:szCs w:val="24"/>
          <w:vertAlign w:val="subscript"/>
          <w:lang w:val="tr-TR" w:eastAsia="en-GB"/>
        </w:rPr>
        <w:t>2</w:t>
      </w:r>
      <w:r w:rsidRPr="004313DB">
        <w:rPr>
          <w:rFonts w:ascii="Times New Roman" w:eastAsia="Calibri" w:hAnsi="Times New Roman" w:cs="Times New Roman"/>
          <w:sz w:val="24"/>
          <w:szCs w:val="24"/>
          <w:lang w:val="tr-TR" w:eastAsia="en-GB"/>
        </w:rPr>
        <w:t xml:space="preserve">. </w:t>
      </w:r>
      <w:r w:rsidRPr="004313DB">
        <w:rPr>
          <w:rFonts w:ascii="Times New Roman" w:eastAsia="Calibri" w:hAnsi="Times New Roman" w:cs="Times New Roman"/>
          <w:i/>
          <w:sz w:val="24"/>
          <w:szCs w:val="24"/>
          <w:lang w:val="tr-TR" w:eastAsia="en-GB"/>
        </w:rPr>
        <w:t>American Mineralogist</w:t>
      </w:r>
      <w:r w:rsidRPr="004313DB">
        <w:rPr>
          <w:rFonts w:ascii="Times New Roman" w:eastAsia="Calibri" w:hAnsi="Times New Roman" w:cs="Times New Roman"/>
          <w:sz w:val="24"/>
          <w:szCs w:val="24"/>
          <w:lang w:val="tr-TR" w:eastAsia="en-GB"/>
        </w:rPr>
        <w:t>. 69, pp. 645-459.</w:t>
      </w:r>
    </w:p>
    <w:p w14:paraId="5F649402" w14:textId="77777777" w:rsidR="00091719" w:rsidRPr="004313DB" w:rsidRDefault="00091719" w:rsidP="00445029">
      <w:pPr>
        <w:autoSpaceDE w:val="0"/>
        <w:autoSpaceDN w:val="0"/>
        <w:adjustRightInd w:val="0"/>
        <w:spacing w:after="0" w:line="360" w:lineRule="auto"/>
        <w:contextualSpacing/>
        <w:jc w:val="both"/>
        <w:rPr>
          <w:rFonts w:ascii="Times New Roman" w:eastAsia="Calibri" w:hAnsi="Times New Roman" w:cs="Times New Roman"/>
          <w:sz w:val="24"/>
          <w:szCs w:val="24"/>
          <w:lang w:val="tr-TR" w:eastAsia="en-GB"/>
        </w:rPr>
      </w:pPr>
    </w:p>
    <w:p w14:paraId="308EF608" w14:textId="77777777" w:rsidR="00091719" w:rsidRPr="004313DB" w:rsidRDefault="00091719" w:rsidP="00E8401A">
      <w:pPr>
        <w:spacing w:line="360" w:lineRule="auto"/>
        <w:contextualSpacing/>
        <w:jc w:val="both"/>
        <w:rPr>
          <w:rFonts w:ascii="Times New Roman" w:eastAsia="Calibri" w:hAnsi="Times New Roman" w:cs="Times New Roman"/>
          <w:sz w:val="24"/>
          <w:szCs w:val="24"/>
          <w:lang w:val="tr-TR" w:eastAsia="tr-TR"/>
        </w:rPr>
      </w:pPr>
      <w:r w:rsidRPr="004313DB">
        <w:rPr>
          <w:rFonts w:ascii="Times New Roman" w:eastAsia="Calibri" w:hAnsi="Times New Roman" w:cs="Times New Roman"/>
          <w:sz w:val="24"/>
          <w:szCs w:val="24"/>
          <w:lang w:val="tr-TR" w:eastAsia="tr-TR"/>
        </w:rPr>
        <w:t xml:space="preserve">McMillan, P.F. (1989) Raman spectroscopy in mineralogy and geochemistry. </w:t>
      </w:r>
      <w:r w:rsidRPr="004313DB">
        <w:rPr>
          <w:rFonts w:ascii="Times New Roman" w:eastAsia="Calibri" w:hAnsi="Times New Roman" w:cs="Times New Roman"/>
          <w:i/>
          <w:sz w:val="24"/>
          <w:szCs w:val="24"/>
          <w:lang w:val="tr-TR" w:eastAsia="tr-TR"/>
        </w:rPr>
        <w:t>Ann. Rev. Earth Planet. Sci.</w:t>
      </w:r>
      <w:r w:rsidRPr="004313DB">
        <w:rPr>
          <w:rFonts w:ascii="Times New Roman" w:eastAsia="Calibri" w:hAnsi="Times New Roman" w:cs="Times New Roman"/>
          <w:sz w:val="24"/>
          <w:szCs w:val="24"/>
          <w:lang w:val="tr-TR" w:eastAsia="tr-TR"/>
        </w:rPr>
        <w:t xml:space="preserve"> (17), pp.255-283.</w:t>
      </w:r>
    </w:p>
    <w:p w14:paraId="77815A8F" w14:textId="77777777" w:rsidR="00091719" w:rsidRPr="004313DB" w:rsidRDefault="00091719" w:rsidP="00445029">
      <w:pPr>
        <w:tabs>
          <w:tab w:val="left" w:pos="1036"/>
        </w:tabs>
        <w:spacing w:line="360" w:lineRule="auto"/>
        <w:contextualSpacing/>
        <w:jc w:val="both"/>
        <w:rPr>
          <w:rFonts w:ascii="Times New Roman" w:eastAsia="Calibri" w:hAnsi="Times New Roman" w:cs="Times New Roman"/>
          <w:sz w:val="24"/>
          <w:szCs w:val="24"/>
        </w:rPr>
      </w:pPr>
    </w:p>
    <w:p w14:paraId="387C0EFE"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Mc Naught, D. and Wilkinson, A. (1997) </w:t>
      </w:r>
      <w:r w:rsidRPr="004313DB">
        <w:rPr>
          <w:rFonts w:ascii="Times New Roman" w:hAnsi="Times New Roman" w:cs="Times New Roman"/>
          <w:i/>
          <w:sz w:val="24"/>
          <w:szCs w:val="24"/>
        </w:rPr>
        <w:t>Royal Society of Chemistry</w:t>
      </w:r>
      <w:r w:rsidRPr="004313DB">
        <w:rPr>
          <w:rFonts w:ascii="Times New Roman" w:hAnsi="Times New Roman" w:cs="Times New Roman"/>
          <w:sz w:val="24"/>
          <w:szCs w:val="24"/>
        </w:rPr>
        <w:t xml:space="preserve">. Cambridge, UK. The IUPAC Compendium on Chemical Terminology. </w:t>
      </w:r>
    </w:p>
    <w:p w14:paraId="304109FF" w14:textId="77777777" w:rsidR="008C49D2" w:rsidRDefault="008C49D2" w:rsidP="00E8401A">
      <w:pPr>
        <w:spacing w:line="360" w:lineRule="auto"/>
        <w:contextualSpacing/>
        <w:jc w:val="both"/>
        <w:rPr>
          <w:rFonts w:ascii="Times New Roman" w:hAnsi="Times New Roman" w:cs="Times New Roman"/>
          <w:sz w:val="24"/>
          <w:szCs w:val="24"/>
        </w:rPr>
      </w:pPr>
    </w:p>
    <w:p w14:paraId="6E289D46"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Miyata, N. and Jinno, H. (1982) Fracture toughness and fracture surface energy of lead borate glasses. </w:t>
      </w:r>
      <w:r w:rsidRPr="004313DB">
        <w:rPr>
          <w:rFonts w:ascii="Times New Roman" w:hAnsi="Times New Roman" w:cs="Times New Roman"/>
          <w:i/>
          <w:sz w:val="24"/>
          <w:szCs w:val="24"/>
        </w:rPr>
        <w:t>Journal of Materials Science Letters</w:t>
      </w:r>
      <w:r w:rsidRPr="004313DB">
        <w:rPr>
          <w:rFonts w:ascii="Times New Roman" w:hAnsi="Times New Roman" w:cs="Times New Roman"/>
          <w:sz w:val="24"/>
          <w:szCs w:val="24"/>
        </w:rPr>
        <w:t>. 1, pp.156-158.</w:t>
      </w:r>
    </w:p>
    <w:p w14:paraId="272669B6" w14:textId="77777777" w:rsidR="00D97A61" w:rsidRPr="004313DB" w:rsidRDefault="00D97A61" w:rsidP="00445029">
      <w:pPr>
        <w:spacing w:line="360" w:lineRule="auto"/>
        <w:contextualSpacing/>
        <w:jc w:val="both"/>
        <w:rPr>
          <w:rFonts w:ascii="Times New Roman" w:hAnsi="Times New Roman" w:cs="Times New Roman"/>
          <w:sz w:val="24"/>
          <w:szCs w:val="24"/>
        </w:rPr>
      </w:pPr>
    </w:p>
    <w:p w14:paraId="07B23886"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Mohajerani, A. and Zwanziger, J.W. (2012) Mixed alkali effect on Vicker’s hardness and cracking.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358, pp.1474-1479.</w:t>
      </w:r>
    </w:p>
    <w:p w14:paraId="5B2F1224" w14:textId="77777777" w:rsidR="00D97A61" w:rsidRPr="004313DB" w:rsidRDefault="00D97A61" w:rsidP="00445029">
      <w:pPr>
        <w:spacing w:line="360" w:lineRule="auto"/>
        <w:contextualSpacing/>
        <w:jc w:val="both"/>
        <w:rPr>
          <w:rFonts w:ascii="Times New Roman" w:hAnsi="Times New Roman" w:cs="Times New Roman"/>
          <w:sz w:val="24"/>
          <w:szCs w:val="24"/>
        </w:rPr>
      </w:pPr>
    </w:p>
    <w:p w14:paraId="37D7E863"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Moynihan, C. T. (1993) Correlation between the width of the glass transition range and the temperature dependence of the viscosity of high </w:t>
      </w:r>
      <w:r w:rsidRPr="004313DB">
        <w:rPr>
          <w:rFonts w:ascii="Times New Roman" w:hAnsi="Times New Roman" w:cs="Times New Roman"/>
          <w:i/>
          <w:sz w:val="24"/>
          <w:szCs w:val="24"/>
        </w:rPr>
        <w:t>T</w:t>
      </w:r>
      <w:r w:rsidRPr="004313DB">
        <w:rPr>
          <w:rFonts w:ascii="Times New Roman" w:hAnsi="Times New Roman" w:cs="Times New Roman"/>
          <w:sz w:val="24"/>
          <w:szCs w:val="24"/>
          <w:vertAlign w:val="subscript"/>
        </w:rPr>
        <w:t>g</w:t>
      </w:r>
      <w:r w:rsidRPr="004313DB">
        <w:rPr>
          <w:rFonts w:ascii="Times New Roman" w:hAnsi="Times New Roman" w:cs="Times New Roman"/>
          <w:sz w:val="24"/>
          <w:szCs w:val="24"/>
        </w:rPr>
        <w:t xml:space="preserve"> glasses. </w:t>
      </w:r>
      <w:r w:rsidRPr="004313DB">
        <w:rPr>
          <w:rFonts w:ascii="Times New Roman" w:hAnsi="Times New Roman" w:cs="Times New Roman"/>
          <w:i/>
          <w:sz w:val="24"/>
          <w:szCs w:val="24"/>
        </w:rPr>
        <w:t>Journal of the American Ceramic Society</w:t>
      </w:r>
      <w:r w:rsidRPr="004313DB">
        <w:rPr>
          <w:rFonts w:ascii="Times New Roman" w:hAnsi="Times New Roman" w:cs="Times New Roman"/>
          <w:sz w:val="24"/>
          <w:szCs w:val="24"/>
        </w:rPr>
        <w:t>. 76 (5), pp.1081-1087.</w:t>
      </w:r>
    </w:p>
    <w:p w14:paraId="70FAFAB9" w14:textId="77777777" w:rsidR="00D97A61" w:rsidRPr="004313DB" w:rsidRDefault="00D97A61" w:rsidP="00445029">
      <w:pPr>
        <w:spacing w:line="360" w:lineRule="auto"/>
        <w:contextualSpacing/>
        <w:jc w:val="both"/>
        <w:rPr>
          <w:rFonts w:ascii="Times New Roman" w:hAnsi="Times New Roman" w:cs="Times New Roman"/>
          <w:sz w:val="24"/>
          <w:szCs w:val="24"/>
        </w:rPr>
      </w:pPr>
    </w:p>
    <w:p w14:paraId="67718676"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Murakami, M. and Sakka, S. (1988) Ab inito molecular orbital calculation of the interatomic potential and force constants in silicon oxynitride glasses.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101, pp.271-279.</w:t>
      </w:r>
    </w:p>
    <w:p w14:paraId="0940556E" w14:textId="77777777" w:rsidR="00D97A61" w:rsidRPr="004313DB" w:rsidRDefault="00D97A61" w:rsidP="00E8401A">
      <w:pPr>
        <w:spacing w:line="360" w:lineRule="auto"/>
        <w:contextualSpacing/>
        <w:jc w:val="both"/>
        <w:rPr>
          <w:rFonts w:ascii="Times New Roman" w:hAnsi="Times New Roman" w:cs="Times New Roman"/>
          <w:sz w:val="24"/>
          <w:szCs w:val="24"/>
        </w:rPr>
      </w:pPr>
    </w:p>
    <w:p w14:paraId="041A1A68" w14:textId="7388D08F" w:rsidR="00091719" w:rsidRPr="004313DB" w:rsidRDefault="00CA648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Murdoch, J.B., Stebbins, J.F. </w:t>
      </w:r>
      <w:r w:rsidR="00091719" w:rsidRPr="004313DB">
        <w:rPr>
          <w:rFonts w:ascii="Times New Roman" w:hAnsi="Times New Roman" w:cs="Times New Roman"/>
          <w:sz w:val="24"/>
          <w:szCs w:val="24"/>
        </w:rPr>
        <w:t xml:space="preserve">and Carmichael, I.S.E. (1985) High-resolution </w:t>
      </w:r>
    </w:p>
    <w:p w14:paraId="7873B928"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vertAlign w:val="superscript"/>
        </w:rPr>
        <w:t>29</w:t>
      </w:r>
      <w:r w:rsidRPr="004313DB">
        <w:rPr>
          <w:rFonts w:ascii="Times New Roman" w:hAnsi="Times New Roman" w:cs="Times New Roman"/>
          <w:sz w:val="24"/>
          <w:szCs w:val="24"/>
        </w:rPr>
        <w:t>Si NMR study of silicate and aluminosilicate glasses: the effect of network-modifying cations. American Mineralogist. 70, pp.332-343.</w:t>
      </w:r>
    </w:p>
    <w:p w14:paraId="0A932846" w14:textId="77777777" w:rsidR="00091719" w:rsidRPr="004313DB" w:rsidRDefault="00091719" w:rsidP="00445029">
      <w:pPr>
        <w:autoSpaceDE w:val="0"/>
        <w:autoSpaceDN w:val="0"/>
        <w:adjustRightInd w:val="0"/>
        <w:spacing w:after="0" w:line="360" w:lineRule="auto"/>
        <w:contextualSpacing/>
        <w:jc w:val="both"/>
        <w:rPr>
          <w:rFonts w:ascii="Times New Roman" w:eastAsia="Calibri" w:hAnsi="Times New Roman" w:cs="Times New Roman"/>
          <w:bCs/>
          <w:sz w:val="24"/>
          <w:szCs w:val="24"/>
          <w:lang w:val="tr-TR" w:eastAsia="en-GB"/>
        </w:rPr>
      </w:pPr>
    </w:p>
    <w:p w14:paraId="4A7CB8E8"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Mysen, B. O. (1983) The structure of silicate melts.</w:t>
      </w:r>
      <w:r w:rsidRPr="004313DB">
        <w:t xml:space="preserve"> </w:t>
      </w:r>
      <w:r w:rsidRPr="004313DB">
        <w:rPr>
          <w:rFonts w:ascii="Times New Roman" w:hAnsi="Times New Roman" w:cs="Times New Roman"/>
          <w:i/>
          <w:sz w:val="24"/>
          <w:szCs w:val="24"/>
        </w:rPr>
        <w:t>Ann. Rev. Earth Planet. Sci</w:t>
      </w:r>
      <w:r w:rsidRPr="004313DB">
        <w:rPr>
          <w:rFonts w:ascii="Times New Roman" w:hAnsi="Times New Roman" w:cs="Times New Roman"/>
          <w:sz w:val="24"/>
          <w:szCs w:val="24"/>
        </w:rPr>
        <w:t>. 11, pp.75-97.</w:t>
      </w:r>
    </w:p>
    <w:p w14:paraId="2DCE6DF4" w14:textId="77777777" w:rsidR="00091719" w:rsidRPr="004313DB" w:rsidRDefault="00091719" w:rsidP="00445029">
      <w:pPr>
        <w:spacing w:line="360" w:lineRule="auto"/>
        <w:contextualSpacing/>
        <w:jc w:val="both"/>
        <w:rPr>
          <w:rFonts w:ascii="Times New Roman" w:hAnsi="Times New Roman" w:cs="Times New Roman"/>
          <w:sz w:val="24"/>
          <w:szCs w:val="24"/>
        </w:rPr>
      </w:pPr>
    </w:p>
    <w:p w14:paraId="635D0307" w14:textId="77777777" w:rsidR="00091719" w:rsidRPr="004313DB" w:rsidRDefault="00091719" w:rsidP="00E8401A">
      <w:pPr>
        <w:spacing w:after="0" w:line="360" w:lineRule="auto"/>
        <w:contextualSpacing/>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 xml:space="preserve">Mysen, B.O., Finger, L.W., Virgo, D. and Seifert, F.A. (1982) Curve-fitting of Raman spectra of silicate glasses. </w:t>
      </w:r>
      <w:r w:rsidRPr="004313DB">
        <w:rPr>
          <w:rFonts w:ascii="Times New Roman" w:eastAsia="Times New Roman" w:hAnsi="Times New Roman" w:cs="Times New Roman"/>
          <w:i/>
          <w:sz w:val="24"/>
          <w:szCs w:val="24"/>
          <w:lang w:eastAsia="tr-TR"/>
        </w:rPr>
        <w:t>American Mineralogist</w:t>
      </w:r>
      <w:r w:rsidRPr="004313DB">
        <w:rPr>
          <w:rFonts w:ascii="Times New Roman" w:eastAsia="Times New Roman" w:hAnsi="Times New Roman" w:cs="Times New Roman"/>
          <w:sz w:val="24"/>
          <w:szCs w:val="24"/>
          <w:lang w:eastAsia="tr-TR"/>
        </w:rPr>
        <w:t>. 67, pp.686-695.</w:t>
      </w:r>
    </w:p>
    <w:p w14:paraId="024A1823" w14:textId="77777777" w:rsidR="00091719" w:rsidRPr="004313DB" w:rsidRDefault="00091719" w:rsidP="00445029">
      <w:pPr>
        <w:spacing w:after="0" w:line="360" w:lineRule="auto"/>
        <w:contextualSpacing/>
        <w:jc w:val="both"/>
        <w:rPr>
          <w:rFonts w:ascii="Times New Roman" w:eastAsia="Times New Roman" w:hAnsi="Times New Roman" w:cs="Times New Roman"/>
          <w:sz w:val="24"/>
          <w:szCs w:val="24"/>
          <w:lang w:eastAsia="tr-TR"/>
        </w:rPr>
      </w:pPr>
    </w:p>
    <w:p w14:paraId="6F8C9C1A"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Mysen, B.O., Virgo, D. and Seifert, F. A. (1982) The structure of silicate melts: Implications for chemical and physical properties of natural magma. </w:t>
      </w:r>
      <w:r w:rsidRPr="004313DB">
        <w:rPr>
          <w:rFonts w:ascii="Times New Roman" w:hAnsi="Times New Roman" w:cs="Times New Roman"/>
          <w:i/>
          <w:sz w:val="24"/>
          <w:szCs w:val="24"/>
        </w:rPr>
        <w:t>Reviews of Geophysics and Space Physics</w:t>
      </w:r>
      <w:r w:rsidRPr="004313DB">
        <w:rPr>
          <w:rFonts w:ascii="Times New Roman" w:hAnsi="Times New Roman" w:cs="Times New Roman"/>
          <w:sz w:val="24"/>
          <w:szCs w:val="24"/>
        </w:rPr>
        <w:t>. 20 (3), pp.353-383.</w:t>
      </w:r>
    </w:p>
    <w:p w14:paraId="004D83CB" w14:textId="77777777" w:rsidR="00091719" w:rsidRPr="004313DB" w:rsidRDefault="00091719" w:rsidP="00445029">
      <w:pPr>
        <w:spacing w:line="360" w:lineRule="auto"/>
        <w:jc w:val="both"/>
        <w:rPr>
          <w:rFonts w:ascii="Times New Roman" w:hAnsi="Times New Roman"/>
          <w:sz w:val="24"/>
          <w:szCs w:val="24"/>
        </w:rPr>
      </w:pPr>
    </w:p>
    <w:p w14:paraId="38C5ADFB" w14:textId="77777777" w:rsidR="00091719" w:rsidRPr="004313DB" w:rsidRDefault="00091719" w:rsidP="00E8401A">
      <w:pPr>
        <w:spacing w:after="0" w:line="360" w:lineRule="auto"/>
        <w:contextualSpacing/>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 xml:space="preserve">Newman, J.C. and Raju, I.S. (1981) An empirical stress-intensity factor equation for the surface crack engineering fracture mechanics. </w:t>
      </w:r>
      <w:r w:rsidRPr="004313DB">
        <w:rPr>
          <w:rFonts w:ascii="Times New Roman" w:eastAsia="Times New Roman" w:hAnsi="Times New Roman" w:cs="Times New Roman"/>
          <w:i/>
          <w:sz w:val="24"/>
          <w:szCs w:val="24"/>
          <w:lang w:eastAsia="tr-TR"/>
        </w:rPr>
        <w:t>Engineering Fracture Mechanics</w:t>
      </w:r>
      <w:r w:rsidRPr="004313DB">
        <w:rPr>
          <w:rFonts w:ascii="Times New Roman" w:eastAsia="Times New Roman" w:hAnsi="Times New Roman" w:cs="Times New Roman"/>
          <w:sz w:val="24"/>
          <w:szCs w:val="24"/>
          <w:lang w:eastAsia="tr-TR"/>
        </w:rPr>
        <w:t>. 15 (1-2), pp.185-192.</w:t>
      </w:r>
    </w:p>
    <w:p w14:paraId="3DA4DE3F" w14:textId="77777777" w:rsidR="00B24FA0" w:rsidRPr="004313DB" w:rsidRDefault="00B24FA0" w:rsidP="00E8401A">
      <w:pPr>
        <w:spacing w:after="0" w:line="360" w:lineRule="auto"/>
        <w:contextualSpacing/>
        <w:jc w:val="both"/>
        <w:rPr>
          <w:rFonts w:ascii="Times New Roman" w:eastAsia="Times New Roman" w:hAnsi="Times New Roman" w:cs="Times New Roman"/>
          <w:sz w:val="24"/>
          <w:szCs w:val="24"/>
          <w:lang w:eastAsia="tr-TR"/>
        </w:rPr>
      </w:pPr>
    </w:p>
    <w:p w14:paraId="7E87A3C1" w14:textId="77777777" w:rsidR="00440DDC" w:rsidRPr="004313DB" w:rsidRDefault="00B24FA0" w:rsidP="003C00E7">
      <w:pPr>
        <w:pStyle w:val="Heading1"/>
        <w:numPr>
          <w:ilvl w:val="0"/>
          <w:numId w:val="0"/>
        </w:numPr>
        <w:shd w:val="clear" w:color="auto" w:fill="FFFFFF"/>
        <w:spacing w:before="0" w:after="150" w:line="360" w:lineRule="auto"/>
        <w:rPr>
          <w:rFonts w:ascii="Times New Roman" w:hAnsi="Times New Roman" w:cs="Times New Roman"/>
          <w:b w:val="0"/>
          <w:bCs w:val="0"/>
          <w:color w:val="auto"/>
          <w:sz w:val="24"/>
          <w:szCs w:val="24"/>
        </w:rPr>
      </w:pPr>
      <w:bookmarkStart w:id="163" w:name="_Toc453575919"/>
      <w:bookmarkStart w:id="164" w:name="_Toc453576683"/>
      <w:bookmarkStart w:id="165" w:name="_Toc453770798"/>
      <w:r w:rsidRPr="004313DB">
        <w:rPr>
          <w:rFonts w:ascii="Times New Roman" w:hAnsi="Times New Roman" w:cs="Times New Roman"/>
          <w:b w:val="0"/>
          <w:bCs w:val="0"/>
          <w:color w:val="auto"/>
          <w:sz w:val="24"/>
          <w:szCs w:val="24"/>
        </w:rPr>
        <w:t>Obi Worldphone</w:t>
      </w:r>
      <w:r w:rsidRPr="004313DB">
        <w:rPr>
          <w:b w:val="0"/>
          <w:bCs w:val="0"/>
          <w:color w:val="auto"/>
          <w:sz w:val="24"/>
          <w:szCs w:val="24"/>
        </w:rPr>
        <w:t xml:space="preserve"> </w:t>
      </w:r>
      <w:r w:rsidRPr="004313DB">
        <w:rPr>
          <w:rFonts w:ascii="Times New Roman" w:hAnsi="Times New Roman" w:cs="Times New Roman"/>
          <w:b w:val="0"/>
          <w:bCs w:val="0"/>
          <w:color w:val="auto"/>
          <w:sz w:val="24"/>
          <w:szCs w:val="24"/>
        </w:rPr>
        <w:t>(TM) Latest to Adopt Corning(R) Gorilla(R) Glass 4 for New Smartphones (2015) [Online]. Available at:</w:t>
      </w:r>
      <w:bookmarkEnd w:id="163"/>
      <w:bookmarkEnd w:id="164"/>
      <w:bookmarkEnd w:id="165"/>
      <w:r w:rsidRPr="004313DB">
        <w:rPr>
          <w:rFonts w:ascii="Times New Roman" w:hAnsi="Times New Roman" w:cs="Times New Roman"/>
          <w:b w:val="0"/>
          <w:bCs w:val="0"/>
          <w:color w:val="auto"/>
          <w:sz w:val="24"/>
          <w:szCs w:val="24"/>
        </w:rPr>
        <w:t xml:space="preserve"> </w:t>
      </w:r>
    </w:p>
    <w:p w14:paraId="7F3E8C3E" w14:textId="392B91F6" w:rsidR="00B24FA0" w:rsidRPr="004313DB" w:rsidRDefault="009F295B" w:rsidP="00440DDC">
      <w:pPr>
        <w:pStyle w:val="NoSpacing"/>
        <w:rPr>
          <w:rFonts w:ascii="Times New Roman" w:hAnsi="Times New Roman" w:cs="Times New Roman"/>
          <w:b/>
          <w:sz w:val="24"/>
          <w:szCs w:val="24"/>
        </w:rPr>
      </w:pPr>
      <w:hyperlink r:id="rId527" w:history="1">
        <w:r w:rsidR="00440DDC" w:rsidRPr="004313DB">
          <w:rPr>
            <w:rFonts w:ascii="Times New Roman" w:hAnsi="Times New Roman" w:cs="Times New Roman"/>
            <w:sz w:val="24"/>
            <w:szCs w:val="24"/>
          </w:rPr>
          <w:t>http://uk.reuters.com/article/idUSnHUG4vV6HB+1cb+ONE20150827</w:t>
        </w:r>
      </w:hyperlink>
    </w:p>
    <w:p w14:paraId="1D9712A6" w14:textId="77777777" w:rsidR="00B24FA0" w:rsidRPr="004313DB" w:rsidRDefault="00B24FA0" w:rsidP="003C00E7">
      <w:pPr>
        <w:pStyle w:val="Heading1"/>
        <w:numPr>
          <w:ilvl w:val="0"/>
          <w:numId w:val="0"/>
        </w:numPr>
        <w:shd w:val="clear" w:color="auto" w:fill="FFFFFF"/>
        <w:spacing w:before="0" w:after="150" w:line="360" w:lineRule="auto"/>
        <w:rPr>
          <w:rFonts w:ascii="Times New Roman" w:hAnsi="Times New Roman" w:cs="Times New Roman"/>
          <w:b w:val="0"/>
          <w:bCs w:val="0"/>
          <w:color w:val="auto"/>
          <w:sz w:val="24"/>
          <w:szCs w:val="24"/>
        </w:rPr>
      </w:pPr>
      <w:bookmarkStart w:id="166" w:name="_Toc453575920"/>
      <w:bookmarkStart w:id="167" w:name="_Toc453576684"/>
      <w:bookmarkStart w:id="168" w:name="_Toc453770799"/>
      <w:r w:rsidRPr="004313DB">
        <w:rPr>
          <w:rFonts w:ascii="Times New Roman" w:hAnsi="Times New Roman" w:cs="Times New Roman"/>
          <w:b w:val="0"/>
          <w:bCs w:val="0"/>
          <w:color w:val="auto"/>
          <w:sz w:val="24"/>
          <w:szCs w:val="24"/>
        </w:rPr>
        <w:t>(Accessed: 20.04.2016)</w:t>
      </w:r>
      <w:bookmarkEnd w:id="166"/>
      <w:bookmarkEnd w:id="167"/>
      <w:bookmarkEnd w:id="168"/>
    </w:p>
    <w:p w14:paraId="6429F868" w14:textId="77777777" w:rsidR="00440DDC" w:rsidRPr="004313DB" w:rsidRDefault="00440DDC" w:rsidP="00440DDC"/>
    <w:p w14:paraId="78EEE11A" w14:textId="77777777" w:rsidR="00B24FA0" w:rsidRPr="004313DB" w:rsidRDefault="00B24FA0" w:rsidP="00E8401A">
      <w:pPr>
        <w:spacing w:after="0" w:line="360" w:lineRule="auto"/>
        <w:contextualSpacing/>
        <w:jc w:val="both"/>
        <w:rPr>
          <w:rFonts w:ascii="Times New Roman" w:eastAsia="Times New Roman" w:hAnsi="Times New Roman" w:cs="Times New Roman"/>
          <w:sz w:val="24"/>
          <w:szCs w:val="24"/>
          <w:lang w:eastAsia="tr-TR"/>
        </w:rPr>
      </w:pPr>
    </w:p>
    <w:p w14:paraId="0FDE430B"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Ojovan, M.I. (2008) Viscosity and glass transition in amorphous oxides.</w:t>
      </w:r>
      <w:r w:rsidRPr="004313DB">
        <w:t xml:space="preserve"> </w:t>
      </w:r>
      <w:r w:rsidRPr="004313DB">
        <w:rPr>
          <w:rFonts w:ascii="Times New Roman" w:hAnsi="Times New Roman" w:cs="Times New Roman"/>
          <w:i/>
          <w:sz w:val="24"/>
          <w:szCs w:val="24"/>
        </w:rPr>
        <w:t>Advances in Condensed Matter Physics</w:t>
      </w:r>
      <w:r w:rsidRPr="004313DB">
        <w:rPr>
          <w:rFonts w:ascii="Times New Roman" w:hAnsi="Times New Roman" w:cs="Times New Roman"/>
          <w:sz w:val="24"/>
          <w:szCs w:val="24"/>
        </w:rPr>
        <w:t xml:space="preserve">. 2008, pp.1-23. </w:t>
      </w:r>
    </w:p>
    <w:p w14:paraId="5CBEC394" w14:textId="77777777" w:rsidR="00091719" w:rsidRPr="004313DB" w:rsidRDefault="00091719" w:rsidP="00445029">
      <w:pPr>
        <w:spacing w:line="360" w:lineRule="auto"/>
        <w:contextualSpacing/>
        <w:jc w:val="both"/>
        <w:rPr>
          <w:rFonts w:ascii="Times New Roman" w:eastAsia="Calibri" w:hAnsi="Times New Roman" w:cs="Times New Roman"/>
          <w:sz w:val="24"/>
          <w:szCs w:val="24"/>
          <w:lang w:val="tr-TR"/>
        </w:rPr>
      </w:pPr>
    </w:p>
    <w:p w14:paraId="1D61E2A7" w14:textId="77777777" w:rsidR="00091719" w:rsidRPr="004313DB" w:rsidRDefault="00091719" w:rsidP="00E8401A">
      <w:pPr>
        <w:tabs>
          <w:tab w:val="left" w:pos="1036"/>
        </w:tabs>
        <w:spacing w:line="360" w:lineRule="auto"/>
        <w:contextualSpacing/>
        <w:jc w:val="both"/>
        <w:rPr>
          <w:rFonts w:ascii="Times New Roman" w:eastAsia="Calibri" w:hAnsi="Times New Roman" w:cs="Times New Roman"/>
          <w:sz w:val="24"/>
          <w:szCs w:val="24"/>
        </w:rPr>
      </w:pPr>
      <w:r w:rsidRPr="004313DB">
        <w:rPr>
          <w:rFonts w:ascii="Times New Roman" w:eastAsia="Calibri" w:hAnsi="Times New Roman" w:cs="Times New Roman"/>
          <w:sz w:val="24"/>
          <w:szCs w:val="24"/>
        </w:rPr>
        <w:t>Panametrics, Olympus technical notes (2006) (Accessed at 28 June 2015)</w:t>
      </w:r>
    </w:p>
    <w:p w14:paraId="4F40EAFF" w14:textId="77777777" w:rsidR="00091719" w:rsidRPr="004313DB" w:rsidRDefault="00091719" w:rsidP="00E8401A">
      <w:pPr>
        <w:tabs>
          <w:tab w:val="left" w:pos="1036"/>
        </w:tabs>
        <w:spacing w:line="360" w:lineRule="auto"/>
        <w:ind w:hanging="11"/>
        <w:contextualSpacing/>
        <w:jc w:val="both"/>
        <w:rPr>
          <w:rFonts w:ascii="Calibri" w:eastAsia="Calibri" w:hAnsi="Calibri" w:cs="Times New Roman"/>
          <w:lang w:val="tr-TR"/>
        </w:rPr>
      </w:pPr>
      <w:r w:rsidRPr="004313DB">
        <w:rPr>
          <w:rFonts w:ascii="Times New Roman" w:eastAsia="Calibri" w:hAnsi="Times New Roman" w:cs="Times New Roman"/>
          <w:sz w:val="24"/>
          <w:szCs w:val="24"/>
        </w:rPr>
        <w:t>Available at:</w:t>
      </w:r>
      <w:r w:rsidRPr="004313DB">
        <w:rPr>
          <w:rFonts w:ascii="Calibri" w:eastAsia="Calibri" w:hAnsi="Calibri" w:cs="Times New Roman"/>
          <w:lang w:val="tr-TR"/>
        </w:rPr>
        <w:t xml:space="preserve"> </w:t>
      </w:r>
    </w:p>
    <w:p w14:paraId="088419AC" w14:textId="77777777" w:rsidR="00091719" w:rsidRPr="004313DB" w:rsidRDefault="009F295B" w:rsidP="00E8401A">
      <w:pPr>
        <w:tabs>
          <w:tab w:val="left" w:pos="1036"/>
        </w:tabs>
        <w:spacing w:line="360" w:lineRule="auto"/>
        <w:ind w:hanging="11"/>
        <w:contextualSpacing/>
        <w:jc w:val="both"/>
        <w:rPr>
          <w:rFonts w:ascii="Times New Roman" w:eastAsia="Calibri" w:hAnsi="Times New Roman" w:cs="Times New Roman"/>
          <w:sz w:val="24"/>
          <w:szCs w:val="24"/>
          <w:u w:val="single"/>
        </w:rPr>
      </w:pPr>
      <w:hyperlink r:id="rId528" w:history="1">
        <w:r w:rsidR="00091719" w:rsidRPr="004313DB">
          <w:rPr>
            <w:rFonts w:ascii="Times New Roman" w:eastAsia="Calibri" w:hAnsi="Times New Roman" w:cs="Times New Roman"/>
            <w:sz w:val="24"/>
            <w:szCs w:val="24"/>
            <w:u w:val="single"/>
          </w:rPr>
          <w:t>https://www.olympus-ims.com/data/File/panametrics/UT-technotes.en.pdf</w:t>
        </w:r>
      </w:hyperlink>
    </w:p>
    <w:p w14:paraId="028E5688" w14:textId="77777777" w:rsidR="005659BA" w:rsidRPr="004313DB" w:rsidRDefault="005659BA" w:rsidP="00E8401A">
      <w:pPr>
        <w:tabs>
          <w:tab w:val="left" w:pos="1036"/>
        </w:tabs>
        <w:spacing w:line="360" w:lineRule="auto"/>
        <w:ind w:hanging="11"/>
        <w:contextualSpacing/>
        <w:jc w:val="both"/>
        <w:rPr>
          <w:rFonts w:ascii="Times New Roman" w:eastAsia="Calibri" w:hAnsi="Times New Roman" w:cs="Times New Roman"/>
          <w:sz w:val="24"/>
          <w:szCs w:val="24"/>
          <w:u w:val="single"/>
        </w:rPr>
      </w:pPr>
    </w:p>
    <w:p w14:paraId="20C3C1AF" w14:textId="190B1C72" w:rsidR="005659BA" w:rsidRPr="004313DB" w:rsidRDefault="005659BA" w:rsidP="005659B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Pauling, L. (1939) The Nature of the Chemical Bond. Ithaca, New York, Cornell University Press</w:t>
      </w:r>
      <w:r w:rsidR="00956EF9" w:rsidRPr="004313DB">
        <w:rPr>
          <w:rFonts w:ascii="Times New Roman" w:hAnsi="Times New Roman" w:cs="Times New Roman"/>
          <w:sz w:val="24"/>
          <w:szCs w:val="24"/>
        </w:rPr>
        <w:t>.</w:t>
      </w:r>
    </w:p>
    <w:p w14:paraId="4ED99794" w14:textId="77777777" w:rsidR="00091719" w:rsidRPr="004313DB" w:rsidRDefault="00091719" w:rsidP="00445029">
      <w:pPr>
        <w:spacing w:line="360" w:lineRule="auto"/>
        <w:jc w:val="both"/>
        <w:rPr>
          <w:rFonts w:ascii="Times New Roman" w:hAnsi="Times New Roman"/>
          <w:sz w:val="24"/>
          <w:szCs w:val="24"/>
        </w:rPr>
      </w:pPr>
    </w:p>
    <w:p w14:paraId="0C98D62C"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Pedone, A., Malavasi, G., Menziani, M.C., Segre, U., Cormac, A.N. (2008) Role of Magnesium in Soda-Lime Glasses: Insight into Structural, Transport, and Mechanical Properties through Computer Simulations. </w:t>
      </w:r>
      <w:r w:rsidRPr="004313DB">
        <w:rPr>
          <w:rFonts w:ascii="Times New Roman" w:hAnsi="Times New Roman" w:cs="Times New Roman"/>
          <w:i/>
          <w:sz w:val="24"/>
          <w:szCs w:val="24"/>
        </w:rPr>
        <w:t>J. Phys. Chem</w:t>
      </w:r>
      <w:r w:rsidRPr="004313DB">
        <w:rPr>
          <w:rFonts w:ascii="Times New Roman" w:hAnsi="Times New Roman" w:cs="Times New Roman"/>
          <w:sz w:val="24"/>
          <w:szCs w:val="24"/>
        </w:rPr>
        <w:t>. C. 112, pp.11034-11041.</w:t>
      </w:r>
    </w:p>
    <w:p w14:paraId="14197A2A" w14:textId="77777777" w:rsidR="008356AE" w:rsidRPr="004313DB" w:rsidRDefault="008356AE" w:rsidP="00E8401A">
      <w:pPr>
        <w:spacing w:line="360" w:lineRule="auto"/>
        <w:contextualSpacing/>
        <w:jc w:val="both"/>
        <w:rPr>
          <w:rFonts w:ascii="Times New Roman" w:hAnsi="Times New Roman" w:cs="Times New Roman"/>
          <w:sz w:val="24"/>
          <w:szCs w:val="24"/>
        </w:rPr>
      </w:pPr>
    </w:p>
    <w:p w14:paraId="307056CE" w14:textId="0B2EB401" w:rsidR="008356AE" w:rsidRPr="004313DB" w:rsidRDefault="008356AE" w:rsidP="008356AE">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Richet, N.F. (2012) Boson peak of alkali and alkaline earth silicate glasses: Influence of the nature and size of the network-modifying cation.</w:t>
      </w:r>
      <w:r w:rsidRPr="004313DB">
        <w:t xml:space="preserve"> </w:t>
      </w:r>
      <w:r w:rsidRPr="004313DB">
        <w:rPr>
          <w:rFonts w:ascii="Times New Roman" w:hAnsi="Times New Roman" w:cs="Times New Roman"/>
          <w:i/>
          <w:sz w:val="24"/>
          <w:szCs w:val="24"/>
        </w:rPr>
        <w:t>J. Chem. Phys</w:t>
      </w:r>
      <w:r w:rsidRPr="004313DB">
        <w:rPr>
          <w:rFonts w:ascii="Times New Roman" w:hAnsi="Times New Roman" w:cs="Times New Roman"/>
          <w:sz w:val="24"/>
          <w:szCs w:val="24"/>
        </w:rPr>
        <w:t>. 136, pp.1-7.</w:t>
      </w:r>
      <w:r w:rsidRPr="004313DB">
        <w:rPr>
          <w:rFonts w:ascii="Times New Roman" w:hAnsi="Times New Roman" w:cs="Times New Roman"/>
          <w:sz w:val="24"/>
          <w:szCs w:val="24"/>
        </w:rPr>
        <w:cr/>
      </w:r>
    </w:p>
    <w:p w14:paraId="30273DB9" w14:textId="5DC96C51" w:rsidR="00E66835" w:rsidRPr="004313DB" w:rsidRDefault="00820AFE" w:rsidP="00E8401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Ponton, C.B. and Rawlings, R.D</w:t>
      </w:r>
      <w:r w:rsidR="00E66835" w:rsidRPr="004313DB">
        <w:rPr>
          <w:rFonts w:ascii="Times New Roman" w:hAnsi="Times New Roman" w:cs="Times New Roman"/>
          <w:sz w:val="24"/>
          <w:szCs w:val="24"/>
        </w:rPr>
        <w:t xml:space="preserve">. (1989) Vicker’s indentation fracture toughness 1: Review of literature and formulation of standardised indentation toughness equations. </w:t>
      </w:r>
      <w:r w:rsidR="00E66835" w:rsidRPr="004313DB">
        <w:rPr>
          <w:rFonts w:ascii="Times New Roman" w:hAnsi="Times New Roman" w:cs="Times New Roman"/>
          <w:i/>
          <w:sz w:val="24"/>
          <w:szCs w:val="24"/>
        </w:rPr>
        <w:t>Mater Sci Technol</w:t>
      </w:r>
      <w:r w:rsidR="00E66835" w:rsidRPr="004313DB">
        <w:rPr>
          <w:rFonts w:ascii="Times New Roman" w:hAnsi="Times New Roman" w:cs="Times New Roman"/>
          <w:sz w:val="24"/>
          <w:szCs w:val="24"/>
        </w:rPr>
        <w:t>. 5 (9), pp.865-872.</w:t>
      </w:r>
    </w:p>
    <w:p w14:paraId="218E3382" w14:textId="77777777" w:rsidR="004E25B7" w:rsidRPr="004313DB" w:rsidRDefault="004E25B7" w:rsidP="00E8401A">
      <w:pPr>
        <w:spacing w:line="360" w:lineRule="auto"/>
        <w:contextualSpacing/>
        <w:jc w:val="both"/>
        <w:rPr>
          <w:rFonts w:ascii="Times New Roman" w:hAnsi="Times New Roman" w:cs="Times New Roman"/>
          <w:sz w:val="24"/>
          <w:szCs w:val="24"/>
        </w:rPr>
      </w:pPr>
    </w:p>
    <w:p w14:paraId="22B3B59E" w14:textId="77777777" w:rsidR="004E25B7" w:rsidRPr="004313DB" w:rsidRDefault="004E25B7" w:rsidP="004E25B7">
      <w:pPr>
        <w:tabs>
          <w:tab w:val="left" w:pos="851"/>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Putnis, A. (1992) Introduction to mineral science. Cambridge, New York, Melbourne, Madrid, Cape Town. Cambridge University Press.</w:t>
      </w:r>
    </w:p>
    <w:p w14:paraId="6C77BEF7" w14:textId="77777777" w:rsidR="00091719" w:rsidRPr="004313DB" w:rsidRDefault="00091719" w:rsidP="00445029">
      <w:pPr>
        <w:tabs>
          <w:tab w:val="left" w:pos="851"/>
        </w:tabs>
        <w:spacing w:after="0" w:line="360" w:lineRule="auto"/>
        <w:contextualSpacing/>
        <w:jc w:val="both"/>
        <w:rPr>
          <w:rFonts w:ascii="Times New Roman" w:eastAsia="Times New Roman" w:hAnsi="Times New Roman" w:cs="Times New Roman"/>
          <w:sz w:val="24"/>
          <w:szCs w:val="24"/>
          <w:lang w:val="tr-TR" w:eastAsia="tr-TR"/>
        </w:rPr>
      </w:pPr>
    </w:p>
    <w:p w14:paraId="48E604FD" w14:textId="17D01304" w:rsidR="00091719" w:rsidRPr="004313DB" w:rsidRDefault="00091719" w:rsidP="00E8401A">
      <w:pPr>
        <w:tabs>
          <w:tab w:val="left" w:pos="851"/>
        </w:tabs>
        <w:spacing w:after="0" w:line="360" w:lineRule="auto"/>
        <w:contextualSpacing/>
        <w:jc w:val="both"/>
        <w:rPr>
          <w:rFonts w:ascii="Times New Roman" w:eastAsia="Times New Roman" w:hAnsi="Times New Roman" w:cs="Times New Roman"/>
          <w:sz w:val="24"/>
          <w:szCs w:val="24"/>
          <w:lang w:val="tr-TR" w:eastAsia="tr-TR"/>
        </w:rPr>
      </w:pPr>
      <w:r w:rsidRPr="004313DB">
        <w:rPr>
          <w:rFonts w:ascii="Times New Roman" w:eastAsia="Times New Roman" w:hAnsi="Times New Roman" w:cs="Times New Roman"/>
          <w:sz w:val="24"/>
          <w:szCs w:val="24"/>
          <w:lang w:val="tr-TR" w:eastAsia="tr-TR"/>
        </w:rPr>
        <w:t>Quin</w:t>
      </w:r>
      <w:r w:rsidR="00DA08B9" w:rsidRPr="004313DB">
        <w:rPr>
          <w:rFonts w:ascii="Times New Roman" w:eastAsia="Times New Roman" w:hAnsi="Times New Roman" w:cs="Times New Roman"/>
          <w:sz w:val="24"/>
          <w:szCs w:val="24"/>
          <w:lang w:val="tr-TR" w:eastAsia="tr-TR"/>
        </w:rPr>
        <w:t xml:space="preserve">n, G.D. and Salem, J.A. (2002) </w:t>
      </w:r>
      <w:r w:rsidRPr="004313DB">
        <w:rPr>
          <w:rFonts w:ascii="Times New Roman" w:eastAsia="Times New Roman" w:hAnsi="Times New Roman" w:cs="Times New Roman"/>
          <w:sz w:val="24"/>
          <w:szCs w:val="24"/>
          <w:lang w:val="tr-TR" w:eastAsia="tr-TR"/>
        </w:rPr>
        <w:t xml:space="preserve">Effect of Lateral Cracks on Fracture Toughness Determined by the Surface-Crack-in-Flexure Method. </w:t>
      </w:r>
      <w:r w:rsidRPr="004313DB">
        <w:rPr>
          <w:rFonts w:ascii="Times New Roman" w:eastAsia="Times New Roman" w:hAnsi="Times New Roman" w:cs="Times New Roman"/>
          <w:i/>
          <w:sz w:val="24"/>
          <w:szCs w:val="24"/>
          <w:lang w:eastAsia="tr-TR"/>
        </w:rPr>
        <w:t>Journal of The American Ceramic Society</w:t>
      </w:r>
      <w:r w:rsidRPr="004313DB">
        <w:rPr>
          <w:rFonts w:ascii="Times New Roman" w:eastAsia="Times New Roman" w:hAnsi="Times New Roman" w:cs="Times New Roman"/>
          <w:i/>
          <w:sz w:val="24"/>
          <w:szCs w:val="24"/>
          <w:lang w:val="tr-TR" w:eastAsia="tr-TR"/>
        </w:rPr>
        <w:t>.</w:t>
      </w:r>
      <w:r w:rsidRPr="004313DB">
        <w:rPr>
          <w:rFonts w:ascii="Times New Roman" w:eastAsia="Times New Roman" w:hAnsi="Times New Roman" w:cs="Times New Roman"/>
          <w:sz w:val="24"/>
          <w:szCs w:val="24"/>
          <w:lang w:val="tr-TR" w:eastAsia="tr-TR"/>
        </w:rPr>
        <w:t xml:space="preserve"> </w:t>
      </w:r>
      <w:r w:rsidRPr="004313DB">
        <w:rPr>
          <w:rFonts w:ascii="Times New Roman" w:eastAsia="Times New Roman" w:hAnsi="Times New Roman" w:cs="Times New Roman"/>
          <w:b/>
          <w:sz w:val="24"/>
          <w:szCs w:val="24"/>
          <w:lang w:val="tr-TR" w:eastAsia="tr-TR"/>
        </w:rPr>
        <w:t>85,</w:t>
      </w:r>
      <w:r w:rsidRPr="004313DB">
        <w:rPr>
          <w:rFonts w:ascii="Times New Roman" w:eastAsia="Times New Roman" w:hAnsi="Times New Roman" w:cs="Times New Roman"/>
          <w:sz w:val="24"/>
          <w:szCs w:val="24"/>
          <w:lang w:val="tr-TR" w:eastAsia="tr-TR"/>
        </w:rPr>
        <w:t xml:space="preserve"> pp.873-880.</w:t>
      </w:r>
    </w:p>
    <w:p w14:paraId="3B5A301B" w14:textId="77777777" w:rsidR="00F02331" w:rsidRPr="004313DB" w:rsidRDefault="00F02331" w:rsidP="00E8401A">
      <w:pPr>
        <w:tabs>
          <w:tab w:val="left" w:pos="851"/>
        </w:tabs>
        <w:spacing w:after="0" w:line="360" w:lineRule="auto"/>
        <w:contextualSpacing/>
        <w:jc w:val="both"/>
        <w:rPr>
          <w:rFonts w:ascii="Times New Roman" w:eastAsia="Times New Roman" w:hAnsi="Times New Roman" w:cs="Times New Roman"/>
          <w:sz w:val="24"/>
          <w:szCs w:val="24"/>
          <w:lang w:val="tr-TR" w:eastAsia="tr-TR"/>
        </w:rPr>
      </w:pPr>
    </w:p>
    <w:p w14:paraId="0DF45F9E" w14:textId="77777777" w:rsidR="00091719" w:rsidRPr="004313DB" w:rsidRDefault="00091719" w:rsidP="00E8401A">
      <w:pPr>
        <w:tabs>
          <w:tab w:val="left" w:pos="851"/>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Rouxel, T. (2007) Elastic properties and short- to medium- range order in glasses. </w:t>
      </w:r>
      <w:r w:rsidRPr="004313DB">
        <w:rPr>
          <w:rFonts w:ascii="Times New Roman" w:eastAsia="Times New Roman" w:hAnsi="Times New Roman"/>
          <w:i/>
          <w:sz w:val="24"/>
          <w:szCs w:val="24"/>
          <w:lang w:eastAsia="tr-TR"/>
        </w:rPr>
        <w:t>Journal of The American Ceramic Society</w:t>
      </w:r>
      <w:r w:rsidRPr="004313DB">
        <w:rPr>
          <w:rFonts w:ascii="Times New Roman" w:hAnsi="Times New Roman" w:cs="Times New Roman"/>
          <w:sz w:val="24"/>
          <w:szCs w:val="24"/>
        </w:rPr>
        <w:t>. 90 (10), pp.3019-3039.</w:t>
      </w:r>
    </w:p>
    <w:p w14:paraId="7304E1C6" w14:textId="77777777" w:rsidR="00091719" w:rsidRPr="004313DB" w:rsidRDefault="00091719" w:rsidP="00E8401A">
      <w:pPr>
        <w:tabs>
          <w:tab w:val="left" w:pos="851"/>
        </w:tabs>
        <w:spacing w:line="360" w:lineRule="auto"/>
        <w:contextualSpacing/>
        <w:jc w:val="both"/>
        <w:rPr>
          <w:rFonts w:ascii="Times New Roman" w:hAnsi="Times New Roman" w:cs="Times New Roman"/>
          <w:sz w:val="24"/>
          <w:szCs w:val="24"/>
        </w:rPr>
      </w:pPr>
    </w:p>
    <w:p w14:paraId="1D565DAC" w14:textId="77777777" w:rsidR="00091719" w:rsidRPr="004313DB" w:rsidRDefault="00091719" w:rsidP="00E8401A">
      <w:pPr>
        <w:tabs>
          <w:tab w:val="left" w:pos="108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Rouxel, T., Sangleoeuf, J.C., Moysan, C. and Truffin, B. (2004) Indentation topometry in glasses by atomic force microscopy.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344, pp.26-36.</w:t>
      </w:r>
    </w:p>
    <w:p w14:paraId="5C99A90A" w14:textId="77777777" w:rsidR="00091719" w:rsidRPr="004313DB" w:rsidRDefault="00091719" w:rsidP="00E8401A">
      <w:pPr>
        <w:tabs>
          <w:tab w:val="left" w:pos="900"/>
        </w:tabs>
        <w:spacing w:line="360" w:lineRule="auto"/>
        <w:contextualSpacing/>
        <w:jc w:val="both"/>
        <w:rPr>
          <w:rFonts w:ascii="Times New Roman" w:eastAsia="Calibri" w:hAnsi="Times New Roman" w:cs="Times New Roman"/>
          <w:sz w:val="24"/>
          <w:szCs w:val="24"/>
          <w:lang w:val="tr-TR"/>
        </w:rPr>
      </w:pPr>
      <w:r w:rsidRPr="004313DB">
        <w:rPr>
          <w:rFonts w:ascii="Times New Roman" w:eastAsia="Calibri" w:hAnsi="Times New Roman" w:cs="Times New Roman"/>
          <w:sz w:val="24"/>
          <w:szCs w:val="24"/>
          <w:lang w:val="tr-TR"/>
        </w:rPr>
        <w:t xml:space="preserve">Rouxel, T., Sellappan, P., Célarié, F., Houizot, P. and Sangleboeuf, J.C. (2014) Toward glasses with better indentation cracking resistance. </w:t>
      </w:r>
      <w:r w:rsidRPr="004313DB">
        <w:rPr>
          <w:rFonts w:ascii="Times New Roman" w:eastAsia="Calibri" w:hAnsi="Times New Roman" w:cs="Times New Roman"/>
          <w:i/>
          <w:sz w:val="24"/>
          <w:szCs w:val="24"/>
          <w:lang w:val="tr-TR"/>
        </w:rPr>
        <w:t>C. R. Mecanique.</w:t>
      </w:r>
      <w:r w:rsidRPr="004313DB">
        <w:rPr>
          <w:rFonts w:ascii="Times New Roman" w:eastAsia="Calibri" w:hAnsi="Times New Roman" w:cs="Times New Roman"/>
          <w:sz w:val="24"/>
          <w:szCs w:val="24"/>
          <w:lang w:val="tr-TR"/>
        </w:rPr>
        <w:t xml:space="preserve"> 342, pp.46-51.</w:t>
      </w:r>
    </w:p>
    <w:p w14:paraId="78DC2BE0" w14:textId="77777777" w:rsidR="00A06401" w:rsidRPr="004313DB" w:rsidRDefault="00A06401" w:rsidP="00E8401A">
      <w:pPr>
        <w:tabs>
          <w:tab w:val="left" w:pos="900"/>
        </w:tabs>
        <w:spacing w:line="360" w:lineRule="auto"/>
        <w:contextualSpacing/>
        <w:jc w:val="both"/>
        <w:rPr>
          <w:rFonts w:ascii="Times New Roman" w:eastAsia="Calibri" w:hAnsi="Times New Roman" w:cs="Times New Roman"/>
          <w:sz w:val="24"/>
          <w:szCs w:val="24"/>
          <w:lang w:val="tr-TR"/>
        </w:rPr>
      </w:pPr>
    </w:p>
    <w:p w14:paraId="0DF6BE07"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Rouxel, T. (2015) Driving force for indentation cracking in glass: composition, pressure and temperature. </w:t>
      </w:r>
      <w:r w:rsidRPr="004313DB">
        <w:rPr>
          <w:rFonts w:ascii="Times New Roman" w:hAnsi="Times New Roman" w:cs="Times New Roman"/>
          <w:i/>
          <w:sz w:val="24"/>
          <w:szCs w:val="24"/>
        </w:rPr>
        <w:t>Philosophical Transactions A</w:t>
      </w:r>
      <w:r w:rsidRPr="004313DB">
        <w:rPr>
          <w:rFonts w:ascii="Times New Roman" w:hAnsi="Times New Roman" w:cs="Times New Roman"/>
          <w:sz w:val="24"/>
          <w:szCs w:val="24"/>
        </w:rPr>
        <w:t>. 373, pp.1-26.</w:t>
      </w:r>
    </w:p>
    <w:p w14:paraId="4DE4BA68" w14:textId="77777777" w:rsidR="00091719" w:rsidRPr="004313DB" w:rsidRDefault="00091719" w:rsidP="00445029">
      <w:pPr>
        <w:tabs>
          <w:tab w:val="left" w:pos="851"/>
        </w:tabs>
        <w:spacing w:line="360" w:lineRule="auto"/>
        <w:contextualSpacing/>
        <w:jc w:val="both"/>
        <w:rPr>
          <w:rFonts w:ascii="Times New Roman" w:hAnsi="Times New Roman" w:cs="Times New Roman"/>
          <w:sz w:val="24"/>
          <w:szCs w:val="24"/>
        </w:rPr>
      </w:pPr>
    </w:p>
    <w:p w14:paraId="5ACFF388"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Sakka, S. (1995) Structure, Properties and Application of Oxynitride Glasses. </w:t>
      </w:r>
      <w:r w:rsidRPr="004313DB">
        <w:rPr>
          <w:rFonts w:ascii="Times New Roman" w:hAnsi="Times New Roman"/>
          <w:i/>
          <w:sz w:val="24"/>
          <w:szCs w:val="24"/>
          <w:lang w:eastAsia="tr-TR"/>
        </w:rPr>
        <w:t>Journal of Non-Crystalline Solids</w:t>
      </w:r>
      <w:r w:rsidRPr="004313DB">
        <w:rPr>
          <w:rFonts w:ascii="Times New Roman" w:hAnsi="Times New Roman" w:cs="Times New Roman"/>
          <w:sz w:val="24"/>
          <w:szCs w:val="24"/>
        </w:rPr>
        <w:t>. 181 (3), pp.215-224.</w:t>
      </w:r>
    </w:p>
    <w:p w14:paraId="4A294092" w14:textId="77777777" w:rsidR="008C49D2" w:rsidRDefault="008C49D2" w:rsidP="00E8401A">
      <w:pPr>
        <w:tabs>
          <w:tab w:val="left" w:pos="851"/>
        </w:tabs>
        <w:spacing w:line="360" w:lineRule="auto"/>
        <w:contextualSpacing/>
        <w:jc w:val="both"/>
        <w:rPr>
          <w:rFonts w:ascii="Times New Roman" w:hAnsi="Times New Roman" w:cs="Times New Roman"/>
          <w:sz w:val="24"/>
          <w:szCs w:val="24"/>
        </w:rPr>
      </w:pPr>
    </w:p>
    <w:p w14:paraId="09437246" w14:textId="77777777" w:rsidR="00091719" w:rsidRPr="004313DB" w:rsidRDefault="00091719" w:rsidP="00E8401A">
      <w:pPr>
        <w:tabs>
          <w:tab w:val="left" w:pos="851"/>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Salmon, P.S. (2002) Order within disorder. </w:t>
      </w:r>
      <w:r w:rsidRPr="004313DB">
        <w:rPr>
          <w:rFonts w:ascii="Times New Roman" w:hAnsi="Times New Roman" w:cs="Times New Roman"/>
          <w:i/>
          <w:sz w:val="24"/>
          <w:szCs w:val="24"/>
        </w:rPr>
        <w:t xml:space="preserve">Nature materials. </w:t>
      </w:r>
      <w:r w:rsidRPr="004313DB">
        <w:rPr>
          <w:rFonts w:ascii="Times New Roman" w:hAnsi="Times New Roman" w:cs="Times New Roman"/>
          <w:sz w:val="24"/>
          <w:szCs w:val="24"/>
        </w:rPr>
        <w:t>1, pp.87-88.</w:t>
      </w:r>
    </w:p>
    <w:p w14:paraId="7B8395A8" w14:textId="77777777" w:rsidR="00091719" w:rsidRPr="004313DB" w:rsidRDefault="00091719" w:rsidP="00E8401A">
      <w:pPr>
        <w:tabs>
          <w:tab w:val="left" w:pos="851"/>
        </w:tabs>
        <w:spacing w:after="0" w:line="360" w:lineRule="auto"/>
        <w:contextualSpacing/>
        <w:jc w:val="both"/>
        <w:rPr>
          <w:rFonts w:ascii="Times New Roman" w:eastAsia="Times New Roman" w:hAnsi="Times New Roman" w:cs="Times New Roman"/>
          <w:sz w:val="24"/>
          <w:szCs w:val="24"/>
          <w:lang w:eastAsia="tr-TR"/>
        </w:rPr>
      </w:pPr>
    </w:p>
    <w:p w14:paraId="02115103" w14:textId="77777777" w:rsidR="00091719" w:rsidRPr="004313DB" w:rsidRDefault="00091719" w:rsidP="00E8401A">
      <w:pPr>
        <w:tabs>
          <w:tab w:val="left" w:pos="1620"/>
        </w:tabs>
        <w:spacing w:after="0" w:line="360" w:lineRule="auto"/>
        <w:contextualSpacing/>
        <w:jc w:val="both"/>
        <w:rPr>
          <w:rFonts w:ascii="Times New Roman" w:eastAsia="Times New Roman" w:hAnsi="Times New Roman" w:cs="Times New Roman"/>
          <w:sz w:val="24"/>
          <w:szCs w:val="24"/>
          <w:lang w:val="tr-TR" w:eastAsia="tr-TR"/>
        </w:rPr>
      </w:pPr>
      <w:r w:rsidRPr="004313DB">
        <w:rPr>
          <w:rFonts w:ascii="Times New Roman" w:eastAsia="Times New Roman" w:hAnsi="Times New Roman" w:cs="Times New Roman"/>
          <w:sz w:val="24"/>
          <w:szCs w:val="24"/>
          <w:lang w:val="tr-TR" w:eastAsia="tr-TR"/>
        </w:rPr>
        <w:t>Samuel, R., Chandrasekar, S., Farris, T.N. and Licht, R.H. (1989)</w:t>
      </w:r>
      <w:r w:rsidRPr="004313DB">
        <w:rPr>
          <w:rFonts w:ascii="Calibri" w:eastAsia="Calibri" w:hAnsi="Calibri" w:cs="Times New Roman"/>
          <w:lang w:val="tr-TR"/>
        </w:rPr>
        <w:t xml:space="preserve"> </w:t>
      </w:r>
      <w:r w:rsidRPr="004313DB">
        <w:rPr>
          <w:rFonts w:ascii="Times New Roman" w:eastAsia="Times New Roman" w:hAnsi="Times New Roman" w:cs="Times New Roman"/>
          <w:sz w:val="24"/>
          <w:szCs w:val="24"/>
          <w:lang w:val="tr-TR" w:eastAsia="tr-TR"/>
        </w:rPr>
        <w:t xml:space="preserve">Effect of Residual Stresses on the Fracture of Ground Ceramics. </w:t>
      </w:r>
      <w:r w:rsidRPr="004313DB">
        <w:rPr>
          <w:rFonts w:ascii="Times New Roman" w:eastAsia="Times New Roman" w:hAnsi="Times New Roman" w:cs="Times New Roman"/>
          <w:i/>
          <w:sz w:val="24"/>
          <w:szCs w:val="24"/>
          <w:lang w:eastAsia="tr-TR"/>
        </w:rPr>
        <w:t>Journal of The American Ceramic Society</w:t>
      </w:r>
      <w:r w:rsidRPr="004313DB">
        <w:rPr>
          <w:rFonts w:ascii="Times New Roman" w:eastAsia="Times New Roman" w:hAnsi="Times New Roman" w:cs="Times New Roman"/>
          <w:i/>
          <w:sz w:val="24"/>
          <w:szCs w:val="24"/>
          <w:lang w:val="tr-TR" w:eastAsia="tr-TR"/>
        </w:rPr>
        <w:t>.</w:t>
      </w:r>
      <w:r w:rsidRPr="004313DB">
        <w:rPr>
          <w:rFonts w:ascii="Times New Roman" w:eastAsia="Times New Roman" w:hAnsi="Times New Roman" w:cs="Times New Roman"/>
          <w:sz w:val="24"/>
          <w:szCs w:val="24"/>
          <w:lang w:val="tr-TR" w:eastAsia="tr-TR"/>
        </w:rPr>
        <w:t xml:space="preserve"> </w:t>
      </w:r>
      <w:r w:rsidRPr="004313DB">
        <w:rPr>
          <w:rFonts w:ascii="Times New Roman" w:eastAsia="Times New Roman" w:hAnsi="Times New Roman" w:cs="Times New Roman"/>
          <w:b/>
          <w:sz w:val="24"/>
          <w:szCs w:val="24"/>
          <w:lang w:val="tr-TR" w:eastAsia="tr-TR"/>
        </w:rPr>
        <w:t>72</w:t>
      </w:r>
      <w:r w:rsidRPr="004313DB">
        <w:rPr>
          <w:rFonts w:ascii="Times New Roman" w:eastAsia="Times New Roman" w:hAnsi="Times New Roman" w:cs="Times New Roman"/>
          <w:sz w:val="24"/>
          <w:szCs w:val="24"/>
          <w:lang w:val="tr-TR" w:eastAsia="tr-TR"/>
        </w:rPr>
        <w:t xml:space="preserve"> (10), pp.1960-1966.</w:t>
      </w:r>
    </w:p>
    <w:p w14:paraId="6D5D80AE" w14:textId="77777777" w:rsidR="00091719" w:rsidRPr="004313DB" w:rsidRDefault="00091719" w:rsidP="00445029">
      <w:pPr>
        <w:tabs>
          <w:tab w:val="left" w:pos="851"/>
        </w:tabs>
        <w:spacing w:line="360" w:lineRule="auto"/>
        <w:jc w:val="both"/>
        <w:rPr>
          <w:rFonts w:ascii="Times New Roman" w:hAnsi="Times New Roman"/>
          <w:sz w:val="24"/>
          <w:szCs w:val="24"/>
        </w:rPr>
      </w:pPr>
    </w:p>
    <w:p w14:paraId="371E93F1"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Schroeder, J., Mohr, R., Macedo, P.B., Montrose, C.J. (1973) Rayleigh and Brillouin scattering in K</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glasses. </w:t>
      </w:r>
      <w:r w:rsidRPr="004313DB">
        <w:rPr>
          <w:rFonts w:ascii="Times New Roman" w:eastAsia="Times New Roman" w:hAnsi="Times New Roman"/>
          <w:i/>
          <w:sz w:val="24"/>
          <w:szCs w:val="24"/>
          <w:lang w:eastAsia="tr-TR"/>
        </w:rPr>
        <w:t>Journal of The American Ceramic Society</w:t>
      </w:r>
      <w:r w:rsidRPr="004313DB">
        <w:rPr>
          <w:rFonts w:ascii="Times New Roman" w:hAnsi="Times New Roman" w:cs="Times New Roman"/>
          <w:sz w:val="24"/>
          <w:szCs w:val="24"/>
        </w:rPr>
        <w:t>. 56 (10), pp.510-514.</w:t>
      </w:r>
    </w:p>
    <w:p w14:paraId="2B1E515B" w14:textId="77777777" w:rsidR="00091719" w:rsidRPr="004313DB" w:rsidRDefault="00091719" w:rsidP="00445029">
      <w:pPr>
        <w:tabs>
          <w:tab w:val="left" w:pos="851"/>
        </w:tabs>
        <w:spacing w:line="360" w:lineRule="auto"/>
        <w:contextualSpacing/>
        <w:jc w:val="both"/>
        <w:rPr>
          <w:rFonts w:ascii="Times New Roman" w:hAnsi="Times New Roman" w:cs="Times New Roman"/>
          <w:sz w:val="24"/>
          <w:szCs w:val="24"/>
        </w:rPr>
      </w:pPr>
    </w:p>
    <w:p w14:paraId="4523CA81" w14:textId="77777777" w:rsidR="00091719" w:rsidRPr="004313DB" w:rsidRDefault="00091719" w:rsidP="00E8401A">
      <w:pPr>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Sehgal, J. and Ito, S. (1999) Brittleness of glasses.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253, pp.126-132.</w:t>
      </w:r>
    </w:p>
    <w:p w14:paraId="091C846B" w14:textId="77777777" w:rsidR="00091719" w:rsidRPr="004313DB" w:rsidRDefault="00091719" w:rsidP="00E8401A">
      <w:pPr>
        <w:tabs>
          <w:tab w:val="left" w:pos="851"/>
        </w:tabs>
        <w:spacing w:line="360" w:lineRule="auto"/>
        <w:jc w:val="both"/>
        <w:rPr>
          <w:rFonts w:ascii="Times New Roman" w:hAnsi="Times New Roman"/>
          <w:sz w:val="24"/>
          <w:szCs w:val="24"/>
        </w:rPr>
      </w:pPr>
    </w:p>
    <w:p w14:paraId="2610B046"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Sellappan, P., Rouxel, T., Celarie, F., Becker, E., Houizot, P. and Conradt, R. (2013) Composition dependence of indentation deformation and indentation cracking in glass. </w:t>
      </w:r>
      <w:r w:rsidRPr="004313DB">
        <w:rPr>
          <w:rFonts w:ascii="Times New Roman" w:hAnsi="Times New Roman" w:cs="Times New Roman"/>
          <w:i/>
          <w:sz w:val="24"/>
          <w:szCs w:val="24"/>
        </w:rPr>
        <w:t>Acta Materialia</w:t>
      </w:r>
      <w:r w:rsidRPr="004313DB">
        <w:rPr>
          <w:rFonts w:ascii="Times New Roman" w:hAnsi="Times New Roman" w:cs="Times New Roman"/>
          <w:sz w:val="24"/>
          <w:szCs w:val="24"/>
        </w:rPr>
        <w:t>. 61, pp.5949-5965.</w:t>
      </w:r>
    </w:p>
    <w:p w14:paraId="69473822" w14:textId="77777777" w:rsidR="00091719" w:rsidRPr="004313DB" w:rsidRDefault="00091719" w:rsidP="00445029">
      <w:pPr>
        <w:tabs>
          <w:tab w:val="left" w:pos="851"/>
        </w:tabs>
        <w:spacing w:line="360" w:lineRule="auto"/>
        <w:contextualSpacing/>
        <w:jc w:val="both"/>
        <w:rPr>
          <w:rFonts w:ascii="Times New Roman" w:hAnsi="Times New Roman" w:cs="Times New Roman"/>
          <w:sz w:val="24"/>
          <w:szCs w:val="24"/>
        </w:rPr>
      </w:pPr>
    </w:p>
    <w:p w14:paraId="6C414DDC"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Sellappan, P., Sharafat, A., Keryvin, V., Houizot, P., Rouxel, T., Grins, J. and Esmaeilzadeh, S. (2010) Elastic properties and surface damage resistant of nitrogen-rich (Ca, Sr)-Si-O-N glasses. Journal of Non-Crystalline Solids. 356, pp.2120-2126.</w:t>
      </w:r>
    </w:p>
    <w:p w14:paraId="2054E523" w14:textId="77777777" w:rsidR="00091719" w:rsidRPr="004313DB" w:rsidRDefault="00091719" w:rsidP="00E8401A">
      <w:pPr>
        <w:tabs>
          <w:tab w:val="left" w:pos="851"/>
        </w:tabs>
        <w:spacing w:line="360" w:lineRule="auto"/>
        <w:contextualSpacing/>
        <w:jc w:val="both"/>
        <w:rPr>
          <w:rFonts w:ascii="Times New Roman" w:hAnsi="Times New Roman" w:cs="Times New Roman"/>
          <w:sz w:val="24"/>
          <w:szCs w:val="24"/>
        </w:rPr>
      </w:pPr>
    </w:p>
    <w:p w14:paraId="73E73F10"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Shannon, R. D. (1976) Revised effective ionic radii and systematic studies of interatomic distances in halides and chalcogenide glasses. Acta Cryst. A32, pp.751-767.</w:t>
      </w:r>
    </w:p>
    <w:p w14:paraId="096B305E" w14:textId="77777777" w:rsidR="00091719" w:rsidRPr="004313DB" w:rsidRDefault="00091719" w:rsidP="00445029">
      <w:pPr>
        <w:tabs>
          <w:tab w:val="left" w:pos="900"/>
        </w:tabs>
        <w:spacing w:line="360" w:lineRule="auto"/>
        <w:contextualSpacing/>
        <w:jc w:val="both"/>
        <w:rPr>
          <w:rFonts w:ascii="Times New Roman" w:hAnsi="Times New Roman" w:cs="Times New Roman"/>
          <w:sz w:val="24"/>
          <w:szCs w:val="24"/>
        </w:rPr>
      </w:pPr>
    </w:p>
    <w:p w14:paraId="702B3AD2" w14:textId="0DAC542C" w:rsidR="00091719" w:rsidRPr="004313DB" w:rsidRDefault="008C49D2" w:rsidP="00E8401A">
      <w:pPr>
        <w:tabs>
          <w:tab w:val="left" w:pos="900"/>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Sharma, S.K. and Simons, B. </w:t>
      </w:r>
      <w:r w:rsidR="00DA08B9" w:rsidRPr="004313DB">
        <w:rPr>
          <w:rFonts w:ascii="Times New Roman" w:hAnsi="Times New Roman" w:cs="Times New Roman"/>
          <w:sz w:val="24"/>
          <w:szCs w:val="24"/>
        </w:rPr>
        <w:t xml:space="preserve">(1981) Raman study </w:t>
      </w:r>
      <w:r w:rsidR="00091719" w:rsidRPr="004313DB">
        <w:rPr>
          <w:rFonts w:ascii="Times New Roman" w:hAnsi="Times New Roman" w:cs="Times New Roman"/>
          <w:sz w:val="24"/>
          <w:szCs w:val="24"/>
        </w:rPr>
        <w:t>of cryst</w:t>
      </w:r>
      <w:r w:rsidR="00DA08B9" w:rsidRPr="004313DB">
        <w:rPr>
          <w:rFonts w:ascii="Times New Roman" w:hAnsi="Times New Roman" w:cs="Times New Roman"/>
          <w:sz w:val="24"/>
          <w:szCs w:val="24"/>
        </w:rPr>
        <w:t xml:space="preserve">alline polymorphs and glasses of spodumene composition quenched from various </w:t>
      </w:r>
      <w:r w:rsidR="00091719" w:rsidRPr="004313DB">
        <w:rPr>
          <w:rFonts w:ascii="Times New Roman" w:hAnsi="Times New Roman" w:cs="Times New Roman"/>
          <w:sz w:val="24"/>
          <w:szCs w:val="24"/>
        </w:rPr>
        <w:t xml:space="preserve">pressures. </w:t>
      </w:r>
      <w:r w:rsidR="00091719" w:rsidRPr="004313DB">
        <w:rPr>
          <w:rFonts w:ascii="Times New Roman" w:hAnsi="Times New Roman" w:cs="Times New Roman"/>
          <w:i/>
          <w:sz w:val="24"/>
          <w:szCs w:val="24"/>
        </w:rPr>
        <w:t>American Mineralogist</w:t>
      </w:r>
      <w:r w:rsidR="00DA08B9" w:rsidRPr="004313DB">
        <w:rPr>
          <w:rFonts w:ascii="Times New Roman" w:hAnsi="Times New Roman" w:cs="Times New Roman"/>
          <w:sz w:val="24"/>
          <w:szCs w:val="24"/>
        </w:rPr>
        <w:t xml:space="preserve">. </w:t>
      </w:r>
      <w:r w:rsidR="00091719" w:rsidRPr="004313DB">
        <w:rPr>
          <w:rFonts w:ascii="Times New Roman" w:hAnsi="Times New Roman" w:cs="Times New Roman"/>
          <w:sz w:val="24"/>
          <w:szCs w:val="24"/>
        </w:rPr>
        <w:t>66, pp. 118-126.</w:t>
      </w:r>
    </w:p>
    <w:p w14:paraId="65CDCB95" w14:textId="77777777" w:rsidR="00B66942" w:rsidRPr="004313DB" w:rsidRDefault="00B66942" w:rsidP="00E8401A">
      <w:pPr>
        <w:tabs>
          <w:tab w:val="left" w:pos="900"/>
        </w:tabs>
        <w:spacing w:line="360" w:lineRule="auto"/>
        <w:contextualSpacing/>
        <w:jc w:val="both"/>
        <w:rPr>
          <w:rFonts w:ascii="Times New Roman" w:hAnsi="Times New Roman" w:cs="Times New Roman"/>
          <w:sz w:val="24"/>
          <w:szCs w:val="24"/>
        </w:rPr>
      </w:pPr>
    </w:p>
    <w:p w14:paraId="541689E6"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Shelby, J.E. (2005) Introduction glass science and technology. Cornwall, UK, The Royal Society of Chemistry.</w:t>
      </w:r>
    </w:p>
    <w:p w14:paraId="7FB51EB5" w14:textId="77777777" w:rsidR="00091719" w:rsidRPr="004313DB" w:rsidRDefault="00091719" w:rsidP="00445029">
      <w:pPr>
        <w:tabs>
          <w:tab w:val="left" w:pos="851"/>
        </w:tabs>
        <w:spacing w:line="360" w:lineRule="auto"/>
        <w:contextualSpacing/>
        <w:jc w:val="both"/>
        <w:rPr>
          <w:rFonts w:ascii="Times New Roman" w:eastAsia="Calibri" w:hAnsi="Times New Roman" w:cs="Times New Roman"/>
          <w:sz w:val="24"/>
          <w:szCs w:val="24"/>
          <w:lang w:val="tr-TR"/>
        </w:rPr>
      </w:pPr>
    </w:p>
    <w:p w14:paraId="62680402" w14:textId="008D6BEE"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Shelby, J. E. (1983) Thermal expansion coefficients of R</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O-B</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 xml:space="preserve"> glasses as a function of composition. </w:t>
      </w:r>
      <w:r w:rsidRPr="004313DB">
        <w:rPr>
          <w:rFonts w:ascii="Times New Roman" w:hAnsi="Times New Roman" w:cs="Times New Roman"/>
          <w:i/>
          <w:sz w:val="24"/>
          <w:szCs w:val="24"/>
        </w:rPr>
        <w:t>Journal of The American Ceramic Society</w:t>
      </w:r>
      <w:r w:rsidRPr="004313DB">
        <w:rPr>
          <w:rFonts w:ascii="Times New Roman" w:hAnsi="Times New Roman" w:cs="Times New Roman"/>
          <w:sz w:val="24"/>
          <w:szCs w:val="24"/>
        </w:rPr>
        <w:t>. 66</w:t>
      </w:r>
      <w:r w:rsidR="00606FBA">
        <w:rPr>
          <w:rFonts w:ascii="Times New Roman" w:hAnsi="Times New Roman" w:cs="Times New Roman"/>
          <w:sz w:val="24"/>
          <w:szCs w:val="24"/>
        </w:rPr>
        <w:t xml:space="preserve"> </w:t>
      </w:r>
      <w:r w:rsidRPr="004313DB">
        <w:rPr>
          <w:rFonts w:ascii="Times New Roman" w:hAnsi="Times New Roman" w:cs="Times New Roman"/>
          <w:sz w:val="24"/>
          <w:szCs w:val="24"/>
        </w:rPr>
        <w:t>(3), pp.225-227.</w:t>
      </w:r>
    </w:p>
    <w:p w14:paraId="4C723BBD" w14:textId="77777777" w:rsidR="00606FBA" w:rsidRDefault="00606FBA" w:rsidP="00E8401A">
      <w:pPr>
        <w:tabs>
          <w:tab w:val="left" w:pos="900"/>
        </w:tabs>
        <w:spacing w:line="360" w:lineRule="auto"/>
        <w:contextualSpacing/>
        <w:jc w:val="both"/>
        <w:rPr>
          <w:rFonts w:ascii="Times New Roman" w:hAnsi="Times New Roman" w:cs="Times New Roman"/>
          <w:sz w:val="24"/>
          <w:szCs w:val="24"/>
        </w:rPr>
      </w:pPr>
    </w:p>
    <w:p w14:paraId="6D8E39F3"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Shimoda, K., Nemoto T., Saito, K. (2008) Local structure of magnesium in silicate glasses: A </w:t>
      </w:r>
      <w:r w:rsidRPr="004313DB">
        <w:rPr>
          <w:rFonts w:ascii="Times New Roman" w:hAnsi="Times New Roman" w:cs="Times New Roman"/>
          <w:sz w:val="24"/>
          <w:szCs w:val="24"/>
          <w:vertAlign w:val="superscript"/>
        </w:rPr>
        <w:t>25</w:t>
      </w:r>
      <w:r w:rsidRPr="004313DB">
        <w:rPr>
          <w:rFonts w:ascii="Times New Roman" w:hAnsi="Times New Roman" w:cs="Times New Roman"/>
          <w:sz w:val="24"/>
          <w:szCs w:val="24"/>
        </w:rPr>
        <w:t xml:space="preserve">Mg 3QMAS NMR study. </w:t>
      </w:r>
      <w:r w:rsidRPr="004313DB">
        <w:rPr>
          <w:rFonts w:ascii="Times New Roman" w:hAnsi="Times New Roman" w:cs="Times New Roman"/>
          <w:i/>
          <w:sz w:val="24"/>
          <w:szCs w:val="24"/>
        </w:rPr>
        <w:t>Phys. Chem. B</w:t>
      </w:r>
      <w:r w:rsidRPr="004313DB">
        <w:rPr>
          <w:rFonts w:ascii="Times New Roman" w:hAnsi="Times New Roman" w:cs="Times New Roman"/>
          <w:sz w:val="24"/>
          <w:szCs w:val="24"/>
        </w:rPr>
        <w:t>. 112, pp.6747-6752.</w:t>
      </w:r>
    </w:p>
    <w:p w14:paraId="04520602" w14:textId="77777777" w:rsidR="00091719" w:rsidRPr="004313DB" w:rsidRDefault="00091719" w:rsidP="00445029">
      <w:pPr>
        <w:tabs>
          <w:tab w:val="left" w:pos="851"/>
        </w:tabs>
        <w:spacing w:line="360" w:lineRule="auto"/>
        <w:contextualSpacing/>
        <w:jc w:val="both"/>
        <w:rPr>
          <w:rFonts w:ascii="Times New Roman" w:eastAsia="Calibri" w:hAnsi="Times New Roman" w:cs="Times New Roman"/>
          <w:sz w:val="24"/>
          <w:szCs w:val="24"/>
          <w:lang w:val="tr-TR"/>
        </w:rPr>
      </w:pPr>
    </w:p>
    <w:p w14:paraId="59BD2F66"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Shkol’nikov, E. V. (1985) Connection between the micro</w:t>
      </w:r>
      <w:r w:rsidR="00AE7AC6" w:rsidRPr="004313DB">
        <w:rPr>
          <w:rFonts w:ascii="Times New Roman" w:hAnsi="Times New Roman" w:cs="Times New Roman"/>
          <w:sz w:val="24"/>
          <w:szCs w:val="24"/>
        </w:rPr>
        <w:t>-</w:t>
      </w:r>
      <w:r w:rsidRPr="004313DB">
        <w:rPr>
          <w:rFonts w:ascii="Times New Roman" w:hAnsi="Times New Roman" w:cs="Times New Roman"/>
          <w:sz w:val="24"/>
          <w:szCs w:val="24"/>
        </w:rPr>
        <w:t xml:space="preserve">hardness and softening temperature and the average atomization enthalpy of chalcogenide glasses. </w:t>
      </w:r>
      <w:r w:rsidRPr="004313DB">
        <w:rPr>
          <w:rFonts w:ascii="Times New Roman" w:hAnsi="Times New Roman" w:cs="Times New Roman"/>
          <w:i/>
          <w:sz w:val="24"/>
          <w:szCs w:val="24"/>
        </w:rPr>
        <w:t>Sov. J. Glass Phys. Chem</w:t>
      </w:r>
      <w:r w:rsidRPr="004313DB">
        <w:rPr>
          <w:rFonts w:ascii="Times New Roman" w:hAnsi="Times New Roman" w:cs="Times New Roman"/>
          <w:sz w:val="24"/>
          <w:szCs w:val="24"/>
        </w:rPr>
        <w:t>. 11, pp.40-44.</w:t>
      </w:r>
    </w:p>
    <w:p w14:paraId="49D0507E" w14:textId="77777777" w:rsidR="00091719" w:rsidRPr="004313DB" w:rsidRDefault="00091719" w:rsidP="00445029">
      <w:pPr>
        <w:tabs>
          <w:tab w:val="left" w:pos="851"/>
        </w:tabs>
        <w:spacing w:line="360" w:lineRule="auto"/>
        <w:jc w:val="both"/>
        <w:rPr>
          <w:rFonts w:ascii="Times New Roman" w:hAnsi="Times New Roman"/>
          <w:sz w:val="24"/>
          <w:szCs w:val="24"/>
        </w:rPr>
      </w:pPr>
    </w:p>
    <w:p w14:paraId="57ACD5F4"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Smedskjaer, M. M., Mauro, J. C., Youngman, R. E., Hogue, C. L., Potuzak, M. and Yue, Y. (2011) Topological principles of borosilicate glass chemistry. </w:t>
      </w:r>
      <w:r w:rsidRPr="004313DB">
        <w:rPr>
          <w:rFonts w:ascii="Times New Roman" w:hAnsi="Times New Roman" w:cs="Times New Roman"/>
          <w:i/>
          <w:sz w:val="24"/>
          <w:szCs w:val="24"/>
        </w:rPr>
        <w:t>Phys. Chem. B</w:t>
      </w:r>
      <w:r w:rsidRPr="004313DB">
        <w:rPr>
          <w:rFonts w:ascii="Times New Roman" w:hAnsi="Times New Roman" w:cs="Times New Roman"/>
          <w:sz w:val="24"/>
          <w:szCs w:val="24"/>
        </w:rPr>
        <w:t>. 115, pp.12930-12946.</w:t>
      </w:r>
    </w:p>
    <w:p w14:paraId="1C98C5DD" w14:textId="77777777" w:rsidR="00091719" w:rsidRPr="004313DB" w:rsidRDefault="00091719" w:rsidP="00445029">
      <w:pPr>
        <w:tabs>
          <w:tab w:val="left" w:pos="851"/>
        </w:tabs>
        <w:spacing w:line="360" w:lineRule="auto"/>
        <w:contextualSpacing/>
        <w:jc w:val="both"/>
        <w:rPr>
          <w:rFonts w:ascii="Times New Roman" w:hAnsi="Times New Roman" w:cs="Times New Roman"/>
          <w:sz w:val="24"/>
          <w:szCs w:val="24"/>
        </w:rPr>
      </w:pPr>
    </w:p>
    <w:p w14:paraId="2BEB690E"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Smedskjaer, M. M., Mauro, J. C. and Yue, Y. (2010) Prediction of glass hardness using temperature dependent constraint theory. </w:t>
      </w:r>
      <w:r w:rsidRPr="004313DB">
        <w:rPr>
          <w:rFonts w:ascii="Times New Roman" w:hAnsi="Times New Roman" w:cs="Times New Roman"/>
          <w:i/>
          <w:sz w:val="24"/>
          <w:szCs w:val="24"/>
        </w:rPr>
        <w:t>Physical Review Letters</w:t>
      </w:r>
      <w:r w:rsidRPr="004313DB">
        <w:rPr>
          <w:rFonts w:ascii="Times New Roman" w:hAnsi="Times New Roman" w:cs="Times New Roman"/>
          <w:sz w:val="24"/>
          <w:szCs w:val="24"/>
        </w:rPr>
        <w:t xml:space="preserve">. 105, pp.115503-1-4. </w:t>
      </w:r>
    </w:p>
    <w:p w14:paraId="012A19A7" w14:textId="77777777" w:rsidR="00091719" w:rsidRPr="004313DB" w:rsidRDefault="00091719" w:rsidP="00445029">
      <w:pPr>
        <w:tabs>
          <w:tab w:val="left" w:pos="851"/>
        </w:tabs>
        <w:spacing w:line="360" w:lineRule="auto"/>
        <w:contextualSpacing/>
        <w:jc w:val="both"/>
        <w:rPr>
          <w:rFonts w:ascii="Times New Roman" w:hAnsi="Times New Roman" w:cs="Times New Roman"/>
          <w:sz w:val="24"/>
          <w:szCs w:val="24"/>
        </w:rPr>
      </w:pPr>
    </w:p>
    <w:p w14:paraId="4726CDCB"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Sreeram, A.N., Varshneya, A.K. and Swiler, D.R. (1991) Molar volume and elastic properties of multicomponent chalcogenide glasses.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128, pp.294-309.</w:t>
      </w:r>
    </w:p>
    <w:p w14:paraId="36B1D271" w14:textId="77777777" w:rsidR="00091719" w:rsidRPr="004313DB" w:rsidRDefault="00091719" w:rsidP="00445029">
      <w:pPr>
        <w:tabs>
          <w:tab w:val="left" w:pos="851"/>
        </w:tabs>
        <w:spacing w:line="360" w:lineRule="auto"/>
        <w:contextualSpacing/>
        <w:jc w:val="both"/>
        <w:rPr>
          <w:rFonts w:ascii="Times New Roman" w:hAnsi="Times New Roman" w:cs="Times New Roman"/>
          <w:sz w:val="24"/>
          <w:szCs w:val="24"/>
        </w:rPr>
      </w:pPr>
    </w:p>
    <w:p w14:paraId="5EE31B5B"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Sreeram, A.N., Varshneya, A.K. and Swiler, D.R. (1991) Microhardness and indentation toughness versus average coordination number in isostructural chalcogenide glass systems.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.130, pp.225-235.</w:t>
      </w:r>
    </w:p>
    <w:p w14:paraId="499D57E3" w14:textId="77777777" w:rsidR="004E070C" w:rsidRPr="004313DB" w:rsidRDefault="004E070C" w:rsidP="00E8401A">
      <w:pPr>
        <w:tabs>
          <w:tab w:val="left" w:pos="900"/>
        </w:tabs>
        <w:spacing w:line="360" w:lineRule="auto"/>
        <w:contextualSpacing/>
        <w:jc w:val="both"/>
        <w:rPr>
          <w:rFonts w:ascii="Times New Roman" w:hAnsi="Times New Roman" w:cs="Times New Roman"/>
          <w:sz w:val="24"/>
          <w:szCs w:val="24"/>
        </w:rPr>
      </w:pPr>
    </w:p>
    <w:p w14:paraId="34417389"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Striepe, S., Da, N., Deubener, J. and Wondraczek, L. (2012) Micromechanical properties of (Na, Zn)- sulfophosphate glasses.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358, pp.1032 -1037.</w:t>
      </w:r>
    </w:p>
    <w:p w14:paraId="4DFA20F7" w14:textId="77777777" w:rsidR="004E070C" w:rsidRPr="004313DB" w:rsidRDefault="004E070C" w:rsidP="00E8401A">
      <w:pPr>
        <w:tabs>
          <w:tab w:val="left" w:pos="900"/>
        </w:tabs>
        <w:spacing w:line="360" w:lineRule="auto"/>
        <w:contextualSpacing/>
        <w:jc w:val="both"/>
        <w:rPr>
          <w:rFonts w:ascii="Times New Roman" w:hAnsi="Times New Roman" w:cs="Times New Roman"/>
          <w:sz w:val="24"/>
          <w:szCs w:val="24"/>
        </w:rPr>
      </w:pPr>
    </w:p>
    <w:p w14:paraId="0FCF878A"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Striepe, S. and Deubener, J. (2013) Effect of lithium-magnesium ratio in metaphosphate glasses on crack tip condensation and sub-critical crack growth.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375, pp.47-54.</w:t>
      </w:r>
    </w:p>
    <w:p w14:paraId="72182CD7" w14:textId="77777777" w:rsidR="00756DE6" w:rsidRPr="004313DB" w:rsidRDefault="00756DE6" w:rsidP="00E8401A">
      <w:pPr>
        <w:tabs>
          <w:tab w:val="left" w:pos="900"/>
        </w:tabs>
        <w:spacing w:line="360" w:lineRule="auto"/>
        <w:contextualSpacing/>
        <w:jc w:val="both"/>
        <w:rPr>
          <w:rFonts w:ascii="Times New Roman" w:hAnsi="Times New Roman" w:cs="Times New Roman"/>
          <w:sz w:val="24"/>
          <w:szCs w:val="24"/>
        </w:rPr>
      </w:pPr>
    </w:p>
    <w:p w14:paraId="43F5F1F7"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Sun, K.H. (1947) Fundamental Condition of Glass Formation. </w:t>
      </w:r>
      <w:r w:rsidRPr="004313DB">
        <w:rPr>
          <w:rFonts w:ascii="Times New Roman" w:hAnsi="Times New Roman" w:cs="Times New Roman"/>
          <w:i/>
          <w:sz w:val="24"/>
          <w:szCs w:val="24"/>
        </w:rPr>
        <w:t>Journal of The American Ceramic Society</w:t>
      </w:r>
      <w:r w:rsidRPr="004313DB">
        <w:rPr>
          <w:rFonts w:ascii="Times New Roman" w:hAnsi="Times New Roman" w:cs="Times New Roman"/>
          <w:sz w:val="24"/>
          <w:szCs w:val="24"/>
        </w:rPr>
        <w:t xml:space="preserve">. 30 (9), pp. 277-281. </w:t>
      </w:r>
    </w:p>
    <w:p w14:paraId="4D506A6B" w14:textId="77777777" w:rsidR="00091719" w:rsidRPr="004313DB" w:rsidRDefault="00091719" w:rsidP="00445029">
      <w:pPr>
        <w:tabs>
          <w:tab w:val="left" w:pos="851"/>
        </w:tabs>
        <w:spacing w:line="360" w:lineRule="auto"/>
        <w:contextualSpacing/>
        <w:jc w:val="both"/>
        <w:rPr>
          <w:rFonts w:ascii="Times New Roman" w:hAnsi="Times New Roman" w:cs="Times New Roman"/>
          <w:sz w:val="24"/>
          <w:szCs w:val="24"/>
        </w:rPr>
      </w:pPr>
    </w:p>
    <w:p w14:paraId="210F74F9"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Swift, H. R. (1947) Effect of magnesia and alumina on the rate of crystal growth in some soda-lime-silica glasses. </w:t>
      </w:r>
      <w:r w:rsidRPr="004313DB">
        <w:rPr>
          <w:rFonts w:ascii="Times New Roman" w:hAnsi="Times New Roman" w:cs="Times New Roman"/>
          <w:i/>
          <w:sz w:val="24"/>
          <w:szCs w:val="24"/>
        </w:rPr>
        <w:t>Journal of the American Ceramic Society</w:t>
      </w:r>
      <w:r w:rsidRPr="004313DB">
        <w:rPr>
          <w:rFonts w:ascii="Times New Roman" w:hAnsi="Times New Roman" w:cs="Times New Roman"/>
          <w:sz w:val="24"/>
          <w:szCs w:val="24"/>
        </w:rPr>
        <w:t>. 30 (6), pp.170-174.</w:t>
      </w:r>
    </w:p>
    <w:p w14:paraId="7573F2E9" w14:textId="77777777" w:rsidR="00810ADC" w:rsidRPr="004313DB" w:rsidRDefault="00810ADC" w:rsidP="00E8401A">
      <w:pPr>
        <w:tabs>
          <w:tab w:val="left" w:pos="900"/>
        </w:tabs>
        <w:spacing w:line="360" w:lineRule="auto"/>
        <w:contextualSpacing/>
        <w:jc w:val="both"/>
        <w:rPr>
          <w:rFonts w:ascii="Times New Roman" w:hAnsi="Times New Roman" w:cs="Times New Roman"/>
          <w:sz w:val="24"/>
          <w:szCs w:val="24"/>
        </w:rPr>
      </w:pPr>
    </w:p>
    <w:p w14:paraId="53BEC00C" w14:textId="199C8916"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Tabira, Y.</w:t>
      </w:r>
      <w:r w:rsidR="00652FF5" w:rsidRPr="004313DB">
        <w:rPr>
          <w:rFonts w:ascii="Times New Roman" w:hAnsi="Times New Roman" w:cs="Times New Roman"/>
          <w:sz w:val="24"/>
          <w:szCs w:val="24"/>
        </w:rPr>
        <w:t xml:space="preserve"> </w:t>
      </w:r>
      <w:r w:rsidRPr="004313DB">
        <w:rPr>
          <w:rFonts w:ascii="Times New Roman" w:hAnsi="Times New Roman" w:cs="Times New Roman"/>
          <w:sz w:val="24"/>
          <w:szCs w:val="24"/>
        </w:rPr>
        <w:t>(1996) Local structure around oxygen atoms in CaMgSi</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6</w:t>
      </w:r>
      <w:r w:rsidRPr="004313DB">
        <w:rPr>
          <w:rFonts w:ascii="Times New Roman" w:hAnsi="Times New Roman" w:cs="Times New Roman"/>
          <w:sz w:val="24"/>
          <w:szCs w:val="24"/>
        </w:rPr>
        <w:t xml:space="preserve"> glass by O K edge EXELFS. </w:t>
      </w:r>
      <w:r w:rsidRPr="004313DB">
        <w:rPr>
          <w:rFonts w:ascii="Times New Roman" w:hAnsi="Times New Roman" w:cs="Times New Roman"/>
          <w:i/>
          <w:sz w:val="24"/>
          <w:szCs w:val="24"/>
        </w:rPr>
        <w:t>Materials Science and Engineering: B</w:t>
      </w:r>
      <w:r w:rsidRPr="004313DB">
        <w:rPr>
          <w:rFonts w:ascii="Times New Roman" w:hAnsi="Times New Roman" w:cs="Times New Roman"/>
          <w:sz w:val="24"/>
          <w:szCs w:val="24"/>
        </w:rPr>
        <w:t>. 41(1), pp.63- 66.</w:t>
      </w:r>
    </w:p>
    <w:p w14:paraId="7C3AD418" w14:textId="77777777" w:rsidR="00810ADC" w:rsidRPr="004313DB" w:rsidRDefault="00810ADC" w:rsidP="00E8401A">
      <w:pPr>
        <w:tabs>
          <w:tab w:val="left" w:pos="900"/>
        </w:tabs>
        <w:spacing w:line="360" w:lineRule="auto"/>
        <w:contextualSpacing/>
        <w:jc w:val="both"/>
        <w:rPr>
          <w:rFonts w:ascii="Times New Roman" w:hAnsi="Times New Roman" w:cs="Times New Roman"/>
          <w:sz w:val="24"/>
          <w:szCs w:val="24"/>
        </w:rPr>
      </w:pPr>
    </w:p>
    <w:p w14:paraId="5C207FD2" w14:textId="391AC5B0" w:rsidR="00810ADC" w:rsidRPr="004313DB" w:rsidRDefault="00810ADC" w:rsidP="00810ADC">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Tadjiev, D.R. and Hand, R.J. (2010) Surface hydration and nanoindentation of silicate glasses.</w:t>
      </w:r>
      <w:r w:rsidRPr="004313DB">
        <w:rPr>
          <w:rFonts w:ascii="Times New Roman" w:hAnsi="Times New Roman" w:cs="Times New Roman"/>
          <w:i/>
          <w:sz w:val="24"/>
          <w:szCs w:val="24"/>
        </w:rPr>
        <w:t xml:space="preserve"> Journal of Non-Crystalline Solids</w:t>
      </w:r>
      <w:r w:rsidRPr="004313DB">
        <w:rPr>
          <w:rFonts w:ascii="Times New Roman" w:hAnsi="Times New Roman" w:cs="Times New Roman"/>
          <w:sz w:val="24"/>
          <w:szCs w:val="24"/>
        </w:rPr>
        <w:t xml:space="preserve">. </w:t>
      </w:r>
      <w:r w:rsidR="00930A34" w:rsidRPr="004313DB">
        <w:rPr>
          <w:rFonts w:ascii="Times New Roman" w:hAnsi="Times New Roman" w:cs="Times New Roman"/>
          <w:sz w:val="24"/>
          <w:szCs w:val="24"/>
        </w:rPr>
        <w:t>356</w:t>
      </w:r>
      <w:r w:rsidRPr="004313DB">
        <w:rPr>
          <w:rFonts w:ascii="Times New Roman" w:hAnsi="Times New Roman" w:cs="Times New Roman"/>
          <w:sz w:val="24"/>
          <w:szCs w:val="24"/>
        </w:rPr>
        <w:t>, pp.</w:t>
      </w:r>
      <w:r w:rsidR="00930A34" w:rsidRPr="004313DB">
        <w:rPr>
          <w:rFonts w:ascii="Times New Roman" w:hAnsi="Times New Roman" w:cs="Times New Roman"/>
          <w:sz w:val="24"/>
          <w:szCs w:val="24"/>
        </w:rPr>
        <w:t>102-108.</w:t>
      </w:r>
    </w:p>
    <w:p w14:paraId="57DA5F27" w14:textId="77777777" w:rsidR="00A72C37" w:rsidRPr="004313DB" w:rsidRDefault="00A72C37" w:rsidP="00E8401A">
      <w:pPr>
        <w:tabs>
          <w:tab w:val="left" w:pos="900"/>
        </w:tabs>
        <w:spacing w:line="360" w:lineRule="auto"/>
        <w:contextualSpacing/>
        <w:jc w:val="both"/>
        <w:rPr>
          <w:rFonts w:ascii="Times New Roman" w:hAnsi="Times New Roman" w:cs="Times New Roman"/>
          <w:sz w:val="24"/>
          <w:szCs w:val="24"/>
        </w:rPr>
      </w:pPr>
    </w:p>
    <w:p w14:paraId="6F81505A"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Tait, H. (1991) Five Thousands years of glass. Singapore, British Museum Press.</w:t>
      </w:r>
    </w:p>
    <w:p w14:paraId="4EF49032" w14:textId="77777777" w:rsidR="00091719" w:rsidRPr="004313DB" w:rsidRDefault="00091719" w:rsidP="003F3849">
      <w:pPr>
        <w:tabs>
          <w:tab w:val="left" w:pos="851"/>
        </w:tabs>
        <w:spacing w:line="360" w:lineRule="auto"/>
        <w:contextualSpacing/>
        <w:jc w:val="both"/>
        <w:rPr>
          <w:rFonts w:ascii="Times New Roman" w:hAnsi="Times New Roman" w:cs="Times New Roman"/>
          <w:sz w:val="24"/>
          <w:szCs w:val="24"/>
        </w:rPr>
      </w:pPr>
    </w:p>
    <w:p w14:paraId="174C9F9D"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Taylor, W.R. (1990) Application of infrared spectroscopy to studies of silicate glass structure: Examples from the melilite glasses and the systems Na</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and Na</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O-AI</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Pr="004313DB">
        <w:rPr>
          <w:rFonts w:ascii="Times New Roman" w:hAnsi="Times New Roman" w:cs="Times New Roman"/>
          <w:sz w:val="24"/>
          <w:szCs w:val="24"/>
        </w:rPr>
        <w:t>-SiO</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 xml:space="preserve">. Proc. </w:t>
      </w:r>
      <w:r w:rsidRPr="004313DB">
        <w:rPr>
          <w:rFonts w:ascii="Times New Roman" w:hAnsi="Times New Roman" w:cs="Times New Roman"/>
          <w:i/>
          <w:sz w:val="24"/>
          <w:szCs w:val="24"/>
        </w:rPr>
        <w:t>Indian Acad.  Sci. (Earth Planet.  Sci.)</w:t>
      </w:r>
      <w:r w:rsidRPr="004313DB">
        <w:rPr>
          <w:rFonts w:ascii="Times New Roman" w:hAnsi="Times New Roman" w:cs="Times New Roman"/>
          <w:sz w:val="24"/>
          <w:szCs w:val="24"/>
        </w:rPr>
        <w:t>. 99 (1), pp. 99-117.</w:t>
      </w:r>
    </w:p>
    <w:p w14:paraId="71940E84" w14:textId="77777777" w:rsidR="00091719" w:rsidRPr="004313DB" w:rsidRDefault="00091719" w:rsidP="003F3849">
      <w:pPr>
        <w:tabs>
          <w:tab w:val="left" w:pos="851"/>
        </w:tabs>
        <w:spacing w:line="360" w:lineRule="auto"/>
        <w:contextualSpacing/>
        <w:jc w:val="both"/>
        <w:rPr>
          <w:rFonts w:ascii="Times New Roman" w:eastAsia="Calibri" w:hAnsi="Times New Roman" w:cs="Times New Roman"/>
          <w:bCs/>
          <w:sz w:val="24"/>
          <w:szCs w:val="24"/>
          <w:lang w:val="tr-TR" w:eastAsia="en-GB"/>
        </w:rPr>
      </w:pPr>
    </w:p>
    <w:p w14:paraId="57FDDEE7"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Tarantola, A. (2005) Inverse Problem Theory and Methods for Model Parameter Estimation. </w:t>
      </w:r>
      <w:r w:rsidRPr="004313DB">
        <w:rPr>
          <w:rFonts w:ascii="Times New Roman" w:hAnsi="Times New Roman" w:cs="Times New Roman"/>
          <w:i/>
          <w:sz w:val="24"/>
          <w:szCs w:val="24"/>
        </w:rPr>
        <w:t>Society for Industrial and Applied Mathematics</w:t>
      </w:r>
      <w:r w:rsidRPr="004313DB">
        <w:rPr>
          <w:rFonts w:ascii="Times New Roman" w:hAnsi="Times New Roman" w:cs="Times New Roman"/>
          <w:sz w:val="24"/>
          <w:szCs w:val="24"/>
        </w:rPr>
        <w:t>. Philadelphia, USA, p. 342.</w:t>
      </w:r>
    </w:p>
    <w:p w14:paraId="415D34FC" w14:textId="77777777" w:rsidR="00091719" w:rsidRPr="004313DB" w:rsidRDefault="00091719" w:rsidP="003F3849">
      <w:pPr>
        <w:tabs>
          <w:tab w:val="left" w:pos="851"/>
        </w:tabs>
        <w:autoSpaceDE w:val="0"/>
        <w:autoSpaceDN w:val="0"/>
        <w:adjustRightInd w:val="0"/>
        <w:spacing w:after="0" w:line="360" w:lineRule="auto"/>
        <w:contextualSpacing/>
        <w:jc w:val="both"/>
        <w:rPr>
          <w:rFonts w:ascii="Times New Roman" w:eastAsia="Calibri" w:hAnsi="Times New Roman" w:cs="Times New Roman"/>
          <w:sz w:val="24"/>
          <w:szCs w:val="24"/>
          <w:lang w:val="tr-TR" w:eastAsia="en-GB"/>
        </w:rPr>
      </w:pPr>
    </w:p>
    <w:p w14:paraId="2FC6850F"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Tsujimura, T., Xue, X., Kanzaki, M. and Walter, M.J. (2004) Sulphur speciation and network structural changes in sodium silicate glasses: Constraints from NMR and Raman spectroscopy. </w:t>
      </w:r>
      <w:r w:rsidRPr="004313DB">
        <w:rPr>
          <w:rFonts w:ascii="Times New Roman" w:hAnsi="Times New Roman" w:cs="Times New Roman"/>
          <w:i/>
          <w:sz w:val="24"/>
          <w:szCs w:val="24"/>
        </w:rPr>
        <w:t>Geochimica et Cosmochimica Acta</w:t>
      </w:r>
      <w:r w:rsidRPr="004313DB">
        <w:rPr>
          <w:rFonts w:ascii="Times New Roman" w:hAnsi="Times New Roman" w:cs="Times New Roman"/>
          <w:sz w:val="24"/>
          <w:szCs w:val="24"/>
        </w:rPr>
        <w:t>. 68 (24), pp. 5081-5101.</w:t>
      </w:r>
    </w:p>
    <w:p w14:paraId="6DEB5E4C" w14:textId="77777777" w:rsidR="00091719" w:rsidRPr="004313DB" w:rsidRDefault="00091719" w:rsidP="003F3849">
      <w:pPr>
        <w:tabs>
          <w:tab w:val="left" w:pos="851"/>
        </w:tabs>
        <w:autoSpaceDE w:val="0"/>
        <w:autoSpaceDN w:val="0"/>
        <w:adjustRightInd w:val="0"/>
        <w:spacing w:after="0" w:line="360" w:lineRule="auto"/>
        <w:jc w:val="both"/>
        <w:rPr>
          <w:rFonts w:ascii="Times New Roman" w:hAnsi="Times New Roman"/>
          <w:sz w:val="24"/>
          <w:szCs w:val="24"/>
          <w:lang w:eastAsia="en-GB"/>
        </w:rPr>
      </w:pPr>
    </w:p>
    <w:p w14:paraId="798D7F3E" w14:textId="2543DA93"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Uhlig, F. and Marsmann, H.C.</w:t>
      </w:r>
      <w:r w:rsidR="00652FF5" w:rsidRPr="004313DB">
        <w:rPr>
          <w:rFonts w:ascii="Times New Roman" w:hAnsi="Times New Roman" w:cs="Times New Roman"/>
          <w:sz w:val="24"/>
          <w:szCs w:val="24"/>
        </w:rPr>
        <w:t xml:space="preserve"> </w:t>
      </w:r>
      <w:r w:rsidRPr="004313DB">
        <w:rPr>
          <w:rFonts w:ascii="Times New Roman" w:hAnsi="Times New Roman" w:cs="Times New Roman"/>
          <w:sz w:val="24"/>
          <w:szCs w:val="24"/>
        </w:rPr>
        <w:t xml:space="preserve">(2008) 29Si NMR Some Practical Aspects, .p. 208-222. (Accessed at 28 June 2015) </w:t>
      </w:r>
    </w:p>
    <w:p w14:paraId="4457749F" w14:textId="6E4D3A7C" w:rsidR="00091719" w:rsidRPr="004313DB" w:rsidRDefault="00756DE6"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Available at: </w:t>
      </w:r>
      <w:hyperlink r:id="rId529" w:history="1">
        <w:r w:rsidR="00091719" w:rsidRPr="004313DB">
          <w:rPr>
            <w:rFonts w:ascii="Times New Roman" w:hAnsi="Times New Roman" w:cs="Times New Roman"/>
            <w:sz w:val="24"/>
            <w:szCs w:val="24"/>
          </w:rPr>
          <w:t>http://www.pascal-man.com/periodic-table/29Si.pdf</w:t>
        </w:r>
      </w:hyperlink>
      <w:r w:rsidR="00091719" w:rsidRPr="004313DB">
        <w:rPr>
          <w:rFonts w:ascii="Times New Roman" w:hAnsi="Times New Roman" w:cs="Times New Roman"/>
          <w:sz w:val="24"/>
          <w:szCs w:val="24"/>
        </w:rPr>
        <w:t>.</w:t>
      </w:r>
    </w:p>
    <w:p w14:paraId="6A21BE6B" w14:textId="77777777" w:rsidR="00091719" w:rsidRPr="004313DB" w:rsidRDefault="00091719" w:rsidP="003F3849">
      <w:pPr>
        <w:tabs>
          <w:tab w:val="left" w:pos="851"/>
        </w:tabs>
        <w:autoSpaceDE w:val="0"/>
        <w:autoSpaceDN w:val="0"/>
        <w:adjustRightInd w:val="0"/>
        <w:spacing w:after="0" w:line="360" w:lineRule="auto"/>
        <w:jc w:val="both"/>
        <w:rPr>
          <w:rFonts w:ascii="Times New Roman" w:hAnsi="Times New Roman"/>
          <w:sz w:val="24"/>
          <w:szCs w:val="24"/>
          <w:lang w:eastAsia="en-GB"/>
        </w:rPr>
      </w:pPr>
    </w:p>
    <w:p w14:paraId="2B92F3BA"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Uhlmann, D.R. (1972) A kinetic treatment of glass formation.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.7, pp. 337-348.</w:t>
      </w:r>
    </w:p>
    <w:p w14:paraId="3F9CECC7" w14:textId="77777777" w:rsidR="004E070C" w:rsidRPr="004313DB" w:rsidRDefault="004E070C" w:rsidP="00E8401A">
      <w:pPr>
        <w:tabs>
          <w:tab w:val="left" w:pos="900"/>
        </w:tabs>
        <w:spacing w:line="360" w:lineRule="auto"/>
        <w:contextualSpacing/>
        <w:jc w:val="both"/>
        <w:rPr>
          <w:rFonts w:ascii="Times New Roman" w:hAnsi="Times New Roman" w:cs="Times New Roman"/>
          <w:sz w:val="24"/>
          <w:szCs w:val="24"/>
        </w:rPr>
      </w:pPr>
    </w:p>
    <w:p w14:paraId="02346FB4"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Unuma, H., Maekawa, H., Kiyono, H., Kawamura, K., Maekawa, T. and Yokokawa, T. (1992) 29Si MAS NMR of Na-Si-O-N oxynitride glasses. </w:t>
      </w:r>
      <w:r w:rsidRPr="004313DB">
        <w:rPr>
          <w:rFonts w:ascii="Times New Roman" w:hAnsi="Times New Roman" w:cs="Times New Roman"/>
          <w:i/>
          <w:sz w:val="24"/>
          <w:szCs w:val="24"/>
        </w:rPr>
        <w:t>Journal of the Ceramic Society of Japan</w:t>
      </w:r>
      <w:r w:rsidRPr="004313DB">
        <w:rPr>
          <w:rFonts w:ascii="Times New Roman" w:hAnsi="Times New Roman" w:cs="Times New Roman"/>
          <w:sz w:val="24"/>
          <w:szCs w:val="24"/>
        </w:rPr>
        <w:t>. 100 (11), pp.1292-1296.</w:t>
      </w:r>
    </w:p>
    <w:p w14:paraId="30AE04F6" w14:textId="77777777" w:rsidR="00091719" w:rsidRPr="004313DB" w:rsidRDefault="00091719" w:rsidP="003F3849">
      <w:pPr>
        <w:tabs>
          <w:tab w:val="left" w:pos="851"/>
        </w:tabs>
        <w:spacing w:line="360" w:lineRule="auto"/>
        <w:contextualSpacing/>
        <w:jc w:val="both"/>
        <w:rPr>
          <w:rFonts w:ascii="Times New Roman" w:hAnsi="Times New Roman" w:cs="Times New Roman"/>
          <w:sz w:val="24"/>
          <w:szCs w:val="24"/>
        </w:rPr>
      </w:pPr>
    </w:p>
    <w:p w14:paraId="1F013088"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Varshneya, A. K. (2006) Fundamentals of Inorganic glasses. London, NW, USA Society of Glass Technology.</w:t>
      </w:r>
    </w:p>
    <w:p w14:paraId="63B47820" w14:textId="77777777" w:rsidR="004E25B7" w:rsidRPr="004313DB" w:rsidRDefault="004E25B7" w:rsidP="00E8401A">
      <w:pPr>
        <w:tabs>
          <w:tab w:val="left" w:pos="900"/>
        </w:tabs>
        <w:spacing w:line="360" w:lineRule="auto"/>
        <w:contextualSpacing/>
        <w:jc w:val="both"/>
        <w:rPr>
          <w:rFonts w:ascii="Times New Roman" w:hAnsi="Times New Roman" w:cs="Times New Roman"/>
          <w:sz w:val="24"/>
          <w:szCs w:val="24"/>
        </w:rPr>
      </w:pPr>
    </w:p>
    <w:p w14:paraId="6C2BC89C" w14:textId="5CABE7FB" w:rsidR="001C0A28" w:rsidRPr="004313DB" w:rsidRDefault="00462103" w:rsidP="003F3849">
      <w:pPr>
        <w:tabs>
          <w:tab w:val="left" w:pos="851"/>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Varshneya, A.K. (2010).Chemical strengthening of glass: Lessons learned and yet to be learned. </w:t>
      </w:r>
      <w:r w:rsidRPr="004313DB">
        <w:rPr>
          <w:rFonts w:ascii="Times New Roman" w:hAnsi="Times New Roman" w:cs="Times New Roman"/>
          <w:i/>
          <w:sz w:val="24"/>
          <w:szCs w:val="24"/>
        </w:rPr>
        <w:t>International Journal of Applied Glass Science.</w:t>
      </w:r>
      <w:r w:rsidRPr="004313DB">
        <w:rPr>
          <w:rFonts w:ascii="Times New Roman" w:hAnsi="Times New Roman" w:cs="Times New Roman"/>
          <w:sz w:val="24"/>
          <w:szCs w:val="24"/>
        </w:rPr>
        <w:t xml:space="preserve"> 1 (2), pp. 131-142.</w:t>
      </w:r>
    </w:p>
    <w:p w14:paraId="031598D6" w14:textId="77777777" w:rsidR="00462103" w:rsidRPr="004313DB" w:rsidRDefault="00462103" w:rsidP="003F3849">
      <w:pPr>
        <w:tabs>
          <w:tab w:val="left" w:pos="851"/>
        </w:tabs>
        <w:spacing w:line="360" w:lineRule="auto"/>
        <w:contextualSpacing/>
        <w:jc w:val="both"/>
        <w:rPr>
          <w:rFonts w:ascii="Times New Roman" w:hAnsi="Times New Roman" w:cs="Times New Roman"/>
          <w:sz w:val="24"/>
          <w:szCs w:val="24"/>
        </w:rPr>
      </w:pPr>
    </w:p>
    <w:p w14:paraId="692A7105"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Varshneya, A. K. and Mauro, J. C. (2010) Comment on Misconceived ASTM Definition of ‘Glass’ by A.C. Wright. </w:t>
      </w:r>
      <w:r w:rsidRPr="004313DB">
        <w:rPr>
          <w:rFonts w:ascii="Times New Roman" w:hAnsi="Times New Roman" w:cs="Times New Roman"/>
          <w:i/>
          <w:sz w:val="24"/>
          <w:szCs w:val="24"/>
        </w:rPr>
        <w:t>Glass Technol: Glass Sci. Technol. A</w:t>
      </w:r>
      <w:r w:rsidRPr="004313DB">
        <w:rPr>
          <w:rFonts w:ascii="Times New Roman" w:hAnsi="Times New Roman" w:cs="Times New Roman"/>
          <w:sz w:val="24"/>
          <w:szCs w:val="24"/>
        </w:rPr>
        <w:t>. 51(1), pp. 28-30.</w:t>
      </w:r>
    </w:p>
    <w:p w14:paraId="1C3EB678" w14:textId="77777777" w:rsidR="00091719" w:rsidRPr="004313DB" w:rsidRDefault="00091719" w:rsidP="003F3849">
      <w:pPr>
        <w:tabs>
          <w:tab w:val="left" w:pos="851"/>
        </w:tabs>
        <w:spacing w:line="360" w:lineRule="auto"/>
        <w:jc w:val="both"/>
        <w:rPr>
          <w:rFonts w:ascii="Times New Roman" w:hAnsi="Times New Roman"/>
          <w:sz w:val="24"/>
          <w:szCs w:val="24"/>
        </w:rPr>
      </w:pPr>
    </w:p>
    <w:p w14:paraId="2CEAD16B" w14:textId="06C0DADA"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Vogel,</w:t>
      </w:r>
      <w:r w:rsidR="00756DE6" w:rsidRPr="004313DB">
        <w:rPr>
          <w:rFonts w:ascii="Times New Roman" w:hAnsi="Times New Roman" w:cs="Times New Roman"/>
          <w:sz w:val="24"/>
          <w:szCs w:val="24"/>
        </w:rPr>
        <w:t xml:space="preserve"> W. (1979) Chemistry of glass. </w:t>
      </w:r>
      <w:r w:rsidRPr="004313DB">
        <w:rPr>
          <w:rFonts w:ascii="Times New Roman" w:hAnsi="Times New Roman" w:cs="Times New Roman"/>
          <w:sz w:val="24"/>
          <w:szCs w:val="24"/>
        </w:rPr>
        <w:t>Colombus. Ohio, The American Ceramic Society Inc.</w:t>
      </w:r>
    </w:p>
    <w:p w14:paraId="4770B5B6" w14:textId="77777777" w:rsidR="00091719" w:rsidRPr="004313DB" w:rsidRDefault="00091719" w:rsidP="003F3849">
      <w:pPr>
        <w:tabs>
          <w:tab w:val="left" w:pos="851"/>
        </w:tabs>
        <w:spacing w:line="360" w:lineRule="auto"/>
        <w:contextualSpacing/>
        <w:jc w:val="both"/>
        <w:rPr>
          <w:rFonts w:ascii="Times New Roman" w:hAnsi="Times New Roman" w:cs="Times New Roman"/>
          <w:sz w:val="24"/>
          <w:szCs w:val="24"/>
        </w:rPr>
      </w:pPr>
    </w:p>
    <w:p w14:paraId="49F7D7AA"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Volf, M. (1984) Chemical approach to glass. Amsterdam-Oxford-New York-Tokyo Elsevier, Glass science and technology.</w:t>
      </w:r>
    </w:p>
    <w:p w14:paraId="3B9885FD" w14:textId="77777777" w:rsidR="00322B83" w:rsidRPr="004313DB" w:rsidRDefault="00322B83" w:rsidP="00322B83">
      <w:pPr>
        <w:tabs>
          <w:tab w:val="left" w:pos="900"/>
        </w:tabs>
        <w:spacing w:line="360" w:lineRule="auto"/>
        <w:contextualSpacing/>
        <w:jc w:val="both"/>
        <w:rPr>
          <w:rFonts w:ascii="Times New Roman" w:hAnsi="Times New Roman" w:cs="Times New Roman"/>
          <w:sz w:val="24"/>
          <w:szCs w:val="24"/>
        </w:rPr>
      </w:pPr>
    </w:p>
    <w:p w14:paraId="25C89810" w14:textId="049AA4CE" w:rsidR="00322B83" w:rsidRPr="004313DB" w:rsidRDefault="00322B83" w:rsidP="00322B83">
      <w:pPr>
        <w:spacing w:line="360" w:lineRule="auto"/>
        <w:jc w:val="both"/>
        <w:rPr>
          <w:rFonts w:ascii="Times New Roman" w:hAnsi="Times New Roman" w:cs="Times New Roman"/>
          <w:sz w:val="24"/>
          <w:szCs w:val="24"/>
        </w:rPr>
      </w:pPr>
      <w:r w:rsidRPr="004313DB">
        <w:rPr>
          <w:rFonts w:ascii="Times New Roman" w:hAnsi="Times New Roman" w:cs="Times New Roman"/>
          <w:sz w:val="24"/>
          <w:szCs w:val="24"/>
        </w:rPr>
        <w:t xml:space="preserve">Wallenberger, F.T., Watson, J.C. and Li, H. (2001) Glass Fibres, Composites. </w:t>
      </w:r>
      <w:r w:rsidRPr="004313DB">
        <w:rPr>
          <w:rFonts w:ascii="Times New Roman" w:hAnsi="Times New Roman" w:cs="Times New Roman"/>
          <w:i/>
          <w:sz w:val="24"/>
          <w:szCs w:val="24"/>
        </w:rPr>
        <w:t>ASM Handbook, ASM International</w:t>
      </w:r>
      <w:r w:rsidRPr="004313DB">
        <w:rPr>
          <w:rFonts w:ascii="Times New Roman" w:hAnsi="Times New Roman" w:cs="Times New Roman"/>
          <w:sz w:val="24"/>
          <w:szCs w:val="24"/>
        </w:rPr>
        <w:t>. (21), pp.27-34.</w:t>
      </w:r>
    </w:p>
    <w:p w14:paraId="441978B6" w14:textId="77777777" w:rsidR="00091719" w:rsidRPr="004313DB" w:rsidRDefault="00091719" w:rsidP="003F3849">
      <w:pPr>
        <w:tabs>
          <w:tab w:val="left" w:pos="851"/>
        </w:tabs>
        <w:spacing w:line="360" w:lineRule="auto"/>
        <w:contextualSpacing/>
        <w:jc w:val="both"/>
        <w:rPr>
          <w:rFonts w:ascii="Times New Roman" w:hAnsi="Times New Roman" w:cs="Times New Roman"/>
          <w:sz w:val="24"/>
          <w:szCs w:val="24"/>
        </w:rPr>
      </w:pPr>
    </w:p>
    <w:p w14:paraId="2038C3CC"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Wallenberger, F.T. (2011) The effects of Lithia Glass and alumina on the viscosity and strength of commercial fibreglass and other glass compositions. </w:t>
      </w:r>
      <w:r w:rsidRPr="004313DB">
        <w:rPr>
          <w:rFonts w:ascii="Times New Roman" w:hAnsi="Times New Roman" w:cs="Times New Roman"/>
          <w:i/>
          <w:sz w:val="24"/>
          <w:szCs w:val="24"/>
        </w:rPr>
        <w:t>Glass Technology: Eur. J. Glass Sci. Technol. A</w:t>
      </w:r>
      <w:r w:rsidRPr="004313DB">
        <w:rPr>
          <w:rFonts w:ascii="Times New Roman" w:hAnsi="Times New Roman" w:cs="Times New Roman"/>
          <w:sz w:val="24"/>
          <w:szCs w:val="24"/>
        </w:rPr>
        <w:t>. 52 (4), pp.117-126.</w:t>
      </w:r>
    </w:p>
    <w:p w14:paraId="3CBC2F3E" w14:textId="77777777" w:rsidR="00091719" w:rsidRPr="004313DB" w:rsidRDefault="00091719" w:rsidP="003F3849">
      <w:pPr>
        <w:tabs>
          <w:tab w:val="left" w:pos="851"/>
        </w:tabs>
        <w:spacing w:line="360" w:lineRule="auto"/>
        <w:jc w:val="both"/>
        <w:rPr>
          <w:rFonts w:ascii="Times New Roman" w:hAnsi="Times New Roman"/>
          <w:sz w:val="24"/>
          <w:szCs w:val="24"/>
        </w:rPr>
      </w:pPr>
    </w:p>
    <w:p w14:paraId="1A6D37F7"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Warren, B.E. (1934) X-ray determination of structure of glass. </w:t>
      </w:r>
      <w:r w:rsidRPr="004313DB">
        <w:rPr>
          <w:rFonts w:ascii="Times New Roman" w:hAnsi="Times New Roman" w:cs="Times New Roman"/>
          <w:i/>
          <w:sz w:val="24"/>
          <w:szCs w:val="24"/>
        </w:rPr>
        <w:t>Journal of The American Ceramic Society</w:t>
      </w:r>
      <w:r w:rsidRPr="004313DB">
        <w:rPr>
          <w:rFonts w:ascii="Times New Roman" w:hAnsi="Times New Roman" w:cs="Times New Roman"/>
          <w:sz w:val="24"/>
          <w:szCs w:val="24"/>
        </w:rPr>
        <w:t>. 17(1-12), pp.249-254.</w:t>
      </w:r>
    </w:p>
    <w:p w14:paraId="6B08BB6C" w14:textId="77777777" w:rsidR="00091719" w:rsidRPr="004313DB" w:rsidRDefault="00091719" w:rsidP="003F3849">
      <w:pPr>
        <w:tabs>
          <w:tab w:val="left" w:pos="851"/>
        </w:tabs>
        <w:spacing w:line="360" w:lineRule="auto"/>
        <w:contextualSpacing/>
        <w:jc w:val="both"/>
        <w:rPr>
          <w:rFonts w:ascii="Times New Roman" w:hAnsi="Times New Roman" w:cs="Times New Roman"/>
          <w:sz w:val="24"/>
          <w:szCs w:val="24"/>
        </w:rPr>
      </w:pPr>
    </w:p>
    <w:p w14:paraId="490AFD05"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Warren, B.E. (1942). The basic principals involved in the glassy state. </w:t>
      </w:r>
      <w:r w:rsidRPr="004313DB">
        <w:rPr>
          <w:rFonts w:ascii="Times New Roman" w:hAnsi="Times New Roman" w:cs="Times New Roman"/>
          <w:i/>
          <w:sz w:val="24"/>
          <w:szCs w:val="24"/>
        </w:rPr>
        <w:t>Journal of Applied Physics</w:t>
      </w:r>
      <w:r w:rsidRPr="004313DB">
        <w:rPr>
          <w:rFonts w:ascii="Times New Roman" w:hAnsi="Times New Roman" w:cs="Times New Roman"/>
          <w:sz w:val="24"/>
          <w:szCs w:val="24"/>
        </w:rPr>
        <w:t>. 13(602), pp.602-610.</w:t>
      </w:r>
    </w:p>
    <w:p w14:paraId="45997A1D" w14:textId="77777777" w:rsidR="00091719" w:rsidRPr="004313DB" w:rsidRDefault="00091719" w:rsidP="003F3849">
      <w:pPr>
        <w:tabs>
          <w:tab w:val="left" w:pos="851"/>
        </w:tabs>
        <w:spacing w:line="360" w:lineRule="auto"/>
        <w:jc w:val="both"/>
        <w:rPr>
          <w:rFonts w:ascii="Times New Roman" w:hAnsi="Times New Roman"/>
          <w:sz w:val="24"/>
          <w:szCs w:val="24"/>
        </w:rPr>
      </w:pPr>
    </w:p>
    <w:p w14:paraId="2BEE8773" w14:textId="2F989D09"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Watanabe, T., Muratsubaki, K., Benino, Y., Saitoh, H. and Komatsu, T. (2001) Hardness and elastic properties of Bi</w:t>
      </w:r>
      <w:r w:rsidRPr="004313DB">
        <w:rPr>
          <w:rFonts w:ascii="Times New Roman" w:hAnsi="Times New Roman" w:cs="Times New Roman"/>
          <w:sz w:val="24"/>
          <w:szCs w:val="24"/>
          <w:vertAlign w:val="subscript"/>
        </w:rPr>
        <w:t>2</w:t>
      </w:r>
      <w:r w:rsidRPr="004313DB">
        <w:rPr>
          <w:rFonts w:ascii="Times New Roman" w:hAnsi="Times New Roman" w:cs="Times New Roman"/>
          <w:sz w:val="24"/>
          <w:szCs w:val="24"/>
        </w:rPr>
        <w:t>O</w:t>
      </w:r>
      <w:r w:rsidRPr="004313DB">
        <w:rPr>
          <w:rFonts w:ascii="Times New Roman" w:hAnsi="Times New Roman" w:cs="Times New Roman"/>
          <w:sz w:val="24"/>
          <w:szCs w:val="24"/>
          <w:vertAlign w:val="subscript"/>
        </w:rPr>
        <w:t>3</w:t>
      </w:r>
      <w:r w:rsidR="00756DE6" w:rsidRPr="004313DB">
        <w:rPr>
          <w:rFonts w:ascii="Times New Roman" w:hAnsi="Times New Roman" w:cs="Times New Roman"/>
          <w:sz w:val="24"/>
          <w:szCs w:val="24"/>
        </w:rPr>
        <w:t xml:space="preserve"> </w:t>
      </w:r>
      <w:r w:rsidRPr="004313DB">
        <w:rPr>
          <w:rFonts w:ascii="Times New Roman" w:hAnsi="Times New Roman" w:cs="Times New Roman"/>
          <w:sz w:val="24"/>
          <w:szCs w:val="24"/>
        </w:rPr>
        <w:t xml:space="preserve">- based glasses. </w:t>
      </w:r>
      <w:r w:rsidRPr="004313DB">
        <w:rPr>
          <w:rFonts w:ascii="Times New Roman" w:hAnsi="Times New Roman" w:cs="Times New Roman"/>
          <w:i/>
          <w:sz w:val="24"/>
          <w:szCs w:val="24"/>
        </w:rPr>
        <w:t>Journal of Materials Science</w:t>
      </w:r>
      <w:r w:rsidRPr="004313DB">
        <w:rPr>
          <w:rFonts w:ascii="Times New Roman" w:hAnsi="Times New Roman" w:cs="Times New Roman"/>
          <w:sz w:val="24"/>
          <w:szCs w:val="24"/>
        </w:rPr>
        <w:t>. (36), pp.2427-2433.</w:t>
      </w:r>
    </w:p>
    <w:p w14:paraId="78CF033E" w14:textId="77777777" w:rsidR="004E070C" w:rsidRPr="004313DB" w:rsidRDefault="004E070C" w:rsidP="00E8401A">
      <w:pPr>
        <w:tabs>
          <w:tab w:val="left" w:pos="900"/>
        </w:tabs>
        <w:spacing w:line="360" w:lineRule="auto"/>
        <w:contextualSpacing/>
        <w:jc w:val="both"/>
        <w:rPr>
          <w:rFonts w:ascii="Times New Roman" w:hAnsi="Times New Roman" w:cs="Times New Roman"/>
          <w:sz w:val="24"/>
          <w:szCs w:val="24"/>
        </w:rPr>
      </w:pPr>
    </w:p>
    <w:p w14:paraId="38BC51C4"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Watts, S.J., Hill, R.G., O’ Donnell, M.D. and Law, R.V. (2010) Influence of magnesia on the structure and properties of bioactive glasses.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356 (2010), pp.517-524.</w:t>
      </w:r>
    </w:p>
    <w:p w14:paraId="2B99A9F1" w14:textId="77777777" w:rsidR="00091719" w:rsidRPr="004313DB" w:rsidRDefault="00091719" w:rsidP="003F3849">
      <w:pPr>
        <w:tabs>
          <w:tab w:val="left" w:pos="851"/>
        </w:tabs>
        <w:spacing w:line="360" w:lineRule="auto"/>
        <w:contextualSpacing/>
        <w:jc w:val="both"/>
        <w:rPr>
          <w:rFonts w:ascii="Times New Roman" w:hAnsi="Times New Roman" w:cs="Times New Roman"/>
          <w:sz w:val="24"/>
          <w:szCs w:val="24"/>
        </w:rPr>
      </w:pPr>
    </w:p>
    <w:p w14:paraId="41193EF1"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White, W. and Minser D. G. (1984) Raman spectra and structure of natural glasses.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67, pp.45-59.</w:t>
      </w:r>
    </w:p>
    <w:p w14:paraId="00908CD4" w14:textId="77777777" w:rsidR="00091719" w:rsidRPr="004313DB" w:rsidRDefault="00091719" w:rsidP="003F3849">
      <w:pPr>
        <w:tabs>
          <w:tab w:val="left" w:pos="851"/>
        </w:tabs>
        <w:spacing w:line="360" w:lineRule="auto"/>
        <w:contextualSpacing/>
        <w:jc w:val="both"/>
        <w:rPr>
          <w:rFonts w:ascii="Times New Roman" w:hAnsi="Times New Roman" w:cs="Times New Roman"/>
          <w:sz w:val="24"/>
          <w:szCs w:val="24"/>
        </w:rPr>
      </w:pPr>
    </w:p>
    <w:p w14:paraId="44775C5C"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Wilding, M., Benmore, C.J., Tangeman, J.A., Sampath, S. (2004) Evidence of difference structures in magnesium silicate liquids: coordination changes in forsterite- enstatite- composition glasses. </w:t>
      </w:r>
      <w:r w:rsidRPr="004313DB">
        <w:rPr>
          <w:rFonts w:ascii="Times New Roman" w:hAnsi="Times New Roman" w:cs="Times New Roman"/>
          <w:i/>
          <w:sz w:val="24"/>
          <w:szCs w:val="24"/>
        </w:rPr>
        <w:t>Chemical Geology</w:t>
      </w:r>
      <w:r w:rsidRPr="004313DB">
        <w:rPr>
          <w:rFonts w:ascii="Times New Roman" w:hAnsi="Times New Roman" w:cs="Times New Roman"/>
          <w:sz w:val="24"/>
          <w:szCs w:val="24"/>
        </w:rPr>
        <w:t>. 213, pp.281-291.</w:t>
      </w:r>
    </w:p>
    <w:p w14:paraId="321F09DE" w14:textId="77777777" w:rsidR="00091719" w:rsidRPr="004313DB" w:rsidRDefault="00091719" w:rsidP="003F3849">
      <w:pPr>
        <w:tabs>
          <w:tab w:val="left" w:pos="851"/>
        </w:tabs>
        <w:spacing w:line="360" w:lineRule="auto"/>
        <w:jc w:val="both"/>
        <w:rPr>
          <w:rFonts w:ascii="Times New Roman" w:hAnsi="Times New Roman"/>
          <w:sz w:val="24"/>
          <w:szCs w:val="24"/>
        </w:rPr>
      </w:pPr>
    </w:p>
    <w:p w14:paraId="6BCA63C9"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Wiederhorn, S. M. (1969) Fracture surface energy of glass. Journal of The </w:t>
      </w:r>
      <w:r w:rsidRPr="004313DB">
        <w:rPr>
          <w:rFonts w:ascii="Times New Roman" w:hAnsi="Times New Roman" w:cs="Times New Roman"/>
          <w:i/>
          <w:sz w:val="24"/>
          <w:szCs w:val="24"/>
        </w:rPr>
        <w:t>American Ceramic Society</w:t>
      </w:r>
      <w:r w:rsidRPr="004313DB">
        <w:rPr>
          <w:rFonts w:ascii="Times New Roman" w:hAnsi="Times New Roman" w:cs="Times New Roman"/>
          <w:sz w:val="24"/>
          <w:szCs w:val="24"/>
        </w:rPr>
        <w:t>. 52 (2), pp. 99-105.</w:t>
      </w:r>
    </w:p>
    <w:p w14:paraId="4E630390" w14:textId="77777777" w:rsidR="00091719" w:rsidRPr="004313DB" w:rsidRDefault="00091719" w:rsidP="003F3849">
      <w:pPr>
        <w:tabs>
          <w:tab w:val="left" w:pos="851"/>
        </w:tabs>
        <w:spacing w:line="360" w:lineRule="auto"/>
        <w:contextualSpacing/>
        <w:jc w:val="both"/>
        <w:rPr>
          <w:rFonts w:ascii="Times New Roman" w:eastAsia="Calibri" w:hAnsi="Times New Roman" w:cs="Times New Roman"/>
          <w:sz w:val="24"/>
          <w:szCs w:val="24"/>
          <w:lang w:val="tr-TR"/>
        </w:rPr>
      </w:pPr>
    </w:p>
    <w:p w14:paraId="478C9ABB"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Wiederhorn, S. M. and Bolz L. H. (1970) Stress Corrosion and Static Fatigue of Glass. </w:t>
      </w:r>
      <w:r w:rsidRPr="004313DB">
        <w:rPr>
          <w:rFonts w:ascii="Times New Roman" w:hAnsi="Times New Roman" w:cs="Times New Roman"/>
          <w:i/>
          <w:sz w:val="24"/>
          <w:szCs w:val="24"/>
        </w:rPr>
        <w:t>Journal of The American Ceramic Society</w:t>
      </w:r>
      <w:r w:rsidRPr="004313DB">
        <w:rPr>
          <w:rFonts w:ascii="Times New Roman" w:hAnsi="Times New Roman" w:cs="Times New Roman"/>
          <w:sz w:val="24"/>
          <w:szCs w:val="24"/>
        </w:rPr>
        <w:t>. 53 (10), pp.543-548.</w:t>
      </w:r>
    </w:p>
    <w:p w14:paraId="7818D597" w14:textId="77777777" w:rsidR="00091719" w:rsidRPr="004313DB" w:rsidRDefault="00091719" w:rsidP="003F3849">
      <w:pPr>
        <w:tabs>
          <w:tab w:val="left" w:pos="851"/>
        </w:tabs>
        <w:spacing w:line="360" w:lineRule="auto"/>
        <w:jc w:val="both"/>
        <w:rPr>
          <w:rFonts w:ascii="Times New Roman" w:hAnsi="Times New Roman"/>
          <w:sz w:val="24"/>
          <w:szCs w:val="24"/>
        </w:rPr>
      </w:pPr>
    </w:p>
    <w:p w14:paraId="6BC70401"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Wilantewicz, T. E., Varner, J. R. (2008) Vicker’s indentation behaviour of several commercial glasses at high temperatures. </w:t>
      </w:r>
      <w:r w:rsidRPr="004313DB">
        <w:rPr>
          <w:rFonts w:ascii="Times New Roman" w:hAnsi="Times New Roman" w:cs="Times New Roman"/>
          <w:i/>
          <w:sz w:val="24"/>
          <w:szCs w:val="24"/>
        </w:rPr>
        <w:t>J. Mater Sci</w:t>
      </w:r>
      <w:r w:rsidRPr="004313DB">
        <w:rPr>
          <w:rFonts w:ascii="Times New Roman" w:hAnsi="Times New Roman" w:cs="Times New Roman"/>
          <w:sz w:val="24"/>
          <w:szCs w:val="24"/>
        </w:rPr>
        <w:t>. 43, pp.281-298.</w:t>
      </w:r>
    </w:p>
    <w:p w14:paraId="4CF187D5" w14:textId="77777777" w:rsidR="00091719" w:rsidRPr="004313DB" w:rsidRDefault="00091719" w:rsidP="003F3849">
      <w:pPr>
        <w:tabs>
          <w:tab w:val="left" w:pos="851"/>
        </w:tabs>
        <w:spacing w:line="360" w:lineRule="auto"/>
        <w:jc w:val="both"/>
        <w:rPr>
          <w:rFonts w:ascii="Times New Roman" w:hAnsi="Times New Roman"/>
          <w:sz w:val="24"/>
          <w:szCs w:val="24"/>
        </w:rPr>
      </w:pPr>
    </w:p>
    <w:p w14:paraId="68F4DEC0"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Wong, J. and Angell, C.A. (1976) Glass structure by spectroscopy. Marcel Dekker Inc.</w:t>
      </w:r>
    </w:p>
    <w:p w14:paraId="15126CEE" w14:textId="77777777" w:rsidR="00091719" w:rsidRPr="004313DB" w:rsidRDefault="00091719" w:rsidP="003F3849">
      <w:pPr>
        <w:tabs>
          <w:tab w:val="left" w:pos="851"/>
        </w:tabs>
        <w:spacing w:line="360" w:lineRule="auto"/>
        <w:jc w:val="both"/>
        <w:rPr>
          <w:rFonts w:ascii="Times New Roman" w:hAnsi="Times New Roman"/>
          <w:sz w:val="24"/>
          <w:szCs w:val="24"/>
        </w:rPr>
      </w:pPr>
    </w:p>
    <w:p w14:paraId="7EE99FA1"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Wright, A. C., Connell, G. A. N. and Allen, I. W. (1980) Amorphography and the modelling of amorphous solid structures by geometric transformations.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42, p.69-86.</w:t>
      </w:r>
    </w:p>
    <w:p w14:paraId="38DC0A27" w14:textId="57C878B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Wright, C.A. (2009) Borate structures: crystalline and vitreous. </w:t>
      </w:r>
      <w:r w:rsidRPr="004313DB">
        <w:rPr>
          <w:rFonts w:ascii="Times New Roman" w:hAnsi="Times New Roman" w:cs="Times New Roman"/>
          <w:i/>
          <w:sz w:val="24"/>
          <w:szCs w:val="24"/>
        </w:rPr>
        <w:t>Phys. Chem. Glasses: Eur. J. Glass. Sci. Technol. B</w:t>
      </w:r>
      <w:r w:rsidRPr="004313DB">
        <w:rPr>
          <w:rFonts w:ascii="Times New Roman" w:hAnsi="Times New Roman" w:cs="Times New Roman"/>
          <w:sz w:val="24"/>
          <w:szCs w:val="24"/>
        </w:rPr>
        <w:t>. 51</w:t>
      </w:r>
      <w:r w:rsidR="00CB505B" w:rsidRPr="004313DB">
        <w:rPr>
          <w:rFonts w:ascii="Times New Roman" w:hAnsi="Times New Roman" w:cs="Times New Roman"/>
          <w:sz w:val="24"/>
          <w:szCs w:val="24"/>
        </w:rPr>
        <w:t xml:space="preserve"> </w:t>
      </w:r>
      <w:r w:rsidRPr="004313DB">
        <w:rPr>
          <w:rFonts w:ascii="Times New Roman" w:hAnsi="Times New Roman" w:cs="Times New Roman"/>
          <w:sz w:val="24"/>
          <w:szCs w:val="24"/>
        </w:rPr>
        <w:t>(1), pp.1-39.</w:t>
      </w:r>
    </w:p>
    <w:p w14:paraId="6C7E4C70" w14:textId="77777777" w:rsidR="00091719" w:rsidRPr="004313DB" w:rsidRDefault="00091719" w:rsidP="003F3849">
      <w:pPr>
        <w:tabs>
          <w:tab w:val="left" w:pos="900"/>
        </w:tabs>
        <w:spacing w:line="360" w:lineRule="auto"/>
        <w:contextualSpacing/>
        <w:jc w:val="both"/>
        <w:rPr>
          <w:rFonts w:ascii="Times New Roman" w:hAnsi="Times New Roman" w:cs="Times New Roman"/>
          <w:sz w:val="24"/>
          <w:szCs w:val="24"/>
        </w:rPr>
      </w:pPr>
    </w:p>
    <w:p w14:paraId="44474F76"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Wright, A. C. (2010) “Borate Structures: Crystalline and Vi-treous,” </w:t>
      </w:r>
      <w:r w:rsidRPr="004313DB">
        <w:rPr>
          <w:rFonts w:ascii="Times New Roman" w:hAnsi="Times New Roman" w:cs="Times New Roman"/>
          <w:i/>
          <w:sz w:val="24"/>
          <w:szCs w:val="24"/>
        </w:rPr>
        <w:t>Physics and Chemistry of Glasses, Eur. J. Glass Sci. Technol. B</w:t>
      </w:r>
      <w:r w:rsidRPr="004313DB">
        <w:rPr>
          <w:rFonts w:ascii="Times New Roman" w:hAnsi="Times New Roman" w:cs="Times New Roman"/>
          <w:sz w:val="24"/>
          <w:szCs w:val="24"/>
        </w:rPr>
        <w:t>. 51(1), pp.1-39.</w:t>
      </w:r>
    </w:p>
    <w:p w14:paraId="5F933AD6" w14:textId="77777777" w:rsidR="00CB505B" w:rsidRPr="004313DB" w:rsidRDefault="00CB505B" w:rsidP="00E8401A">
      <w:pPr>
        <w:pStyle w:val="ListParagraph"/>
        <w:ind w:left="0"/>
        <w:rPr>
          <w:rFonts w:ascii="Times New Roman" w:hAnsi="Times New Roman" w:cs="Times New Roman"/>
          <w:sz w:val="24"/>
          <w:szCs w:val="24"/>
        </w:rPr>
      </w:pPr>
    </w:p>
    <w:p w14:paraId="6F4C5CDB" w14:textId="48253E01" w:rsidR="00CB505B" w:rsidRPr="004313DB" w:rsidRDefault="00CB505B"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Wright, A.C. (2009) Letter to the editor: Misconceived ASTM definition of “Glass”. </w:t>
      </w:r>
      <w:r w:rsidRPr="004313DB">
        <w:rPr>
          <w:rFonts w:ascii="Times New Roman" w:hAnsi="Times New Roman" w:cs="Times New Roman"/>
          <w:i/>
          <w:sz w:val="24"/>
          <w:szCs w:val="24"/>
        </w:rPr>
        <w:t>Glass Technol.: Eur. J. Glass Sci. Technol. A</w:t>
      </w:r>
      <w:r w:rsidRPr="004313DB">
        <w:rPr>
          <w:rFonts w:ascii="Times New Roman" w:hAnsi="Times New Roman" w:cs="Times New Roman"/>
          <w:sz w:val="24"/>
          <w:szCs w:val="24"/>
        </w:rPr>
        <w:t>, 50 (2), pp.1-2.</w:t>
      </w:r>
    </w:p>
    <w:p w14:paraId="2ECE221C" w14:textId="77777777" w:rsidR="001C0A28" w:rsidRPr="004313DB" w:rsidRDefault="001C0A28" w:rsidP="00E8401A">
      <w:pPr>
        <w:tabs>
          <w:tab w:val="left" w:pos="900"/>
        </w:tabs>
        <w:spacing w:line="360" w:lineRule="auto"/>
        <w:contextualSpacing/>
        <w:jc w:val="both"/>
        <w:rPr>
          <w:rFonts w:ascii="Times New Roman" w:hAnsi="Times New Roman" w:cs="Times New Roman"/>
          <w:sz w:val="24"/>
          <w:szCs w:val="24"/>
        </w:rPr>
      </w:pPr>
    </w:p>
    <w:p w14:paraId="428C6EB2" w14:textId="77777777" w:rsidR="001C0A28" w:rsidRPr="004313DB" w:rsidRDefault="001C0A28" w:rsidP="001C0A28">
      <w:pPr>
        <w:tabs>
          <w:tab w:val="left" w:pos="851"/>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Yang, F. and Hamilton, J.H. (2010) Modern Atomic and Nuclear Physics. Singapore, Hackensack, London, World Scientific.</w:t>
      </w:r>
    </w:p>
    <w:p w14:paraId="34FF55D4" w14:textId="77777777" w:rsidR="001C0A28" w:rsidRPr="004313DB" w:rsidRDefault="001C0A28" w:rsidP="00E8401A">
      <w:pPr>
        <w:tabs>
          <w:tab w:val="left" w:pos="900"/>
        </w:tabs>
        <w:spacing w:line="360" w:lineRule="auto"/>
        <w:contextualSpacing/>
        <w:jc w:val="both"/>
        <w:rPr>
          <w:rFonts w:ascii="Times New Roman" w:hAnsi="Times New Roman" w:cs="Times New Roman"/>
          <w:sz w:val="24"/>
          <w:szCs w:val="24"/>
        </w:rPr>
      </w:pPr>
    </w:p>
    <w:p w14:paraId="2ED3AB08" w14:textId="197C2B3A"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Yoda, M. (1987) Subcritical </w:t>
      </w:r>
      <w:r w:rsidR="00585FF4" w:rsidRPr="004313DB">
        <w:rPr>
          <w:rFonts w:ascii="Times New Roman" w:hAnsi="Times New Roman" w:cs="Times New Roman"/>
          <w:sz w:val="24"/>
          <w:szCs w:val="24"/>
        </w:rPr>
        <w:t xml:space="preserve">Crack Growth of glass. </w:t>
      </w:r>
      <w:r w:rsidRPr="004313DB">
        <w:rPr>
          <w:rFonts w:ascii="Times New Roman" w:hAnsi="Times New Roman" w:cs="Times New Roman"/>
          <w:i/>
          <w:sz w:val="24"/>
          <w:szCs w:val="24"/>
        </w:rPr>
        <w:t>Engng. Fract. Mech</w:t>
      </w:r>
      <w:r w:rsidRPr="004313DB">
        <w:rPr>
          <w:rFonts w:ascii="Times New Roman" w:hAnsi="Times New Roman" w:cs="Times New Roman"/>
          <w:sz w:val="24"/>
          <w:szCs w:val="24"/>
        </w:rPr>
        <w:t>. 28, pp.77-84.</w:t>
      </w:r>
    </w:p>
    <w:p w14:paraId="095523F5" w14:textId="77777777" w:rsidR="00091719" w:rsidRPr="004313DB" w:rsidRDefault="00091719" w:rsidP="003F3849">
      <w:pPr>
        <w:tabs>
          <w:tab w:val="left" w:pos="851"/>
        </w:tabs>
        <w:spacing w:line="360" w:lineRule="auto"/>
        <w:contextualSpacing/>
        <w:jc w:val="both"/>
        <w:rPr>
          <w:rFonts w:ascii="Times New Roman" w:hAnsi="Times New Roman" w:cs="Times New Roman"/>
          <w:sz w:val="24"/>
          <w:szCs w:val="24"/>
        </w:rPr>
      </w:pPr>
    </w:p>
    <w:p w14:paraId="22511D83"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Yoshida, S., Hidaka, A. and Matsuoka, J. (2004) Crack initiation behaviour of sodium aluminosilicate glasses.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344 (2004), pp.37-43.</w:t>
      </w:r>
    </w:p>
    <w:p w14:paraId="1CE5E436" w14:textId="77777777" w:rsidR="00091719" w:rsidRPr="004313DB" w:rsidRDefault="00091719" w:rsidP="003F3849">
      <w:pPr>
        <w:tabs>
          <w:tab w:val="left" w:pos="851"/>
        </w:tabs>
        <w:spacing w:line="360" w:lineRule="auto"/>
        <w:contextualSpacing/>
        <w:jc w:val="both"/>
        <w:rPr>
          <w:rFonts w:ascii="Times New Roman" w:hAnsi="Times New Roman" w:cs="Times New Roman"/>
          <w:sz w:val="24"/>
          <w:szCs w:val="24"/>
        </w:rPr>
      </w:pPr>
    </w:p>
    <w:p w14:paraId="3A70B93E"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Yoshida, S., Matsuoka, J. and Soga, N. (2003) </w:t>
      </w:r>
      <w:r w:rsidRPr="004313DB">
        <w:rPr>
          <w:rFonts w:ascii="Times New Roman" w:hAnsi="Times New Roman" w:cs="Times New Roman"/>
          <w:i/>
          <w:sz w:val="24"/>
          <w:szCs w:val="24"/>
        </w:rPr>
        <w:t>Sub-critical crack growth in sodium germanate glasses. Journal of Non-Crystalline Solids</w:t>
      </w:r>
      <w:r w:rsidRPr="004313DB">
        <w:rPr>
          <w:rFonts w:ascii="Times New Roman" w:hAnsi="Times New Roman" w:cs="Times New Roman"/>
          <w:sz w:val="24"/>
          <w:szCs w:val="24"/>
        </w:rPr>
        <w:t>. 316, pp.28-34.</w:t>
      </w:r>
    </w:p>
    <w:p w14:paraId="117F6042" w14:textId="77777777" w:rsidR="00091719" w:rsidRPr="004313DB" w:rsidRDefault="00F02331"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eastAsia="Calibri" w:hAnsi="Times New Roman" w:cs="Times New Roman"/>
          <w:sz w:val="24"/>
          <w:szCs w:val="24"/>
          <w:lang w:val="tr-TR"/>
        </w:rPr>
        <w:t xml:space="preserve"> </w:t>
      </w:r>
    </w:p>
    <w:p w14:paraId="5E9C8A8F"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Yoshida, S., Nishikubo, Y., Konno, A., Sugawara, T., Miura, Y. and Matsuoka, J. (2012) Fracture- and Indentation-induced structural changes of sodium borosilicate glasses. </w:t>
      </w:r>
      <w:r w:rsidRPr="004313DB">
        <w:rPr>
          <w:rFonts w:ascii="Times New Roman" w:hAnsi="Times New Roman" w:cs="Times New Roman"/>
          <w:i/>
          <w:sz w:val="24"/>
          <w:szCs w:val="24"/>
        </w:rPr>
        <w:t>International Journal of Applied Glass Science</w:t>
      </w:r>
      <w:r w:rsidRPr="004313DB">
        <w:rPr>
          <w:rFonts w:ascii="Times New Roman" w:hAnsi="Times New Roman" w:cs="Times New Roman"/>
          <w:sz w:val="24"/>
          <w:szCs w:val="24"/>
        </w:rPr>
        <w:t>. 3 (1), pp.3-13.</w:t>
      </w:r>
    </w:p>
    <w:p w14:paraId="367C6DD6" w14:textId="77777777" w:rsidR="00091719" w:rsidRPr="004313DB" w:rsidRDefault="00091719" w:rsidP="003F3849">
      <w:pPr>
        <w:tabs>
          <w:tab w:val="left" w:pos="851"/>
        </w:tabs>
        <w:spacing w:line="360" w:lineRule="auto"/>
        <w:jc w:val="both"/>
        <w:rPr>
          <w:rFonts w:ascii="Times New Roman" w:hAnsi="Times New Roman"/>
          <w:sz w:val="24"/>
          <w:szCs w:val="24"/>
        </w:rPr>
      </w:pPr>
    </w:p>
    <w:p w14:paraId="5E8E7512"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Yoshimoto, M. and Soga, N. (1987) The effect of composition on crack propagation in lead silicate glasses. </w:t>
      </w:r>
      <w:r w:rsidRPr="004313DB">
        <w:rPr>
          <w:rFonts w:ascii="Times New Roman" w:hAnsi="Times New Roman" w:cs="Times New Roman"/>
          <w:i/>
          <w:sz w:val="24"/>
          <w:szCs w:val="24"/>
        </w:rPr>
        <w:t>Journal of Non-Crystalline Solids</w:t>
      </w:r>
      <w:r w:rsidRPr="004313DB">
        <w:rPr>
          <w:rFonts w:ascii="Times New Roman" w:hAnsi="Times New Roman" w:cs="Times New Roman"/>
          <w:sz w:val="24"/>
          <w:szCs w:val="24"/>
        </w:rPr>
        <w:t>. 95 &amp; 96, pp.1039-1046.</w:t>
      </w:r>
    </w:p>
    <w:p w14:paraId="1A2E1493" w14:textId="77777777" w:rsidR="00091719" w:rsidRPr="004313DB" w:rsidRDefault="00091719" w:rsidP="003F3849">
      <w:pPr>
        <w:tabs>
          <w:tab w:val="left" w:pos="851"/>
        </w:tabs>
        <w:spacing w:line="360" w:lineRule="auto"/>
        <w:jc w:val="both"/>
        <w:rPr>
          <w:rFonts w:ascii="Times New Roman" w:hAnsi="Times New Roman"/>
          <w:sz w:val="24"/>
          <w:szCs w:val="24"/>
        </w:rPr>
      </w:pPr>
    </w:p>
    <w:p w14:paraId="74D8077E" w14:textId="77777777" w:rsidR="00091719" w:rsidRPr="004313DB" w:rsidRDefault="00091719"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 xml:space="preserve">Yoshida, S., Tanaka, H., Hayashi, T., Matsuoka, J. and Soga N. (2001) Scratch resistance of sodium borosilicate glasses. </w:t>
      </w:r>
      <w:r w:rsidRPr="004313DB">
        <w:rPr>
          <w:rFonts w:ascii="Times New Roman" w:hAnsi="Times New Roman" w:cs="Times New Roman"/>
          <w:i/>
          <w:sz w:val="24"/>
          <w:szCs w:val="24"/>
        </w:rPr>
        <w:t>Journal of the Ceramic Society of Japan</w:t>
      </w:r>
      <w:r w:rsidRPr="004313DB">
        <w:rPr>
          <w:rFonts w:ascii="Times New Roman" w:hAnsi="Times New Roman" w:cs="Times New Roman"/>
          <w:sz w:val="24"/>
          <w:szCs w:val="24"/>
        </w:rPr>
        <w:t>. 109 (6), pp.511-515.</w:t>
      </w:r>
    </w:p>
    <w:p w14:paraId="1EA4608A" w14:textId="77777777" w:rsidR="00091719" w:rsidRPr="004313DB" w:rsidRDefault="00091719" w:rsidP="003F3849">
      <w:pPr>
        <w:tabs>
          <w:tab w:val="left" w:pos="851"/>
        </w:tabs>
        <w:spacing w:line="360" w:lineRule="auto"/>
        <w:jc w:val="both"/>
        <w:rPr>
          <w:rFonts w:ascii="Times New Roman" w:hAnsi="Times New Roman"/>
          <w:sz w:val="24"/>
          <w:szCs w:val="24"/>
        </w:rPr>
      </w:pPr>
    </w:p>
    <w:p w14:paraId="7E97D507" w14:textId="615A0521" w:rsidR="007D1E9C" w:rsidRPr="004313DB" w:rsidRDefault="007D1E9C" w:rsidP="003F3849">
      <w:pPr>
        <w:tabs>
          <w:tab w:val="left" w:pos="851"/>
        </w:tabs>
        <w:spacing w:line="360" w:lineRule="auto"/>
        <w:jc w:val="both"/>
        <w:rPr>
          <w:rFonts w:ascii="Times New Roman" w:hAnsi="Times New Roman"/>
          <w:sz w:val="24"/>
          <w:szCs w:val="24"/>
        </w:rPr>
      </w:pPr>
      <w:r w:rsidRPr="004313DB">
        <w:rPr>
          <w:rFonts w:ascii="Times New Roman" w:hAnsi="Times New Roman"/>
          <w:sz w:val="24"/>
          <w:szCs w:val="24"/>
        </w:rPr>
        <w:t xml:space="preserve">Yoffe, E.H. (1982) Elastic stress fields caused by indenting brittle materials, </w:t>
      </w:r>
      <w:r w:rsidRPr="004313DB">
        <w:rPr>
          <w:rFonts w:ascii="Times New Roman" w:hAnsi="Times New Roman"/>
          <w:i/>
          <w:sz w:val="24"/>
          <w:szCs w:val="24"/>
        </w:rPr>
        <w:t>Philos. Mag</w:t>
      </w:r>
      <w:r w:rsidRPr="004313DB">
        <w:rPr>
          <w:rFonts w:ascii="Times New Roman" w:hAnsi="Times New Roman"/>
          <w:sz w:val="24"/>
          <w:szCs w:val="24"/>
        </w:rPr>
        <w:t>. A46, pp.617-628.</w:t>
      </w:r>
    </w:p>
    <w:p w14:paraId="5583ADE9" w14:textId="77777777" w:rsidR="007D1E9C" w:rsidRPr="004313DB" w:rsidRDefault="007D1E9C" w:rsidP="003F3849">
      <w:pPr>
        <w:tabs>
          <w:tab w:val="left" w:pos="851"/>
        </w:tabs>
        <w:spacing w:line="360" w:lineRule="auto"/>
        <w:jc w:val="both"/>
        <w:rPr>
          <w:rFonts w:ascii="Times New Roman" w:hAnsi="Times New Roman"/>
          <w:sz w:val="24"/>
          <w:szCs w:val="24"/>
        </w:rPr>
      </w:pPr>
    </w:p>
    <w:p w14:paraId="23185A0A" w14:textId="77777777" w:rsidR="00091719" w:rsidRPr="004313DB" w:rsidRDefault="00D97A61" w:rsidP="00E8401A">
      <w:pPr>
        <w:tabs>
          <w:tab w:val="left" w:pos="900"/>
        </w:tabs>
        <w:spacing w:line="360" w:lineRule="auto"/>
        <w:contextualSpacing/>
        <w:jc w:val="both"/>
        <w:rPr>
          <w:rFonts w:ascii="Times New Roman" w:hAnsi="Times New Roman" w:cs="Times New Roman"/>
          <w:sz w:val="24"/>
          <w:szCs w:val="24"/>
        </w:rPr>
      </w:pPr>
      <w:r w:rsidRPr="004313DB">
        <w:rPr>
          <w:rFonts w:ascii="Times New Roman" w:hAnsi="Times New Roman" w:cs="Times New Roman"/>
          <w:sz w:val="24"/>
          <w:szCs w:val="24"/>
        </w:rPr>
        <w:t>Zachariesen</w:t>
      </w:r>
      <w:r w:rsidR="00091719" w:rsidRPr="004313DB">
        <w:rPr>
          <w:rFonts w:ascii="Times New Roman" w:hAnsi="Times New Roman" w:cs="Times New Roman"/>
          <w:sz w:val="24"/>
          <w:szCs w:val="24"/>
        </w:rPr>
        <w:t xml:space="preserve">, W. H. (1932) The atomic arrangement in glass. </w:t>
      </w:r>
      <w:r w:rsidR="00091719" w:rsidRPr="004313DB">
        <w:rPr>
          <w:rFonts w:ascii="Times New Roman" w:hAnsi="Times New Roman" w:cs="Times New Roman"/>
          <w:i/>
          <w:sz w:val="24"/>
          <w:szCs w:val="24"/>
        </w:rPr>
        <w:t>Journal of the American Chemical Society</w:t>
      </w:r>
      <w:r w:rsidR="00091719" w:rsidRPr="004313DB">
        <w:rPr>
          <w:rFonts w:ascii="Times New Roman" w:hAnsi="Times New Roman" w:cs="Times New Roman"/>
          <w:sz w:val="24"/>
          <w:szCs w:val="24"/>
        </w:rPr>
        <w:t>. 54 (10), pp.3841-3851.</w:t>
      </w:r>
    </w:p>
    <w:p w14:paraId="7842E52E" w14:textId="77777777" w:rsidR="00091719" w:rsidRPr="004313DB" w:rsidRDefault="00091719" w:rsidP="003F3849">
      <w:pPr>
        <w:tabs>
          <w:tab w:val="left" w:pos="851"/>
        </w:tabs>
        <w:spacing w:line="360" w:lineRule="auto"/>
        <w:contextualSpacing/>
        <w:jc w:val="both"/>
        <w:rPr>
          <w:rFonts w:ascii="Times New Roman" w:eastAsia="Calibri" w:hAnsi="Times New Roman" w:cs="Times New Roman"/>
          <w:sz w:val="24"/>
          <w:szCs w:val="24"/>
          <w:lang w:val="tr-TR"/>
        </w:rPr>
      </w:pPr>
    </w:p>
    <w:p w14:paraId="395F14B7" w14:textId="77777777" w:rsidR="00091719" w:rsidRPr="004313DB" w:rsidRDefault="009F295B" w:rsidP="00E8401A">
      <w:pPr>
        <w:tabs>
          <w:tab w:val="left" w:pos="900"/>
        </w:tabs>
        <w:spacing w:line="360" w:lineRule="auto"/>
        <w:contextualSpacing/>
        <w:jc w:val="both"/>
        <w:rPr>
          <w:rFonts w:ascii="Times New Roman" w:hAnsi="Times New Roman" w:cs="Times New Roman"/>
          <w:sz w:val="24"/>
          <w:szCs w:val="24"/>
        </w:rPr>
      </w:pPr>
      <w:hyperlink r:id="rId530" w:anchor="bookPeople" w:history="1">
        <w:r w:rsidR="00091719" w:rsidRPr="004313DB">
          <w:rPr>
            <w:rFonts w:ascii="Times New Roman" w:hAnsi="Times New Roman" w:cs="Times New Roman"/>
            <w:sz w:val="24"/>
            <w:szCs w:val="24"/>
          </w:rPr>
          <w:t>Zarzycki</w:t>
        </w:r>
      </w:hyperlink>
      <w:r w:rsidR="00091719" w:rsidRPr="004313DB">
        <w:rPr>
          <w:rFonts w:ascii="Times New Roman" w:hAnsi="Times New Roman" w:cs="Times New Roman"/>
          <w:sz w:val="24"/>
          <w:szCs w:val="24"/>
        </w:rPr>
        <w:t xml:space="preserve">, J. (1991) Glasses and the vitreous state. Cambridge, UK, </w:t>
      </w:r>
      <w:hyperlink r:id="rId531" w:history="1">
        <w:r w:rsidR="00091719" w:rsidRPr="004313DB">
          <w:rPr>
            <w:rFonts w:ascii="Times New Roman" w:hAnsi="Times New Roman" w:cs="Times New Roman"/>
            <w:sz w:val="24"/>
            <w:szCs w:val="24"/>
          </w:rPr>
          <w:t>Cambridge Solid State Science Series</w:t>
        </w:r>
      </w:hyperlink>
      <w:r w:rsidR="00091719" w:rsidRPr="004313DB">
        <w:rPr>
          <w:rFonts w:ascii="Times New Roman" w:hAnsi="Times New Roman" w:cs="Times New Roman"/>
          <w:sz w:val="24"/>
          <w:szCs w:val="24"/>
        </w:rPr>
        <w:t>.</w:t>
      </w:r>
    </w:p>
    <w:p w14:paraId="7DAFAA9A" w14:textId="5B2A3FB6" w:rsidR="00415B80" w:rsidRPr="004313DB" w:rsidRDefault="00415B80" w:rsidP="00E8401A">
      <w:pPr>
        <w:tabs>
          <w:tab w:val="left" w:pos="900"/>
        </w:tabs>
        <w:spacing w:line="360" w:lineRule="auto"/>
        <w:contextualSpacing/>
        <w:jc w:val="both"/>
        <w:rPr>
          <w:rFonts w:ascii="Times New Roman" w:hAnsi="Times New Roman" w:cs="Times New Roman"/>
          <w:sz w:val="24"/>
          <w:szCs w:val="24"/>
        </w:rPr>
      </w:pPr>
    </w:p>
    <w:p w14:paraId="0FAA85D4" w14:textId="6D492EE3" w:rsidR="00F02331" w:rsidRPr="004313DB" w:rsidRDefault="00F02331" w:rsidP="00415B80">
      <w:pPr>
        <w:pStyle w:val="ListParagraph"/>
        <w:numPr>
          <w:ilvl w:val="0"/>
          <w:numId w:val="2"/>
        </w:numPr>
      </w:pPr>
      <w:r w:rsidRPr="004313DB">
        <w:br w:type="page"/>
      </w:r>
    </w:p>
    <w:p w14:paraId="1BDCC539" w14:textId="0B5C8D02" w:rsidR="00107343" w:rsidRPr="004313DB" w:rsidRDefault="00107343" w:rsidP="002B30D6">
      <w:pPr>
        <w:pStyle w:val="Heading1"/>
        <w:numPr>
          <w:ilvl w:val="0"/>
          <w:numId w:val="0"/>
        </w:numPr>
        <w:jc w:val="center"/>
        <w:rPr>
          <w:rFonts w:ascii="Times New Roman" w:hAnsi="Times New Roman" w:cs="Times New Roman"/>
          <w:color w:val="auto"/>
          <w:sz w:val="48"/>
          <w:szCs w:val="48"/>
        </w:rPr>
      </w:pPr>
      <w:bookmarkStart w:id="169" w:name="_Toc453770800"/>
      <w:r w:rsidRPr="004313DB">
        <w:rPr>
          <w:rFonts w:ascii="Times New Roman" w:hAnsi="Times New Roman" w:cs="Times New Roman"/>
          <w:color w:val="auto"/>
          <w:sz w:val="48"/>
          <w:szCs w:val="48"/>
        </w:rPr>
        <w:t>Appendices</w:t>
      </w:r>
      <w:bookmarkEnd w:id="169"/>
    </w:p>
    <w:p w14:paraId="7F86DFD0" w14:textId="33A1C4EB" w:rsidR="00107343" w:rsidRPr="004313DB" w:rsidRDefault="00107343" w:rsidP="001D2FCE">
      <w:pPr>
        <w:numPr>
          <w:ilvl w:val="0"/>
          <w:numId w:val="19"/>
        </w:numPr>
        <w:spacing w:before="300" w:line="360" w:lineRule="auto"/>
        <w:ind w:left="714" w:hanging="357"/>
        <w:contextualSpacing/>
        <w:jc w:val="both"/>
        <w:rPr>
          <w:rFonts w:ascii="Times New Roman" w:hAnsi="Times New Roman" w:cs="Times New Roman"/>
          <w:b/>
          <w:sz w:val="28"/>
          <w:szCs w:val="28"/>
        </w:rPr>
      </w:pPr>
      <w:r w:rsidRPr="004313DB">
        <w:rPr>
          <w:rFonts w:ascii="Times New Roman" w:eastAsiaTheme="majorEastAsia" w:hAnsi="Times New Roman" w:cs="Times New Roman"/>
          <w:bCs/>
          <w:sz w:val="28"/>
          <w:szCs w:val="28"/>
        </w:rPr>
        <w:t>Appendix A – Reference tables for the da</w:t>
      </w:r>
      <w:r w:rsidR="003F79F7" w:rsidRPr="004313DB">
        <w:rPr>
          <w:rFonts w:ascii="Times New Roman" w:eastAsiaTheme="majorEastAsia" w:hAnsi="Times New Roman" w:cs="Times New Roman"/>
          <w:bCs/>
          <w:sz w:val="28"/>
          <w:szCs w:val="28"/>
        </w:rPr>
        <w:t>ta used in property figures in Literature R</w:t>
      </w:r>
      <w:r w:rsidRPr="004313DB">
        <w:rPr>
          <w:rFonts w:ascii="Times New Roman" w:eastAsiaTheme="majorEastAsia" w:hAnsi="Times New Roman" w:cs="Times New Roman"/>
          <w:bCs/>
          <w:sz w:val="28"/>
          <w:szCs w:val="28"/>
        </w:rPr>
        <w:t>eview</w:t>
      </w:r>
      <w:r w:rsidR="003F79F7" w:rsidRPr="004313DB">
        <w:rPr>
          <w:rFonts w:ascii="Times New Roman" w:eastAsiaTheme="majorEastAsia" w:hAnsi="Times New Roman" w:cs="Times New Roman"/>
          <w:bCs/>
          <w:sz w:val="28"/>
          <w:szCs w:val="28"/>
        </w:rPr>
        <w:t xml:space="preserve"> Chapter</w:t>
      </w:r>
      <w:r w:rsidRPr="004313DB">
        <w:rPr>
          <w:rFonts w:ascii="Times New Roman" w:eastAsiaTheme="majorEastAsia" w:hAnsi="Times New Roman" w:cs="Times New Roman"/>
          <w:bCs/>
          <w:sz w:val="28"/>
          <w:szCs w:val="28"/>
        </w:rPr>
        <w:t>.</w:t>
      </w:r>
    </w:p>
    <w:p w14:paraId="74453308" w14:textId="77777777" w:rsidR="00107343" w:rsidRPr="004313DB" w:rsidRDefault="00107343" w:rsidP="001D2FCE">
      <w:pPr>
        <w:keepNext/>
        <w:keepLines/>
        <w:numPr>
          <w:ilvl w:val="0"/>
          <w:numId w:val="19"/>
        </w:numPr>
        <w:tabs>
          <w:tab w:val="left" w:pos="1710"/>
        </w:tabs>
        <w:spacing w:before="300" w:after="240" w:line="360" w:lineRule="auto"/>
        <w:ind w:left="714" w:hanging="357"/>
        <w:contextualSpacing/>
        <w:jc w:val="both"/>
        <w:outlineLvl w:val="0"/>
        <w:rPr>
          <w:rFonts w:ascii="Times New Roman" w:eastAsiaTheme="majorEastAsia" w:hAnsi="Times New Roman" w:cs="Times New Roman"/>
          <w:bCs/>
          <w:sz w:val="28"/>
          <w:szCs w:val="28"/>
        </w:rPr>
      </w:pPr>
      <w:bookmarkStart w:id="170" w:name="_Toc453575922"/>
      <w:bookmarkStart w:id="171" w:name="_Toc453576686"/>
      <w:bookmarkStart w:id="172" w:name="_Toc453770801"/>
      <w:r w:rsidRPr="004313DB">
        <w:rPr>
          <w:rFonts w:ascii="Times New Roman" w:eastAsiaTheme="majorEastAsia" w:hAnsi="Times New Roman" w:cs="Times New Roman"/>
          <w:bCs/>
          <w:sz w:val="28"/>
          <w:szCs w:val="28"/>
        </w:rPr>
        <w:t>Appendix B – Calculation of fracture toughness by surface crack in flexure method.</w:t>
      </w:r>
      <w:bookmarkEnd w:id="170"/>
      <w:bookmarkEnd w:id="171"/>
      <w:bookmarkEnd w:id="172"/>
    </w:p>
    <w:p w14:paraId="1DC3BF81" w14:textId="43005F57" w:rsidR="00107343" w:rsidRPr="004313DB" w:rsidRDefault="00107343" w:rsidP="001D2FCE">
      <w:pPr>
        <w:keepNext/>
        <w:keepLines/>
        <w:numPr>
          <w:ilvl w:val="0"/>
          <w:numId w:val="19"/>
        </w:numPr>
        <w:tabs>
          <w:tab w:val="left" w:pos="1710"/>
        </w:tabs>
        <w:spacing w:before="300" w:after="240" w:line="360" w:lineRule="auto"/>
        <w:ind w:left="714" w:hanging="357"/>
        <w:contextualSpacing/>
        <w:jc w:val="both"/>
        <w:outlineLvl w:val="0"/>
        <w:rPr>
          <w:rFonts w:ascii="Times New Roman" w:eastAsiaTheme="majorEastAsia" w:hAnsi="Times New Roman" w:cs="Times New Roman"/>
          <w:bCs/>
          <w:sz w:val="28"/>
          <w:szCs w:val="28"/>
        </w:rPr>
      </w:pPr>
      <w:bookmarkStart w:id="173" w:name="_Toc453575923"/>
      <w:bookmarkStart w:id="174" w:name="_Toc453576687"/>
      <w:bookmarkStart w:id="175" w:name="_Toc453770802"/>
      <w:r w:rsidRPr="004313DB">
        <w:rPr>
          <w:rFonts w:ascii="Times New Roman" w:eastAsiaTheme="majorEastAsia" w:hAnsi="Times New Roman" w:cs="Times New Roman"/>
          <w:bCs/>
          <w:sz w:val="28"/>
          <w:szCs w:val="28"/>
        </w:rPr>
        <w:t>Appendix C – Tables</w:t>
      </w:r>
      <w:r w:rsidR="007A0EDA" w:rsidRPr="004313DB">
        <w:rPr>
          <w:rFonts w:ascii="Times New Roman" w:eastAsiaTheme="majorEastAsia" w:hAnsi="Times New Roman" w:cs="Times New Roman"/>
          <w:bCs/>
          <w:sz w:val="28"/>
          <w:szCs w:val="28"/>
        </w:rPr>
        <w:t xml:space="preserve"> and </w:t>
      </w:r>
      <w:r w:rsidR="00F31F0A" w:rsidRPr="004313DB">
        <w:rPr>
          <w:rFonts w:ascii="Times New Roman" w:eastAsiaTheme="majorEastAsia" w:hAnsi="Times New Roman" w:cs="Times New Roman"/>
          <w:bCs/>
          <w:sz w:val="28"/>
          <w:szCs w:val="28"/>
        </w:rPr>
        <w:t>f</w:t>
      </w:r>
      <w:r w:rsidR="007A0EDA" w:rsidRPr="004313DB">
        <w:rPr>
          <w:rFonts w:ascii="Times New Roman" w:eastAsiaTheme="majorEastAsia" w:hAnsi="Times New Roman" w:cs="Times New Roman"/>
          <w:bCs/>
          <w:sz w:val="28"/>
          <w:szCs w:val="28"/>
        </w:rPr>
        <w:t>igures</w:t>
      </w:r>
      <w:r w:rsidRPr="004313DB">
        <w:rPr>
          <w:rFonts w:ascii="Times New Roman" w:eastAsiaTheme="majorEastAsia" w:hAnsi="Times New Roman" w:cs="Times New Roman"/>
          <w:bCs/>
          <w:sz w:val="28"/>
          <w:szCs w:val="28"/>
        </w:rPr>
        <w:t xml:space="preserve"> of experimental results of </w:t>
      </w:r>
      <w:r w:rsidR="00F01CF0" w:rsidRPr="004313DB">
        <w:rPr>
          <w:rFonts w:ascii="Times New Roman" w:eastAsiaTheme="majorEastAsia" w:hAnsi="Times New Roman" w:cs="Times New Roman"/>
          <w:bCs/>
          <w:sz w:val="28"/>
          <w:szCs w:val="28"/>
        </w:rPr>
        <w:t xml:space="preserve">the </w:t>
      </w:r>
      <w:r w:rsidR="00652FF5" w:rsidRPr="004313DB">
        <w:rPr>
          <w:rFonts w:ascii="Times New Roman" w:eastAsiaTheme="majorEastAsia" w:hAnsi="Times New Roman" w:cs="Times New Roman"/>
          <w:bCs/>
          <w:sz w:val="28"/>
          <w:szCs w:val="28"/>
        </w:rPr>
        <w:t>produced</w:t>
      </w:r>
      <w:r w:rsidRPr="004313DB">
        <w:rPr>
          <w:rFonts w:ascii="Times New Roman" w:eastAsiaTheme="majorEastAsia" w:hAnsi="Times New Roman" w:cs="Times New Roman"/>
          <w:bCs/>
          <w:sz w:val="28"/>
          <w:szCs w:val="28"/>
        </w:rPr>
        <w:t xml:space="preserve"> glass series.</w:t>
      </w:r>
      <w:bookmarkEnd w:id="173"/>
      <w:bookmarkEnd w:id="174"/>
      <w:bookmarkEnd w:id="175"/>
    </w:p>
    <w:p w14:paraId="79968C9B" w14:textId="7F0C2A84" w:rsidR="00107343" w:rsidRPr="004313DB" w:rsidRDefault="00107343" w:rsidP="001D2FCE">
      <w:pPr>
        <w:keepNext/>
        <w:keepLines/>
        <w:numPr>
          <w:ilvl w:val="0"/>
          <w:numId w:val="19"/>
        </w:numPr>
        <w:tabs>
          <w:tab w:val="left" w:pos="1710"/>
        </w:tabs>
        <w:spacing w:before="300" w:after="240" w:line="360" w:lineRule="auto"/>
        <w:ind w:left="714" w:hanging="357"/>
        <w:contextualSpacing/>
        <w:jc w:val="both"/>
        <w:outlineLvl w:val="0"/>
        <w:rPr>
          <w:rFonts w:ascii="Times New Roman" w:eastAsiaTheme="majorEastAsia" w:hAnsi="Times New Roman" w:cs="Times New Roman"/>
          <w:bCs/>
          <w:sz w:val="28"/>
          <w:szCs w:val="28"/>
        </w:rPr>
      </w:pPr>
      <w:bookmarkStart w:id="176" w:name="_Toc453575924"/>
      <w:bookmarkStart w:id="177" w:name="_Toc453576688"/>
      <w:bookmarkStart w:id="178" w:name="_Toc453770803"/>
      <w:r w:rsidRPr="004313DB">
        <w:rPr>
          <w:rFonts w:ascii="Times New Roman" w:eastAsiaTheme="majorEastAsia" w:hAnsi="Times New Roman" w:cs="Times New Roman"/>
          <w:bCs/>
          <w:sz w:val="28"/>
          <w:szCs w:val="28"/>
        </w:rPr>
        <w:t xml:space="preserve">Appendix D – Raw Raman, </w:t>
      </w:r>
      <w:r w:rsidRPr="004313DB">
        <w:rPr>
          <w:rFonts w:ascii="Times New Roman" w:eastAsiaTheme="majorEastAsia" w:hAnsi="Times New Roman" w:cs="Times New Roman"/>
          <w:bCs/>
          <w:sz w:val="28"/>
          <w:szCs w:val="28"/>
          <w:vertAlign w:val="superscript"/>
        </w:rPr>
        <w:t>29</w:t>
      </w:r>
      <w:r w:rsidRPr="004313DB">
        <w:rPr>
          <w:rFonts w:ascii="Times New Roman" w:eastAsiaTheme="majorEastAsia" w:hAnsi="Times New Roman" w:cs="Times New Roman"/>
          <w:bCs/>
          <w:sz w:val="28"/>
          <w:szCs w:val="28"/>
        </w:rPr>
        <w:t xml:space="preserve">Si NMR, FTIR spectra and DTA data of </w:t>
      </w:r>
      <w:r w:rsidR="00652FF5" w:rsidRPr="004313DB">
        <w:rPr>
          <w:rFonts w:ascii="Times New Roman" w:eastAsiaTheme="majorEastAsia" w:hAnsi="Times New Roman" w:cs="Times New Roman"/>
          <w:bCs/>
          <w:sz w:val="28"/>
          <w:szCs w:val="28"/>
        </w:rPr>
        <w:t xml:space="preserve">the </w:t>
      </w:r>
      <w:r w:rsidRPr="004313DB">
        <w:rPr>
          <w:rFonts w:ascii="Times New Roman" w:eastAsiaTheme="majorEastAsia" w:hAnsi="Times New Roman" w:cs="Times New Roman"/>
          <w:bCs/>
          <w:sz w:val="28"/>
          <w:szCs w:val="28"/>
        </w:rPr>
        <w:t>produced glasses.</w:t>
      </w:r>
      <w:bookmarkEnd w:id="176"/>
      <w:bookmarkEnd w:id="177"/>
      <w:bookmarkEnd w:id="178"/>
    </w:p>
    <w:p w14:paraId="1F9D00DC" w14:textId="10C81180" w:rsidR="000C47B4" w:rsidRPr="004313DB" w:rsidRDefault="000C47B4" w:rsidP="00301F78">
      <w:pPr>
        <w:pStyle w:val="ListParagraph"/>
        <w:numPr>
          <w:ilvl w:val="2"/>
          <w:numId w:val="20"/>
        </w:numPr>
        <w:spacing w:line="360" w:lineRule="auto"/>
        <w:ind w:left="1077" w:hanging="357"/>
        <w:rPr>
          <w:rFonts w:ascii="Times New Roman" w:hAnsi="Times New Roman" w:cs="Times New Roman"/>
          <w:sz w:val="28"/>
          <w:szCs w:val="28"/>
        </w:rPr>
      </w:pPr>
      <w:r w:rsidRPr="004313DB">
        <w:rPr>
          <w:rFonts w:ascii="Times New Roman" w:hAnsi="Times New Roman" w:cs="Times New Roman"/>
          <w:sz w:val="28"/>
          <w:szCs w:val="28"/>
        </w:rPr>
        <w:t xml:space="preserve">Raw Raman spectra of </w:t>
      </w:r>
      <w:r w:rsidR="00652FF5" w:rsidRPr="004313DB">
        <w:rPr>
          <w:rFonts w:ascii="Times New Roman" w:hAnsi="Times New Roman" w:cs="Times New Roman"/>
          <w:sz w:val="28"/>
          <w:szCs w:val="28"/>
        </w:rPr>
        <w:t xml:space="preserve">the </w:t>
      </w:r>
      <w:r w:rsidRPr="004313DB">
        <w:rPr>
          <w:rFonts w:ascii="Times New Roman" w:hAnsi="Times New Roman" w:cs="Times New Roman"/>
          <w:sz w:val="28"/>
          <w:szCs w:val="28"/>
        </w:rPr>
        <w:t>produced glass series.</w:t>
      </w:r>
    </w:p>
    <w:p w14:paraId="6536B6C9" w14:textId="6654259A" w:rsidR="000C47B4" w:rsidRPr="004313DB" w:rsidRDefault="000C47B4" w:rsidP="00301F78">
      <w:pPr>
        <w:pStyle w:val="ListParagraph"/>
        <w:numPr>
          <w:ilvl w:val="2"/>
          <w:numId w:val="20"/>
        </w:numPr>
        <w:spacing w:line="360" w:lineRule="auto"/>
        <w:ind w:left="1077" w:hanging="357"/>
        <w:rPr>
          <w:rFonts w:ascii="Times New Roman" w:hAnsi="Times New Roman" w:cs="Times New Roman"/>
          <w:sz w:val="28"/>
          <w:szCs w:val="28"/>
        </w:rPr>
      </w:pPr>
      <w:r w:rsidRPr="004313DB">
        <w:rPr>
          <w:rFonts w:ascii="Times New Roman" w:hAnsi="Times New Roman" w:cs="Times New Roman"/>
          <w:sz w:val="28"/>
          <w:szCs w:val="28"/>
        </w:rPr>
        <w:t xml:space="preserve">Raw </w:t>
      </w:r>
      <w:r w:rsidRPr="004313DB">
        <w:rPr>
          <w:rFonts w:ascii="Times New Roman" w:hAnsi="Times New Roman" w:cs="Times New Roman"/>
          <w:sz w:val="28"/>
          <w:szCs w:val="28"/>
          <w:vertAlign w:val="superscript"/>
        </w:rPr>
        <w:t>29</w:t>
      </w:r>
      <w:r w:rsidRPr="004313DB">
        <w:rPr>
          <w:rFonts w:ascii="Times New Roman" w:hAnsi="Times New Roman" w:cs="Times New Roman"/>
          <w:sz w:val="28"/>
          <w:szCs w:val="28"/>
        </w:rPr>
        <w:t xml:space="preserve">Si NMR spectra of </w:t>
      </w:r>
      <w:r w:rsidR="00652FF5" w:rsidRPr="004313DB">
        <w:rPr>
          <w:rFonts w:ascii="Times New Roman" w:hAnsi="Times New Roman" w:cs="Times New Roman"/>
          <w:sz w:val="28"/>
          <w:szCs w:val="28"/>
        </w:rPr>
        <w:t xml:space="preserve">the </w:t>
      </w:r>
      <w:r w:rsidRPr="004313DB">
        <w:rPr>
          <w:rFonts w:ascii="Times New Roman" w:hAnsi="Times New Roman" w:cs="Times New Roman"/>
          <w:sz w:val="28"/>
          <w:szCs w:val="28"/>
        </w:rPr>
        <w:t>produced glass series.</w:t>
      </w:r>
    </w:p>
    <w:p w14:paraId="7F0F2611" w14:textId="45337770" w:rsidR="000C47B4" w:rsidRPr="004313DB" w:rsidRDefault="000C47B4" w:rsidP="00301F78">
      <w:pPr>
        <w:pStyle w:val="ListParagraph"/>
        <w:numPr>
          <w:ilvl w:val="2"/>
          <w:numId w:val="20"/>
        </w:numPr>
        <w:spacing w:line="360" w:lineRule="auto"/>
        <w:ind w:left="1077" w:hanging="357"/>
        <w:rPr>
          <w:rFonts w:ascii="Times New Roman" w:hAnsi="Times New Roman" w:cs="Times New Roman"/>
          <w:sz w:val="28"/>
          <w:szCs w:val="28"/>
        </w:rPr>
      </w:pPr>
      <w:r w:rsidRPr="004313DB">
        <w:rPr>
          <w:rFonts w:ascii="Times New Roman" w:hAnsi="Times New Roman" w:cs="Times New Roman"/>
          <w:sz w:val="28"/>
          <w:szCs w:val="28"/>
        </w:rPr>
        <w:t xml:space="preserve">Raw FTIR spectra of </w:t>
      </w:r>
      <w:r w:rsidR="00652FF5" w:rsidRPr="004313DB">
        <w:rPr>
          <w:rFonts w:ascii="Times New Roman" w:hAnsi="Times New Roman" w:cs="Times New Roman"/>
          <w:sz w:val="28"/>
          <w:szCs w:val="28"/>
        </w:rPr>
        <w:t xml:space="preserve">the </w:t>
      </w:r>
      <w:r w:rsidRPr="004313DB">
        <w:rPr>
          <w:rFonts w:ascii="Times New Roman" w:hAnsi="Times New Roman" w:cs="Times New Roman"/>
          <w:sz w:val="28"/>
          <w:szCs w:val="28"/>
        </w:rPr>
        <w:t>produced glass series.</w:t>
      </w:r>
    </w:p>
    <w:p w14:paraId="03344D58" w14:textId="6279CC24" w:rsidR="000C47B4" w:rsidRPr="004313DB" w:rsidRDefault="000C47B4" w:rsidP="00301F78">
      <w:pPr>
        <w:pStyle w:val="ListParagraph"/>
        <w:numPr>
          <w:ilvl w:val="2"/>
          <w:numId w:val="20"/>
        </w:numPr>
        <w:spacing w:line="360" w:lineRule="auto"/>
        <w:ind w:left="1077" w:hanging="357"/>
        <w:rPr>
          <w:rFonts w:ascii="Times New Roman" w:hAnsi="Times New Roman" w:cs="Times New Roman"/>
          <w:sz w:val="28"/>
          <w:szCs w:val="28"/>
        </w:rPr>
      </w:pPr>
      <w:r w:rsidRPr="004313DB">
        <w:rPr>
          <w:rFonts w:ascii="Times New Roman" w:hAnsi="Times New Roman" w:cs="Times New Roman"/>
          <w:sz w:val="28"/>
          <w:szCs w:val="28"/>
        </w:rPr>
        <w:t xml:space="preserve">Raw Differential Thermal Analysis data of </w:t>
      </w:r>
      <w:r w:rsidR="00652FF5" w:rsidRPr="004313DB">
        <w:rPr>
          <w:rFonts w:ascii="Times New Roman" w:hAnsi="Times New Roman" w:cs="Times New Roman"/>
          <w:sz w:val="28"/>
          <w:szCs w:val="28"/>
        </w:rPr>
        <w:t xml:space="preserve">the </w:t>
      </w:r>
      <w:r w:rsidRPr="004313DB">
        <w:rPr>
          <w:rFonts w:ascii="Times New Roman" w:hAnsi="Times New Roman" w:cs="Times New Roman"/>
          <w:sz w:val="28"/>
          <w:szCs w:val="28"/>
        </w:rPr>
        <w:t>produced glass series.</w:t>
      </w:r>
    </w:p>
    <w:p w14:paraId="0887E37E" w14:textId="77777777" w:rsidR="00107343" w:rsidRPr="004313DB" w:rsidRDefault="00107343" w:rsidP="000C47B4">
      <w:pPr>
        <w:keepNext/>
        <w:keepLines/>
        <w:tabs>
          <w:tab w:val="left" w:pos="1710"/>
        </w:tabs>
        <w:spacing w:before="480" w:after="0"/>
        <w:outlineLvl w:val="0"/>
        <w:rPr>
          <w:rFonts w:ascii="Times New Roman" w:eastAsiaTheme="majorEastAsia" w:hAnsi="Times New Roman" w:cs="Times New Roman"/>
          <w:b/>
          <w:bCs/>
          <w:sz w:val="28"/>
          <w:szCs w:val="28"/>
        </w:rPr>
      </w:pPr>
    </w:p>
    <w:p w14:paraId="602F06EE" w14:textId="77777777" w:rsidR="000C47B4" w:rsidRPr="004313DB" w:rsidRDefault="000C47B4" w:rsidP="000C47B4">
      <w:pPr>
        <w:keepNext/>
        <w:keepLines/>
        <w:tabs>
          <w:tab w:val="left" w:pos="1710"/>
        </w:tabs>
        <w:spacing w:before="480" w:after="0"/>
        <w:outlineLvl w:val="0"/>
        <w:rPr>
          <w:rFonts w:ascii="Times New Roman" w:eastAsiaTheme="majorEastAsia" w:hAnsi="Times New Roman" w:cs="Times New Roman"/>
          <w:b/>
          <w:bCs/>
          <w:sz w:val="28"/>
          <w:szCs w:val="28"/>
        </w:rPr>
      </w:pPr>
    </w:p>
    <w:p w14:paraId="0729C51A" w14:textId="77777777" w:rsidR="00107343" w:rsidRPr="004313DB" w:rsidRDefault="00107343" w:rsidP="00107343">
      <w:pPr>
        <w:keepNext/>
        <w:keepLines/>
        <w:spacing w:before="480" w:after="0"/>
        <w:outlineLvl w:val="0"/>
        <w:rPr>
          <w:rFonts w:ascii="Times New Roman" w:eastAsiaTheme="majorEastAsia" w:hAnsi="Times New Roman" w:cs="Times New Roman"/>
          <w:b/>
          <w:bCs/>
          <w:sz w:val="28"/>
          <w:szCs w:val="28"/>
        </w:rPr>
      </w:pPr>
    </w:p>
    <w:p w14:paraId="687B292B" w14:textId="77777777" w:rsidR="00107343" w:rsidRPr="004313DB" w:rsidRDefault="00107343" w:rsidP="00107343">
      <w:pPr>
        <w:keepNext/>
        <w:keepLines/>
        <w:spacing w:before="480" w:after="0"/>
        <w:outlineLvl w:val="0"/>
        <w:rPr>
          <w:rFonts w:ascii="Times New Roman" w:eastAsiaTheme="majorEastAsia" w:hAnsi="Times New Roman" w:cs="Times New Roman"/>
          <w:b/>
          <w:bCs/>
          <w:sz w:val="28"/>
          <w:szCs w:val="28"/>
        </w:rPr>
      </w:pPr>
    </w:p>
    <w:p w14:paraId="57E755B3" w14:textId="77777777" w:rsidR="00107343" w:rsidRPr="004313DB" w:rsidRDefault="00107343" w:rsidP="00107343">
      <w:pPr>
        <w:keepNext/>
        <w:keepLines/>
        <w:spacing w:before="480" w:after="0"/>
        <w:outlineLvl w:val="0"/>
        <w:rPr>
          <w:rFonts w:ascii="Times New Roman" w:eastAsiaTheme="majorEastAsia" w:hAnsi="Times New Roman" w:cs="Times New Roman"/>
          <w:b/>
          <w:bCs/>
          <w:sz w:val="28"/>
          <w:szCs w:val="28"/>
        </w:rPr>
      </w:pPr>
    </w:p>
    <w:p w14:paraId="60CF9043" w14:textId="77777777" w:rsidR="00107343" w:rsidRPr="004313DB" w:rsidRDefault="00107343" w:rsidP="00107343">
      <w:pPr>
        <w:tabs>
          <w:tab w:val="left" w:pos="3022"/>
        </w:tabs>
        <w:rPr>
          <w:rFonts w:ascii="Times New Roman" w:eastAsiaTheme="majorEastAsia" w:hAnsi="Times New Roman" w:cs="Times New Roman"/>
          <w:b/>
          <w:bCs/>
          <w:sz w:val="28"/>
          <w:szCs w:val="28"/>
        </w:rPr>
      </w:pPr>
    </w:p>
    <w:p w14:paraId="15DE4B2F" w14:textId="77777777" w:rsidR="00107343" w:rsidRPr="004313DB" w:rsidRDefault="00107343" w:rsidP="00107343">
      <w:pPr>
        <w:tabs>
          <w:tab w:val="left" w:pos="3022"/>
        </w:tabs>
        <w:rPr>
          <w:rFonts w:ascii="Times New Roman" w:eastAsiaTheme="majorEastAsia" w:hAnsi="Times New Roman" w:cs="Times New Roman"/>
          <w:b/>
          <w:bCs/>
          <w:sz w:val="28"/>
          <w:szCs w:val="28"/>
        </w:rPr>
      </w:pPr>
    </w:p>
    <w:p w14:paraId="0BF712AF" w14:textId="77777777" w:rsidR="00107343" w:rsidRPr="004313DB" w:rsidRDefault="00107343" w:rsidP="00107343">
      <w:pPr>
        <w:tabs>
          <w:tab w:val="left" w:pos="3022"/>
        </w:tabs>
        <w:rPr>
          <w:rFonts w:ascii="Times New Roman" w:eastAsiaTheme="majorEastAsia" w:hAnsi="Times New Roman" w:cs="Times New Roman"/>
          <w:b/>
          <w:bCs/>
          <w:sz w:val="28"/>
          <w:szCs w:val="28"/>
        </w:rPr>
      </w:pPr>
    </w:p>
    <w:p w14:paraId="2094776D" w14:textId="77777777" w:rsidR="00107343" w:rsidRPr="004313DB" w:rsidRDefault="00107343" w:rsidP="00107343">
      <w:pPr>
        <w:tabs>
          <w:tab w:val="left" w:pos="3022"/>
        </w:tabs>
        <w:rPr>
          <w:rFonts w:ascii="Times New Roman" w:eastAsiaTheme="majorEastAsia" w:hAnsi="Times New Roman" w:cs="Times New Roman"/>
          <w:b/>
          <w:bCs/>
          <w:sz w:val="28"/>
          <w:szCs w:val="28"/>
        </w:rPr>
      </w:pPr>
    </w:p>
    <w:p w14:paraId="7AB65EBF" w14:textId="77777777" w:rsidR="00107343" w:rsidRPr="004313DB" w:rsidRDefault="00107343" w:rsidP="00107343">
      <w:pPr>
        <w:tabs>
          <w:tab w:val="left" w:pos="3022"/>
        </w:tabs>
        <w:rPr>
          <w:rFonts w:ascii="Times New Roman" w:eastAsiaTheme="majorEastAsia" w:hAnsi="Times New Roman" w:cs="Times New Roman"/>
          <w:b/>
          <w:bCs/>
          <w:sz w:val="28"/>
          <w:szCs w:val="28"/>
        </w:rPr>
      </w:pPr>
    </w:p>
    <w:p w14:paraId="629173BD" w14:textId="03A4A23A" w:rsidR="004A22F0" w:rsidRPr="004313DB" w:rsidRDefault="00107343" w:rsidP="001D2FCE">
      <w:pPr>
        <w:pStyle w:val="Heading2"/>
        <w:rPr>
          <w:rFonts w:ascii="Times New Roman" w:hAnsi="Times New Roman" w:cs="Times New Roman"/>
          <w:color w:val="auto"/>
          <w:sz w:val="28"/>
          <w:szCs w:val="28"/>
        </w:rPr>
      </w:pPr>
      <w:bookmarkStart w:id="179" w:name="_Toc453770804"/>
      <w:r w:rsidRPr="004313DB">
        <w:rPr>
          <w:rFonts w:ascii="Times New Roman" w:hAnsi="Times New Roman" w:cs="Times New Roman"/>
          <w:color w:val="auto"/>
          <w:sz w:val="28"/>
          <w:szCs w:val="28"/>
        </w:rPr>
        <w:t>Appendix A</w:t>
      </w:r>
      <w:bookmarkEnd w:id="179"/>
    </w:p>
    <w:p w14:paraId="1B2542E5" w14:textId="2C1CA923" w:rsidR="004A22F0" w:rsidRPr="004313DB" w:rsidRDefault="004A22F0" w:rsidP="001D2FCE">
      <w:pPr>
        <w:pStyle w:val="Caption"/>
        <w:spacing w:before="200"/>
        <w:jc w:val="center"/>
        <w:rPr>
          <w:rFonts w:ascii="Times New Roman" w:hAnsi="Times New Roman"/>
          <w:color w:val="auto"/>
          <w:sz w:val="24"/>
          <w:szCs w:val="24"/>
        </w:rPr>
      </w:pPr>
      <w:r w:rsidRPr="004313DB">
        <w:rPr>
          <w:rFonts w:ascii="Times New Roman" w:hAnsi="Times New Roman"/>
          <w:color w:val="auto"/>
          <w:sz w:val="24"/>
          <w:szCs w:val="24"/>
        </w:rPr>
        <w:t>Table A1.References for the mechanical property data which are used in the property space plots.</w:t>
      </w:r>
    </w:p>
    <w:p w14:paraId="0C9DDA5B" w14:textId="77777777" w:rsidR="00107343" w:rsidRPr="004313DB" w:rsidRDefault="00107343" w:rsidP="00107343">
      <w:pPr>
        <w:jc w:val="center"/>
      </w:pPr>
      <w:r w:rsidRPr="004313DB">
        <w:rPr>
          <w:noProof/>
          <w:lang w:eastAsia="en-GB"/>
        </w:rPr>
        <w:drawing>
          <wp:inline distT="0" distB="0" distL="0" distR="0" wp14:anchorId="644E8173" wp14:editId="32C8F3BE">
            <wp:extent cx="3661200" cy="61380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661200" cy="6138000"/>
                    </a:xfrm>
                    <a:prstGeom prst="rect">
                      <a:avLst/>
                    </a:prstGeom>
                    <a:noFill/>
                    <a:ln>
                      <a:noFill/>
                    </a:ln>
                  </pic:spPr>
                </pic:pic>
              </a:graphicData>
            </a:graphic>
          </wp:inline>
        </w:drawing>
      </w:r>
      <w:r w:rsidRPr="004313DB">
        <w:br w:type="textWrapping" w:clear="all"/>
      </w:r>
    </w:p>
    <w:p w14:paraId="1ECE99B2" w14:textId="77777777" w:rsidR="00107343" w:rsidRPr="004313DB" w:rsidRDefault="00107343" w:rsidP="00107343">
      <w:pPr>
        <w:rPr>
          <w:rFonts w:ascii="Times New Roman" w:hAnsi="Times New Roman" w:cs="Times New Roman"/>
          <w:b/>
          <w:sz w:val="28"/>
          <w:szCs w:val="28"/>
        </w:rPr>
      </w:pPr>
    </w:p>
    <w:p w14:paraId="76EB03D3" w14:textId="77777777" w:rsidR="00107343" w:rsidRPr="004313DB" w:rsidRDefault="00107343" w:rsidP="00107343">
      <w:pPr>
        <w:rPr>
          <w:rFonts w:ascii="Times New Roman" w:hAnsi="Times New Roman" w:cs="Times New Roman"/>
          <w:b/>
          <w:sz w:val="28"/>
          <w:szCs w:val="28"/>
        </w:rPr>
      </w:pPr>
    </w:p>
    <w:p w14:paraId="30FE9E67" w14:textId="77777777" w:rsidR="000C47B4" w:rsidRPr="004313DB" w:rsidRDefault="000C47B4" w:rsidP="00107343">
      <w:pPr>
        <w:rPr>
          <w:rFonts w:ascii="Times New Roman" w:hAnsi="Times New Roman" w:cs="Times New Roman"/>
          <w:b/>
          <w:sz w:val="24"/>
          <w:szCs w:val="24"/>
        </w:rPr>
      </w:pPr>
    </w:p>
    <w:p w14:paraId="5DF0364D" w14:textId="77777777" w:rsidR="001D2FCE" w:rsidRPr="004313DB" w:rsidRDefault="001D2FCE" w:rsidP="004A22F0">
      <w:pPr>
        <w:pStyle w:val="Caption"/>
        <w:jc w:val="center"/>
        <w:rPr>
          <w:rFonts w:ascii="Times New Roman" w:hAnsi="Times New Roman"/>
          <w:color w:val="auto"/>
          <w:sz w:val="24"/>
          <w:szCs w:val="24"/>
        </w:rPr>
      </w:pPr>
    </w:p>
    <w:p w14:paraId="0111F334" w14:textId="45B6F971" w:rsidR="004A22F0" w:rsidRPr="004313DB" w:rsidRDefault="004A22F0" w:rsidP="004A22F0">
      <w:pPr>
        <w:pStyle w:val="Caption"/>
        <w:jc w:val="center"/>
        <w:rPr>
          <w:rFonts w:ascii="Times New Roman" w:hAnsi="Times New Roman"/>
          <w:color w:val="auto"/>
          <w:sz w:val="24"/>
          <w:szCs w:val="24"/>
        </w:rPr>
      </w:pPr>
      <w:r w:rsidRPr="004313DB">
        <w:rPr>
          <w:rFonts w:ascii="Times New Roman" w:hAnsi="Times New Roman"/>
          <w:color w:val="auto"/>
          <w:sz w:val="24"/>
          <w:szCs w:val="24"/>
        </w:rPr>
        <w:t>Table A1. (</w:t>
      </w:r>
      <w:r w:rsidRPr="004313DB">
        <w:rPr>
          <w:rFonts w:ascii="Times New Roman" w:hAnsi="Times New Roman"/>
          <w:i/>
          <w:color w:val="auto"/>
          <w:sz w:val="24"/>
          <w:szCs w:val="24"/>
        </w:rPr>
        <w:t>Continued</w:t>
      </w:r>
      <w:r w:rsidRPr="004313DB">
        <w:rPr>
          <w:rFonts w:ascii="Times New Roman" w:hAnsi="Times New Roman"/>
          <w:color w:val="auto"/>
          <w:sz w:val="24"/>
          <w:szCs w:val="24"/>
        </w:rPr>
        <w:t>) References for the mechanical property data which are used in the property space plots.</w:t>
      </w:r>
    </w:p>
    <w:p w14:paraId="7B674CC9" w14:textId="77777777" w:rsidR="00107343" w:rsidRPr="004313DB" w:rsidRDefault="00107343" w:rsidP="001D2FCE">
      <w:pPr>
        <w:spacing w:before="200"/>
        <w:jc w:val="center"/>
        <w:rPr>
          <w:rFonts w:ascii="Times New Roman" w:hAnsi="Times New Roman" w:cs="Times New Roman"/>
          <w:sz w:val="24"/>
          <w:szCs w:val="24"/>
        </w:rPr>
      </w:pPr>
      <w:r w:rsidRPr="004313DB">
        <w:rPr>
          <w:noProof/>
          <w:lang w:eastAsia="en-GB"/>
        </w:rPr>
        <w:drawing>
          <wp:inline distT="0" distB="0" distL="0" distR="0" wp14:anchorId="623B8721" wp14:editId="20BBE54A">
            <wp:extent cx="3585600" cy="61344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585600" cy="6134400"/>
                    </a:xfrm>
                    <a:prstGeom prst="rect">
                      <a:avLst/>
                    </a:prstGeom>
                    <a:noFill/>
                    <a:ln>
                      <a:noFill/>
                    </a:ln>
                  </pic:spPr>
                </pic:pic>
              </a:graphicData>
            </a:graphic>
          </wp:inline>
        </w:drawing>
      </w:r>
    </w:p>
    <w:p w14:paraId="44F9A531" w14:textId="77777777" w:rsidR="00107343" w:rsidRPr="004313DB" w:rsidRDefault="00107343" w:rsidP="00107343">
      <w:pPr>
        <w:keepNext/>
        <w:keepLines/>
        <w:spacing w:before="480" w:after="0"/>
        <w:outlineLvl w:val="0"/>
        <w:rPr>
          <w:rFonts w:asciiTheme="majorHAnsi" w:eastAsiaTheme="majorEastAsia" w:hAnsiTheme="majorHAnsi" w:cstheme="majorBidi"/>
          <w:b/>
          <w:bCs/>
          <w:sz w:val="28"/>
          <w:szCs w:val="28"/>
        </w:rPr>
      </w:pPr>
    </w:p>
    <w:p w14:paraId="3843317A" w14:textId="77777777" w:rsidR="00107343" w:rsidRPr="004313DB" w:rsidRDefault="00107343" w:rsidP="00107343"/>
    <w:p w14:paraId="04CDE5A6" w14:textId="77777777" w:rsidR="00107343" w:rsidRPr="004313DB" w:rsidRDefault="00107343" w:rsidP="00107343"/>
    <w:p w14:paraId="69EFB9FD" w14:textId="77777777" w:rsidR="000C47B4" w:rsidRPr="004313DB" w:rsidRDefault="000C47B4" w:rsidP="00107343">
      <w:pPr>
        <w:rPr>
          <w:rFonts w:ascii="Times New Roman" w:hAnsi="Times New Roman" w:cs="Times New Roman"/>
          <w:b/>
          <w:sz w:val="24"/>
          <w:szCs w:val="24"/>
        </w:rPr>
      </w:pPr>
    </w:p>
    <w:p w14:paraId="2CBF10F4" w14:textId="77777777" w:rsidR="000C47B4" w:rsidRPr="004313DB" w:rsidRDefault="000C47B4" w:rsidP="00107343">
      <w:pPr>
        <w:rPr>
          <w:rFonts w:ascii="Times New Roman" w:hAnsi="Times New Roman" w:cs="Times New Roman"/>
          <w:b/>
          <w:sz w:val="24"/>
          <w:szCs w:val="24"/>
        </w:rPr>
      </w:pPr>
    </w:p>
    <w:p w14:paraId="1B676FC6" w14:textId="77777777" w:rsidR="004A22F0" w:rsidRPr="004313DB" w:rsidRDefault="004A22F0" w:rsidP="004A22F0">
      <w:pPr>
        <w:pStyle w:val="Caption"/>
        <w:jc w:val="center"/>
        <w:rPr>
          <w:rFonts w:ascii="Times New Roman" w:hAnsi="Times New Roman"/>
          <w:color w:val="auto"/>
          <w:sz w:val="24"/>
          <w:szCs w:val="24"/>
        </w:rPr>
      </w:pPr>
    </w:p>
    <w:p w14:paraId="178C45AF" w14:textId="37C4FE95" w:rsidR="004A22F0" w:rsidRPr="004313DB" w:rsidRDefault="004A22F0" w:rsidP="004A22F0">
      <w:pPr>
        <w:pStyle w:val="Caption"/>
        <w:jc w:val="center"/>
        <w:rPr>
          <w:rFonts w:ascii="Times New Roman" w:hAnsi="Times New Roman"/>
          <w:color w:val="auto"/>
          <w:sz w:val="24"/>
          <w:szCs w:val="24"/>
        </w:rPr>
      </w:pPr>
      <w:r w:rsidRPr="004313DB">
        <w:rPr>
          <w:rFonts w:ascii="Times New Roman" w:hAnsi="Times New Roman"/>
          <w:color w:val="auto"/>
          <w:sz w:val="24"/>
          <w:szCs w:val="24"/>
        </w:rPr>
        <w:t>Table A1 (</w:t>
      </w:r>
      <w:r w:rsidRPr="004313DB">
        <w:rPr>
          <w:rFonts w:ascii="Times New Roman" w:hAnsi="Times New Roman"/>
          <w:i/>
          <w:color w:val="auto"/>
          <w:sz w:val="24"/>
          <w:szCs w:val="24"/>
        </w:rPr>
        <w:t>Continued</w:t>
      </w:r>
      <w:r w:rsidRPr="004313DB">
        <w:rPr>
          <w:rFonts w:ascii="Times New Roman" w:hAnsi="Times New Roman"/>
          <w:color w:val="auto"/>
          <w:sz w:val="24"/>
          <w:szCs w:val="24"/>
        </w:rPr>
        <w:t>). References for the mechanical property data which are used in property space plots.</w:t>
      </w:r>
    </w:p>
    <w:p w14:paraId="17C748D9" w14:textId="77777777" w:rsidR="00107343" w:rsidRPr="004313DB" w:rsidRDefault="00107343" w:rsidP="00107343">
      <w:pPr>
        <w:jc w:val="center"/>
        <w:rPr>
          <w:rFonts w:ascii="Times New Roman" w:hAnsi="Times New Roman" w:cs="Times New Roman"/>
          <w:sz w:val="24"/>
          <w:szCs w:val="24"/>
        </w:rPr>
      </w:pPr>
      <w:r w:rsidRPr="004313DB">
        <w:rPr>
          <w:noProof/>
          <w:lang w:eastAsia="en-GB"/>
        </w:rPr>
        <w:drawing>
          <wp:inline distT="0" distB="0" distL="0" distR="0" wp14:anchorId="63581BBA" wp14:editId="462C923A">
            <wp:extent cx="3657600" cy="59904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657600" cy="5990400"/>
                    </a:xfrm>
                    <a:prstGeom prst="rect">
                      <a:avLst/>
                    </a:prstGeom>
                    <a:noFill/>
                    <a:ln>
                      <a:noFill/>
                    </a:ln>
                  </pic:spPr>
                </pic:pic>
              </a:graphicData>
            </a:graphic>
          </wp:inline>
        </w:drawing>
      </w:r>
    </w:p>
    <w:p w14:paraId="53425FB5" w14:textId="77777777" w:rsidR="00107343" w:rsidRPr="004313DB" w:rsidRDefault="00107343" w:rsidP="00107343"/>
    <w:p w14:paraId="345E8968" w14:textId="77777777" w:rsidR="00107343" w:rsidRPr="004313DB" w:rsidRDefault="00107343" w:rsidP="00107343"/>
    <w:p w14:paraId="29CA2EC7" w14:textId="77777777" w:rsidR="00107343" w:rsidRPr="004313DB" w:rsidRDefault="00107343" w:rsidP="00107343">
      <w:pPr>
        <w:rPr>
          <w:rFonts w:ascii="Times New Roman" w:hAnsi="Times New Roman" w:cs="Times New Roman"/>
          <w:b/>
          <w:sz w:val="24"/>
          <w:szCs w:val="24"/>
        </w:rPr>
      </w:pPr>
    </w:p>
    <w:p w14:paraId="4C715385" w14:textId="77777777" w:rsidR="000C47B4" w:rsidRPr="004313DB" w:rsidRDefault="000C47B4" w:rsidP="00107343">
      <w:pPr>
        <w:rPr>
          <w:rFonts w:ascii="Times New Roman" w:hAnsi="Times New Roman" w:cs="Times New Roman"/>
          <w:b/>
          <w:sz w:val="24"/>
          <w:szCs w:val="24"/>
        </w:rPr>
      </w:pPr>
    </w:p>
    <w:p w14:paraId="329DFD3E" w14:textId="77777777" w:rsidR="000C47B4" w:rsidRPr="004313DB" w:rsidRDefault="000C47B4" w:rsidP="00107343">
      <w:pPr>
        <w:rPr>
          <w:rFonts w:ascii="Times New Roman" w:hAnsi="Times New Roman" w:cs="Times New Roman"/>
          <w:b/>
          <w:sz w:val="24"/>
          <w:szCs w:val="24"/>
        </w:rPr>
      </w:pPr>
    </w:p>
    <w:p w14:paraId="6A37CA01" w14:textId="77777777" w:rsidR="004A22F0" w:rsidRPr="004313DB" w:rsidRDefault="004A22F0" w:rsidP="00C7504B">
      <w:pPr>
        <w:spacing w:line="360" w:lineRule="auto"/>
        <w:jc w:val="center"/>
        <w:rPr>
          <w:rFonts w:ascii="Times New Roman" w:hAnsi="Times New Roman" w:cs="Times New Roman"/>
          <w:b/>
          <w:sz w:val="24"/>
          <w:szCs w:val="24"/>
        </w:rPr>
      </w:pPr>
    </w:p>
    <w:p w14:paraId="794D88B6" w14:textId="08789733" w:rsidR="004A22F0" w:rsidRPr="004313DB" w:rsidRDefault="004A22F0" w:rsidP="004A22F0">
      <w:pPr>
        <w:pStyle w:val="Caption"/>
        <w:jc w:val="center"/>
        <w:rPr>
          <w:rFonts w:ascii="Times New Roman" w:hAnsi="Times New Roman"/>
          <w:color w:val="auto"/>
          <w:sz w:val="24"/>
          <w:szCs w:val="24"/>
        </w:rPr>
      </w:pPr>
      <w:r w:rsidRPr="004313DB">
        <w:rPr>
          <w:rFonts w:ascii="Times New Roman" w:hAnsi="Times New Roman"/>
          <w:color w:val="auto"/>
          <w:sz w:val="24"/>
          <w:szCs w:val="24"/>
        </w:rPr>
        <w:t>Table A1 (</w:t>
      </w:r>
      <w:r w:rsidRPr="004313DB">
        <w:rPr>
          <w:rFonts w:ascii="Times New Roman" w:hAnsi="Times New Roman"/>
          <w:i/>
          <w:color w:val="auto"/>
          <w:sz w:val="24"/>
          <w:szCs w:val="24"/>
        </w:rPr>
        <w:t>Continued</w:t>
      </w:r>
      <w:r w:rsidRPr="004313DB">
        <w:rPr>
          <w:rFonts w:ascii="Times New Roman" w:hAnsi="Times New Roman"/>
          <w:color w:val="auto"/>
          <w:sz w:val="24"/>
          <w:szCs w:val="24"/>
        </w:rPr>
        <w:t>). References for the mechanical property data which are used in property space plots.</w:t>
      </w:r>
    </w:p>
    <w:p w14:paraId="5FF39EB9" w14:textId="77777777" w:rsidR="00107343" w:rsidRPr="004313DB" w:rsidRDefault="00107343" w:rsidP="00107343">
      <w:pPr>
        <w:jc w:val="center"/>
        <w:rPr>
          <w:rFonts w:ascii="Times New Roman" w:hAnsi="Times New Roman" w:cs="Times New Roman"/>
          <w:sz w:val="24"/>
          <w:szCs w:val="24"/>
        </w:rPr>
      </w:pPr>
      <w:r w:rsidRPr="004313DB">
        <w:rPr>
          <w:noProof/>
          <w:lang w:eastAsia="en-GB"/>
        </w:rPr>
        <w:drawing>
          <wp:inline distT="0" distB="0" distL="0" distR="0" wp14:anchorId="36F284E0" wp14:editId="10E05BFF">
            <wp:extent cx="3585600" cy="59904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585600" cy="5990400"/>
                    </a:xfrm>
                    <a:prstGeom prst="rect">
                      <a:avLst/>
                    </a:prstGeom>
                    <a:noFill/>
                    <a:ln>
                      <a:noFill/>
                    </a:ln>
                  </pic:spPr>
                </pic:pic>
              </a:graphicData>
            </a:graphic>
          </wp:inline>
        </w:drawing>
      </w:r>
    </w:p>
    <w:p w14:paraId="201D0D94" w14:textId="77777777" w:rsidR="00107343" w:rsidRPr="004313DB" w:rsidRDefault="00107343" w:rsidP="00107343">
      <w:pPr>
        <w:jc w:val="center"/>
        <w:rPr>
          <w:rFonts w:ascii="Times New Roman" w:hAnsi="Times New Roman" w:cs="Times New Roman"/>
          <w:sz w:val="24"/>
          <w:szCs w:val="24"/>
        </w:rPr>
      </w:pPr>
    </w:p>
    <w:p w14:paraId="159EAF99" w14:textId="77777777" w:rsidR="00107343" w:rsidRPr="004313DB" w:rsidRDefault="00107343" w:rsidP="00107343"/>
    <w:p w14:paraId="03C34957" w14:textId="77777777" w:rsidR="00107343" w:rsidRPr="004313DB" w:rsidRDefault="00107343" w:rsidP="00107343"/>
    <w:p w14:paraId="75E15064" w14:textId="77777777" w:rsidR="00107343" w:rsidRPr="004313DB" w:rsidRDefault="00107343" w:rsidP="00107343">
      <w:pPr>
        <w:rPr>
          <w:rFonts w:ascii="Times New Roman" w:hAnsi="Times New Roman" w:cs="Times New Roman"/>
          <w:b/>
          <w:sz w:val="28"/>
          <w:szCs w:val="28"/>
        </w:rPr>
      </w:pPr>
    </w:p>
    <w:p w14:paraId="5FD5F899" w14:textId="77777777" w:rsidR="000C47B4" w:rsidRPr="004313DB" w:rsidRDefault="000C47B4" w:rsidP="00107343">
      <w:pPr>
        <w:rPr>
          <w:rFonts w:ascii="Times New Roman" w:hAnsi="Times New Roman" w:cs="Times New Roman"/>
          <w:b/>
          <w:sz w:val="24"/>
          <w:szCs w:val="24"/>
        </w:rPr>
      </w:pPr>
    </w:p>
    <w:p w14:paraId="2EAEF18E" w14:textId="77777777" w:rsidR="000C47B4" w:rsidRPr="004313DB" w:rsidRDefault="000C47B4" w:rsidP="00107343">
      <w:pPr>
        <w:rPr>
          <w:rFonts w:ascii="Times New Roman" w:hAnsi="Times New Roman" w:cs="Times New Roman"/>
          <w:b/>
          <w:sz w:val="24"/>
          <w:szCs w:val="24"/>
        </w:rPr>
      </w:pPr>
    </w:p>
    <w:p w14:paraId="10BDC40B" w14:textId="72D3E557" w:rsidR="00D87CF2" w:rsidRPr="004313DB" w:rsidRDefault="00D87CF2" w:rsidP="00D87CF2">
      <w:pPr>
        <w:pStyle w:val="Caption"/>
        <w:jc w:val="center"/>
        <w:rPr>
          <w:rFonts w:ascii="Times New Roman" w:hAnsi="Times New Roman"/>
          <w:color w:val="auto"/>
          <w:sz w:val="24"/>
          <w:szCs w:val="24"/>
        </w:rPr>
      </w:pPr>
      <w:r w:rsidRPr="004313DB">
        <w:rPr>
          <w:rFonts w:ascii="Times New Roman" w:hAnsi="Times New Roman"/>
          <w:color w:val="auto"/>
          <w:sz w:val="24"/>
          <w:szCs w:val="24"/>
        </w:rPr>
        <w:t>Table A1 (</w:t>
      </w:r>
      <w:r w:rsidRPr="004313DB">
        <w:rPr>
          <w:rFonts w:ascii="Times New Roman" w:hAnsi="Times New Roman"/>
          <w:i/>
          <w:color w:val="auto"/>
          <w:sz w:val="24"/>
          <w:szCs w:val="24"/>
        </w:rPr>
        <w:t>Continued</w:t>
      </w:r>
      <w:r w:rsidRPr="004313DB">
        <w:rPr>
          <w:rFonts w:ascii="Times New Roman" w:hAnsi="Times New Roman"/>
          <w:color w:val="auto"/>
          <w:sz w:val="24"/>
          <w:szCs w:val="24"/>
        </w:rPr>
        <w:t>). References for the mechanical property data which are used in property space plots.</w:t>
      </w:r>
    </w:p>
    <w:p w14:paraId="324BC9C8" w14:textId="77777777" w:rsidR="00107343" w:rsidRPr="004313DB" w:rsidRDefault="00107343" w:rsidP="00107343">
      <w:pPr>
        <w:jc w:val="center"/>
        <w:rPr>
          <w:rFonts w:ascii="Times New Roman" w:hAnsi="Times New Roman" w:cs="Times New Roman"/>
          <w:sz w:val="24"/>
          <w:szCs w:val="24"/>
        </w:rPr>
      </w:pPr>
      <w:r w:rsidRPr="004313DB">
        <w:rPr>
          <w:noProof/>
          <w:lang w:eastAsia="en-GB"/>
        </w:rPr>
        <w:drawing>
          <wp:inline distT="0" distB="0" distL="0" distR="0" wp14:anchorId="0A35F838" wp14:editId="538020C2">
            <wp:extent cx="3585600" cy="196920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585600" cy="1969200"/>
                    </a:xfrm>
                    <a:prstGeom prst="rect">
                      <a:avLst/>
                    </a:prstGeom>
                    <a:noFill/>
                    <a:ln>
                      <a:noFill/>
                    </a:ln>
                  </pic:spPr>
                </pic:pic>
              </a:graphicData>
            </a:graphic>
          </wp:inline>
        </w:drawing>
      </w:r>
    </w:p>
    <w:p w14:paraId="2088C12B" w14:textId="77777777" w:rsidR="00107343" w:rsidRPr="004313DB" w:rsidRDefault="00107343" w:rsidP="00107343">
      <w:pPr>
        <w:jc w:val="center"/>
        <w:rPr>
          <w:rFonts w:ascii="Times New Roman" w:hAnsi="Times New Roman" w:cs="Times New Roman"/>
          <w:sz w:val="24"/>
          <w:szCs w:val="24"/>
        </w:rPr>
      </w:pPr>
    </w:p>
    <w:p w14:paraId="39675B59" w14:textId="4BDB28E8" w:rsidR="00107343" w:rsidRPr="004313DB" w:rsidRDefault="00107343" w:rsidP="00301F78">
      <w:pPr>
        <w:spacing w:line="360" w:lineRule="auto"/>
      </w:pPr>
      <w:r w:rsidRPr="004313DB">
        <w:rPr>
          <w:rFonts w:ascii="Times New Roman" w:hAnsi="Times New Roman" w:cs="Times New Roman"/>
          <w:b/>
          <w:sz w:val="24"/>
          <w:szCs w:val="24"/>
        </w:rPr>
        <w:t>Note:</w:t>
      </w:r>
      <w:r w:rsidRPr="004313DB">
        <w:rPr>
          <w:rFonts w:ascii="Times New Roman" w:hAnsi="Times New Roman" w:cs="Times New Roman"/>
          <w:sz w:val="24"/>
          <w:szCs w:val="24"/>
        </w:rPr>
        <w:t xml:space="preserve"> Cation symbols indicate their corresponding oxide compositions and concentration of oxides decreases from left to right </w:t>
      </w:r>
      <w:r w:rsidR="0080135E" w:rsidRPr="004313DB">
        <w:rPr>
          <w:rFonts w:ascii="Times New Roman" w:hAnsi="Times New Roman" w:cs="Times New Roman"/>
          <w:sz w:val="24"/>
          <w:szCs w:val="24"/>
        </w:rPr>
        <w:t>hand side in the generic name</w:t>
      </w:r>
      <w:r w:rsidRPr="004313DB">
        <w:rPr>
          <w:rFonts w:ascii="Times New Roman" w:hAnsi="Times New Roman" w:cs="Times New Roman"/>
          <w:sz w:val="24"/>
          <w:szCs w:val="24"/>
        </w:rPr>
        <w:t>.</w:t>
      </w:r>
    </w:p>
    <w:p w14:paraId="4D283F2C" w14:textId="77777777" w:rsidR="00107343" w:rsidRPr="004313DB" w:rsidRDefault="00107343" w:rsidP="00107343">
      <w:pPr>
        <w:rPr>
          <w:rFonts w:ascii="Times New Roman" w:hAnsi="Times New Roman" w:cs="Times New Roman"/>
          <w:sz w:val="24"/>
          <w:szCs w:val="24"/>
        </w:rPr>
      </w:pPr>
    </w:p>
    <w:p w14:paraId="1C0C4CA9" w14:textId="77777777" w:rsidR="00107343" w:rsidRPr="004313DB" w:rsidRDefault="00107343" w:rsidP="00107343">
      <w:pPr>
        <w:rPr>
          <w:rFonts w:ascii="Times New Roman" w:hAnsi="Times New Roman" w:cs="Times New Roman"/>
          <w:sz w:val="24"/>
          <w:szCs w:val="24"/>
        </w:rPr>
      </w:pPr>
    </w:p>
    <w:p w14:paraId="1EE5A26C" w14:textId="77777777" w:rsidR="00107343" w:rsidRPr="004313DB" w:rsidRDefault="00107343" w:rsidP="00107343"/>
    <w:p w14:paraId="6A94D775" w14:textId="77777777" w:rsidR="00107343" w:rsidRPr="004313DB" w:rsidRDefault="00107343" w:rsidP="00E354B2"/>
    <w:p w14:paraId="6B1A959E" w14:textId="77777777" w:rsidR="00107343" w:rsidRPr="004313DB" w:rsidRDefault="00107343" w:rsidP="00E354B2"/>
    <w:p w14:paraId="75EAC0BC" w14:textId="77777777" w:rsidR="00107343" w:rsidRPr="004313DB" w:rsidRDefault="00107343" w:rsidP="00107343"/>
    <w:p w14:paraId="49F0F3B1" w14:textId="77777777" w:rsidR="00107343" w:rsidRPr="004313DB" w:rsidRDefault="00107343" w:rsidP="00E354B2"/>
    <w:p w14:paraId="3BC1AFD5" w14:textId="77777777" w:rsidR="00107343" w:rsidRPr="004313DB" w:rsidRDefault="00107343" w:rsidP="00E354B2"/>
    <w:p w14:paraId="108352C0" w14:textId="77777777" w:rsidR="00107343" w:rsidRPr="004313DB" w:rsidRDefault="00107343" w:rsidP="00107343"/>
    <w:p w14:paraId="190A5776" w14:textId="77777777" w:rsidR="00107343" w:rsidRPr="004313DB" w:rsidRDefault="00107343" w:rsidP="00107343"/>
    <w:p w14:paraId="3CC9F6D3" w14:textId="77777777" w:rsidR="00107343" w:rsidRPr="004313DB" w:rsidRDefault="00107343" w:rsidP="00107343">
      <w:pPr>
        <w:rPr>
          <w:rFonts w:ascii="Times New Roman" w:hAnsi="Times New Roman" w:cs="Times New Roman"/>
          <w:b/>
          <w:sz w:val="28"/>
          <w:szCs w:val="28"/>
        </w:rPr>
      </w:pPr>
    </w:p>
    <w:p w14:paraId="2B0ED5E5" w14:textId="77777777" w:rsidR="00107343" w:rsidRPr="004313DB" w:rsidRDefault="00107343" w:rsidP="00107343">
      <w:pPr>
        <w:rPr>
          <w:rFonts w:ascii="Times New Roman" w:hAnsi="Times New Roman" w:cs="Times New Roman"/>
          <w:b/>
          <w:sz w:val="28"/>
          <w:szCs w:val="28"/>
        </w:rPr>
      </w:pPr>
    </w:p>
    <w:p w14:paraId="7330727A" w14:textId="77777777" w:rsidR="00107343" w:rsidRPr="004313DB" w:rsidRDefault="00107343" w:rsidP="00107343">
      <w:pPr>
        <w:rPr>
          <w:rFonts w:ascii="Times New Roman" w:hAnsi="Times New Roman" w:cs="Times New Roman"/>
          <w:b/>
          <w:sz w:val="24"/>
          <w:szCs w:val="24"/>
        </w:rPr>
      </w:pPr>
    </w:p>
    <w:p w14:paraId="24A4ACAE" w14:textId="77777777" w:rsidR="000C47B4" w:rsidRPr="004313DB" w:rsidRDefault="000C47B4" w:rsidP="00107343">
      <w:pPr>
        <w:rPr>
          <w:rFonts w:ascii="Times New Roman" w:hAnsi="Times New Roman" w:cs="Times New Roman"/>
          <w:b/>
          <w:sz w:val="24"/>
          <w:szCs w:val="24"/>
        </w:rPr>
      </w:pPr>
    </w:p>
    <w:p w14:paraId="59BF8D2B" w14:textId="77777777" w:rsidR="002B3D78" w:rsidRPr="004313DB" w:rsidRDefault="002B3D78" w:rsidP="009E482F">
      <w:pPr>
        <w:spacing w:line="360" w:lineRule="auto"/>
        <w:jc w:val="center"/>
        <w:rPr>
          <w:rFonts w:ascii="Times New Roman" w:hAnsi="Times New Roman" w:cs="Times New Roman"/>
          <w:b/>
          <w:sz w:val="24"/>
          <w:szCs w:val="24"/>
        </w:rPr>
      </w:pPr>
    </w:p>
    <w:p w14:paraId="3DF9C146" w14:textId="77777777" w:rsidR="004D3883" w:rsidRPr="004313DB" w:rsidRDefault="004D3883" w:rsidP="009E482F">
      <w:pPr>
        <w:spacing w:line="360" w:lineRule="auto"/>
        <w:jc w:val="center"/>
        <w:rPr>
          <w:rFonts w:ascii="Times New Roman" w:hAnsi="Times New Roman" w:cs="Times New Roman"/>
          <w:b/>
          <w:sz w:val="24"/>
          <w:szCs w:val="24"/>
        </w:rPr>
      </w:pPr>
    </w:p>
    <w:p w14:paraId="31786DAD" w14:textId="700F2512" w:rsidR="004D3883" w:rsidRPr="004313DB" w:rsidRDefault="004D3883" w:rsidP="004D3883">
      <w:pPr>
        <w:pStyle w:val="Caption"/>
        <w:jc w:val="center"/>
        <w:rPr>
          <w:rFonts w:ascii="Times New Roman" w:hAnsi="Times New Roman"/>
          <w:color w:val="auto"/>
          <w:sz w:val="24"/>
          <w:szCs w:val="24"/>
        </w:rPr>
      </w:pPr>
      <w:r w:rsidRPr="004313DB">
        <w:rPr>
          <w:rFonts w:ascii="Times New Roman" w:hAnsi="Times New Roman"/>
          <w:color w:val="auto"/>
          <w:sz w:val="24"/>
          <w:szCs w:val="24"/>
        </w:rPr>
        <w:t>Table A2.Coordination number (</w:t>
      </w:r>
      <w:r w:rsidRPr="004313DB">
        <w:rPr>
          <w:rFonts w:ascii="Times New Roman" w:hAnsi="Times New Roman"/>
          <w:i/>
          <w:color w:val="auto"/>
          <w:sz w:val="24"/>
          <w:szCs w:val="24"/>
        </w:rPr>
        <w:t>CN</w:t>
      </w:r>
      <w:r w:rsidRPr="004313DB">
        <w:rPr>
          <w:rFonts w:ascii="Times New Roman" w:hAnsi="Times New Roman"/>
          <w:color w:val="auto"/>
          <w:sz w:val="24"/>
          <w:szCs w:val="24"/>
        </w:rPr>
        <w:t>) and dissociation energy per unit volume of oxides.</w:t>
      </w:r>
    </w:p>
    <w:tbl>
      <w:tblPr>
        <w:tblpPr w:leftFromText="180" w:rightFromText="180" w:vertAnchor="text" w:horzAnchor="margin" w:tblpXSpec="center" w:tblpY="222"/>
        <w:tblW w:w="32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61"/>
        <w:gridCol w:w="690"/>
        <w:gridCol w:w="1457"/>
      </w:tblGrid>
      <w:tr w:rsidR="004313DB" w:rsidRPr="004313DB" w14:paraId="03DB1C6D" w14:textId="77777777" w:rsidTr="002A6B68">
        <w:trPr>
          <w:trHeight w:val="960"/>
        </w:trPr>
        <w:tc>
          <w:tcPr>
            <w:tcW w:w="1061" w:type="dxa"/>
            <w:shd w:val="clear" w:color="auto" w:fill="auto"/>
            <w:noWrap/>
            <w:vAlign w:val="center"/>
            <w:hideMark/>
          </w:tcPr>
          <w:p w14:paraId="70A8A984" w14:textId="77777777" w:rsidR="00107343" w:rsidRPr="004313DB" w:rsidRDefault="00107343" w:rsidP="00107343">
            <w:pPr>
              <w:spacing w:after="0" w:line="240" w:lineRule="auto"/>
              <w:jc w:val="center"/>
              <w:rPr>
                <w:rFonts w:ascii="Times New Roman" w:eastAsia="Times New Roman" w:hAnsi="Times New Roman" w:cs="Times New Roman"/>
                <w:b/>
                <w:sz w:val="24"/>
                <w:szCs w:val="24"/>
                <w:lang w:val="en-US"/>
              </w:rPr>
            </w:pPr>
            <w:bookmarkStart w:id="180" w:name="OLE_LINK3"/>
            <w:bookmarkStart w:id="181" w:name="OLE_LINK4"/>
            <w:r w:rsidRPr="004313DB">
              <w:rPr>
                <w:rFonts w:ascii="Times New Roman" w:eastAsia="Times New Roman" w:hAnsi="Times New Roman" w:cs="Times New Roman"/>
                <w:b/>
                <w:sz w:val="24"/>
                <w:szCs w:val="24"/>
                <w:lang w:val="en-US"/>
              </w:rPr>
              <w:t>Oxide</w:t>
            </w:r>
          </w:p>
        </w:tc>
        <w:tc>
          <w:tcPr>
            <w:tcW w:w="690" w:type="dxa"/>
            <w:shd w:val="clear" w:color="auto" w:fill="auto"/>
            <w:vAlign w:val="center"/>
            <w:hideMark/>
          </w:tcPr>
          <w:p w14:paraId="117C17BB" w14:textId="77777777" w:rsidR="00107343" w:rsidRPr="004313DB" w:rsidRDefault="00107343" w:rsidP="00107343">
            <w:pPr>
              <w:spacing w:after="0" w:line="240" w:lineRule="auto"/>
              <w:jc w:val="center"/>
              <w:rPr>
                <w:rFonts w:ascii="Times New Roman" w:eastAsia="Times New Roman" w:hAnsi="Times New Roman" w:cs="Times New Roman"/>
                <w:b/>
                <w:i/>
                <w:sz w:val="24"/>
                <w:szCs w:val="24"/>
                <w:lang w:val="en-US"/>
              </w:rPr>
            </w:pPr>
            <w:r w:rsidRPr="004313DB">
              <w:rPr>
                <w:rFonts w:ascii="Times New Roman" w:eastAsia="Times New Roman" w:hAnsi="Times New Roman" w:cs="Times New Roman"/>
                <w:b/>
                <w:i/>
                <w:sz w:val="24"/>
                <w:szCs w:val="24"/>
                <w:lang w:val="en-US"/>
              </w:rPr>
              <w:t>CN</w:t>
            </w:r>
          </w:p>
        </w:tc>
        <w:tc>
          <w:tcPr>
            <w:tcW w:w="1457" w:type="dxa"/>
            <w:shd w:val="clear" w:color="auto" w:fill="auto"/>
            <w:vAlign w:val="center"/>
            <w:hideMark/>
          </w:tcPr>
          <w:p w14:paraId="60A70E43" w14:textId="77777777" w:rsidR="00107343" w:rsidRPr="004313DB" w:rsidRDefault="00107343" w:rsidP="00107343">
            <w:pPr>
              <w:spacing w:after="0" w:line="240" w:lineRule="auto"/>
              <w:jc w:val="center"/>
              <w:rPr>
                <w:rFonts w:ascii="Times New Roman" w:eastAsia="Times New Roman" w:hAnsi="Times New Roman" w:cs="Times New Roman"/>
                <w:b/>
                <w:sz w:val="24"/>
                <w:szCs w:val="24"/>
                <w:lang w:val="en-US"/>
              </w:rPr>
            </w:pPr>
            <w:r w:rsidRPr="004313DB">
              <w:rPr>
                <w:rFonts w:ascii="Times New Roman" w:eastAsia="Times New Roman" w:hAnsi="Times New Roman" w:cs="Times New Roman"/>
                <w:b/>
                <w:sz w:val="24"/>
                <w:szCs w:val="24"/>
                <w:lang w:val="en-US"/>
              </w:rPr>
              <w:t xml:space="preserve">Volume density of energy- </w:t>
            </w:r>
            <w:r w:rsidRPr="004313DB">
              <w:rPr>
                <w:rFonts w:ascii="Times New Roman" w:eastAsia="Times New Roman" w:hAnsi="Times New Roman" w:cs="Times New Roman"/>
                <w:b/>
                <w:i/>
                <w:iCs/>
                <w:sz w:val="24"/>
                <w:szCs w:val="24"/>
                <w:lang w:val="en-US"/>
              </w:rPr>
              <w:t>D</w:t>
            </w:r>
            <w:r w:rsidR="005734A5" w:rsidRPr="004313DB">
              <w:rPr>
                <w:rFonts w:ascii="Times New Roman" w:eastAsia="Times New Roman" w:hAnsi="Times New Roman" w:cs="Times New Roman"/>
                <w:b/>
                <w:sz w:val="24"/>
                <w:szCs w:val="24"/>
                <w:lang w:val="en-US"/>
              </w:rPr>
              <w:t xml:space="preserve"> (k</w:t>
            </w:r>
            <w:r w:rsidRPr="004313DB">
              <w:rPr>
                <w:rFonts w:ascii="Times New Roman" w:eastAsia="Times New Roman" w:hAnsi="Times New Roman" w:cs="Times New Roman"/>
                <w:b/>
                <w:sz w:val="24"/>
                <w:szCs w:val="24"/>
                <w:lang w:val="en-US"/>
              </w:rPr>
              <w:t>J /cm</w:t>
            </w:r>
            <w:r w:rsidRPr="004313DB">
              <w:rPr>
                <w:rFonts w:ascii="Times New Roman" w:eastAsia="Times New Roman" w:hAnsi="Times New Roman" w:cs="Times New Roman"/>
                <w:b/>
                <w:sz w:val="24"/>
                <w:szCs w:val="24"/>
                <w:vertAlign w:val="superscript"/>
                <w:lang w:val="en-US"/>
              </w:rPr>
              <w:t>3</w:t>
            </w:r>
            <w:r w:rsidRPr="004313DB">
              <w:rPr>
                <w:rFonts w:ascii="Times New Roman" w:eastAsia="Times New Roman" w:hAnsi="Times New Roman" w:cs="Times New Roman"/>
                <w:b/>
                <w:sz w:val="24"/>
                <w:szCs w:val="24"/>
                <w:lang w:val="en-US"/>
              </w:rPr>
              <w:t>)</w:t>
            </w:r>
          </w:p>
        </w:tc>
      </w:tr>
      <w:tr w:rsidR="004313DB" w:rsidRPr="004313DB" w14:paraId="62A387F5" w14:textId="77777777" w:rsidTr="002A6B68">
        <w:trPr>
          <w:trHeight w:val="315"/>
        </w:trPr>
        <w:tc>
          <w:tcPr>
            <w:tcW w:w="1061" w:type="dxa"/>
            <w:shd w:val="clear" w:color="auto" w:fill="auto"/>
            <w:noWrap/>
            <w:vAlign w:val="center"/>
            <w:hideMark/>
          </w:tcPr>
          <w:p w14:paraId="07DE2D49"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SiO</w:t>
            </w:r>
            <w:r w:rsidRPr="004313DB">
              <w:rPr>
                <w:rFonts w:ascii="Times New Roman" w:eastAsia="Times New Roman" w:hAnsi="Times New Roman" w:cs="Times New Roman"/>
                <w:sz w:val="24"/>
                <w:szCs w:val="24"/>
                <w:vertAlign w:val="subscript"/>
                <w:lang w:val="en-US"/>
              </w:rPr>
              <w:t>2</w:t>
            </w:r>
          </w:p>
        </w:tc>
        <w:tc>
          <w:tcPr>
            <w:tcW w:w="690" w:type="dxa"/>
            <w:shd w:val="clear" w:color="auto" w:fill="auto"/>
            <w:noWrap/>
            <w:vAlign w:val="center"/>
            <w:hideMark/>
          </w:tcPr>
          <w:p w14:paraId="717BF905"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IV</w:t>
            </w:r>
          </w:p>
        </w:tc>
        <w:tc>
          <w:tcPr>
            <w:tcW w:w="1457" w:type="dxa"/>
            <w:shd w:val="clear" w:color="auto" w:fill="auto"/>
            <w:noWrap/>
            <w:vAlign w:val="center"/>
            <w:hideMark/>
          </w:tcPr>
          <w:p w14:paraId="3C0D3B2A"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68.0</w:t>
            </w:r>
          </w:p>
        </w:tc>
      </w:tr>
      <w:tr w:rsidR="004313DB" w:rsidRPr="004313DB" w14:paraId="2E4DFC55" w14:textId="77777777" w:rsidTr="002A6B68">
        <w:trPr>
          <w:trHeight w:val="315"/>
        </w:trPr>
        <w:tc>
          <w:tcPr>
            <w:tcW w:w="1061" w:type="dxa"/>
            <w:shd w:val="clear" w:color="auto" w:fill="auto"/>
            <w:noWrap/>
            <w:vAlign w:val="center"/>
            <w:hideMark/>
          </w:tcPr>
          <w:p w14:paraId="36A3A9B5"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B</w:t>
            </w:r>
            <w:r w:rsidRPr="004313DB">
              <w:rPr>
                <w:rFonts w:ascii="Times New Roman" w:eastAsia="Times New Roman" w:hAnsi="Times New Roman" w:cs="Times New Roman"/>
                <w:sz w:val="24"/>
                <w:szCs w:val="24"/>
                <w:vertAlign w:val="subscript"/>
                <w:lang w:val="en-US"/>
              </w:rPr>
              <w:t>2</w:t>
            </w:r>
            <w:r w:rsidRPr="004313DB">
              <w:rPr>
                <w:rFonts w:ascii="Times New Roman" w:eastAsia="Times New Roman" w:hAnsi="Times New Roman" w:cs="Times New Roman"/>
                <w:sz w:val="24"/>
                <w:szCs w:val="24"/>
                <w:lang w:val="en-US"/>
              </w:rPr>
              <w:t>O</w:t>
            </w:r>
            <w:r w:rsidRPr="004313DB">
              <w:rPr>
                <w:rFonts w:ascii="Times New Roman" w:eastAsia="Times New Roman" w:hAnsi="Times New Roman" w:cs="Times New Roman"/>
                <w:sz w:val="24"/>
                <w:szCs w:val="24"/>
                <w:vertAlign w:val="subscript"/>
                <w:lang w:val="en-US"/>
              </w:rPr>
              <w:t>3</w:t>
            </w:r>
          </w:p>
        </w:tc>
        <w:tc>
          <w:tcPr>
            <w:tcW w:w="690" w:type="dxa"/>
            <w:shd w:val="clear" w:color="auto" w:fill="auto"/>
            <w:noWrap/>
            <w:vAlign w:val="center"/>
            <w:hideMark/>
          </w:tcPr>
          <w:p w14:paraId="3FB24737"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III</w:t>
            </w:r>
          </w:p>
        </w:tc>
        <w:tc>
          <w:tcPr>
            <w:tcW w:w="1457" w:type="dxa"/>
            <w:shd w:val="clear" w:color="auto" w:fill="auto"/>
            <w:noWrap/>
            <w:vAlign w:val="center"/>
            <w:hideMark/>
          </w:tcPr>
          <w:p w14:paraId="3562E73E"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15.6</w:t>
            </w:r>
          </w:p>
        </w:tc>
      </w:tr>
      <w:tr w:rsidR="004313DB" w:rsidRPr="004313DB" w14:paraId="14C7A067" w14:textId="77777777" w:rsidTr="002A6B68">
        <w:trPr>
          <w:trHeight w:val="315"/>
        </w:trPr>
        <w:tc>
          <w:tcPr>
            <w:tcW w:w="1061" w:type="dxa"/>
            <w:shd w:val="clear" w:color="auto" w:fill="auto"/>
            <w:noWrap/>
            <w:vAlign w:val="center"/>
            <w:hideMark/>
          </w:tcPr>
          <w:p w14:paraId="00D6154F"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B</w:t>
            </w:r>
            <w:r w:rsidRPr="004313DB">
              <w:rPr>
                <w:rFonts w:ascii="Times New Roman" w:eastAsia="Times New Roman" w:hAnsi="Times New Roman" w:cs="Times New Roman"/>
                <w:sz w:val="24"/>
                <w:szCs w:val="24"/>
                <w:vertAlign w:val="subscript"/>
                <w:lang w:val="en-US"/>
              </w:rPr>
              <w:t>2</w:t>
            </w:r>
            <w:r w:rsidRPr="004313DB">
              <w:rPr>
                <w:rFonts w:ascii="Times New Roman" w:eastAsia="Times New Roman" w:hAnsi="Times New Roman" w:cs="Times New Roman"/>
                <w:sz w:val="24"/>
                <w:szCs w:val="24"/>
                <w:lang w:val="en-US"/>
              </w:rPr>
              <w:t>O</w:t>
            </w:r>
            <w:r w:rsidRPr="004313DB">
              <w:rPr>
                <w:rFonts w:ascii="Times New Roman" w:eastAsia="Times New Roman" w:hAnsi="Times New Roman" w:cs="Times New Roman"/>
                <w:sz w:val="24"/>
                <w:szCs w:val="24"/>
                <w:vertAlign w:val="subscript"/>
                <w:lang w:val="en-US"/>
              </w:rPr>
              <w:t>3</w:t>
            </w:r>
          </w:p>
        </w:tc>
        <w:tc>
          <w:tcPr>
            <w:tcW w:w="690" w:type="dxa"/>
            <w:shd w:val="clear" w:color="auto" w:fill="auto"/>
            <w:noWrap/>
            <w:vAlign w:val="center"/>
            <w:hideMark/>
          </w:tcPr>
          <w:p w14:paraId="2FFC35AB"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IV</w:t>
            </w:r>
          </w:p>
        </w:tc>
        <w:tc>
          <w:tcPr>
            <w:tcW w:w="1457" w:type="dxa"/>
            <w:shd w:val="clear" w:color="auto" w:fill="auto"/>
            <w:noWrap/>
            <w:vAlign w:val="center"/>
            <w:hideMark/>
          </w:tcPr>
          <w:p w14:paraId="79A39CE9"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82.6</w:t>
            </w:r>
          </w:p>
        </w:tc>
      </w:tr>
      <w:tr w:rsidR="004313DB" w:rsidRPr="004313DB" w14:paraId="16A580B6" w14:textId="77777777" w:rsidTr="002A6B68">
        <w:trPr>
          <w:trHeight w:val="315"/>
        </w:trPr>
        <w:tc>
          <w:tcPr>
            <w:tcW w:w="1061" w:type="dxa"/>
            <w:shd w:val="clear" w:color="auto" w:fill="auto"/>
            <w:noWrap/>
            <w:vAlign w:val="center"/>
            <w:hideMark/>
          </w:tcPr>
          <w:p w14:paraId="49615421"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P</w:t>
            </w:r>
            <w:r w:rsidRPr="004313DB">
              <w:rPr>
                <w:rFonts w:ascii="Times New Roman" w:eastAsia="Times New Roman" w:hAnsi="Times New Roman" w:cs="Times New Roman"/>
                <w:sz w:val="24"/>
                <w:szCs w:val="24"/>
                <w:vertAlign w:val="subscript"/>
                <w:lang w:val="en-US"/>
              </w:rPr>
              <w:t>2</w:t>
            </w:r>
            <w:r w:rsidRPr="004313DB">
              <w:rPr>
                <w:rFonts w:ascii="Times New Roman" w:eastAsia="Times New Roman" w:hAnsi="Times New Roman" w:cs="Times New Roman"/>
                <w:sz w:val="24"/>
                <w:szCs w:val="24"/>
                <w:lang w:val="en-US"/>
              </w:rPr>
              <w:t>O</w:t>
            </w:r>
            <w:r w:rsidRPr="004313DB">
              <w:rPr>
                <w:rFonts w:ascii="Times New Roman" w:eastAsia="Times New Roman" w:hAnsi="Times New Roman" w:cs="Times New Roman"/>
                <w:sz w:val="24"/>
                <w:szCs w:val="24"/>
                <w:vertAlign w:val="subscript"/>
                <w:lang w:val="en-US"/>
              </w:rPr>
              <w:t>5</w:t>
            </w:r>
          </w:p>
        </w:tc>
        <w:tc>
          <w:tcPr>
            <w:tcW w:w="690" w:type="dxa"/>
            <w:shd w:val="clear" w:color="auto" w:fill="auto"/>
            <w:noWrap/>
            <w:vAlign w:val="center"/>
            <w:hideMark/>
          </w:tcPr>
          <w:p w14:paraId="35E53F1F"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IV</w:t>
            </w:r>
          </w:p>
        </w:tc>
        <w:tc>
          <w:tcPr>
            <w:tcW w:w="1457" w:type="dxa"/>
            <w:shd w:val="clear" w:color="auto" w:fill="auto"/>
            <w:noWrap/>
            <w:vAlign w:val="center"/>
            <w:hideMark/>
          </w:tcPr>
          <w:p w14:paraId="36B34687"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28.2</w:t>
            </w:r>
          </w:p>
        </w:tc>
      </w:tr>
      <w:tr w:rsidR="004313DB" w:rsidRPr="004313DB" w14:paraId="7224B181" w14:textId="77777777" w:rsidTr="002A6B68">
        <w:trPr>
          <w:trHeight w:val="315"/>
        </w:trPr>
        <w:tc>
          <w:tcPr>
            <w:tcW w:w="1061" w:type="dxa"/>
            <w:shd w:val="clear" w:color="auto" w:fill="auto"/>
            <w:noWrap/>
            <w:vAlign w:val="center"/>
            <w:hideMark/>
          </w:tcPr>
          <w:p w14:paraId="66478D86"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Al</w:t>
            </w:r>
            <w:r w:rsidRPr="004313DB">
              <w:rPr>
                <w:rFonts w:ascii="Times New Roman" w:eastAsia="Times New Roman" w:hAnsi="Times New Roman" w:cs="Times New Roman"/>
                <w:sz w:val="24"/>
                <w:szCs w:val="24"/>
                <w:vertAlign w:val="subscript"/>
                <w:lang w:val="en-US"/>
              </w:rPr>
              <w:t>2</w:t>
            </w:r>
            <w:r w:rsidRPr="004313DB">
              <w:rPr>
                <w:rFonts w:ascii="Times New Roman" w:eastAsia="Times New Roman" w:hAnsi="Times New Roman" w:cs="Times New Roman"/>
                <w:sz w:val="24"/>
                <w:szCs w:val="24"/>
                <w:lang w:val="en-US"/>
              </w:rPr>
              <w:t>O</w:t>
            </w:r>
            <w:r w:rsidRPr="004313DB">
              <w:rPr>
                <w:rFonts w:ascii="Times New Roman" w:eastAsia="Times New Roman" w:hAnsi="Times New Roman" w:cs="Times New Roman"/>
                <w:sz w:val="24"/>
                <w:szCs w:val="24"/>
                <w:vertAlign w:val="subscript"/>
                <w:lang w:val="en-US"/>
              </w:rPr>
              <w:t>3</w:t>
            </w:r>
          </w:p>
        </w:tc>
        <w:tc>
          <w:tcPr>
            <w:tcW w:w="690" w:type="dxa"/>
            <w:shd w:val="clear" w:color="auto" w:fill="auto"/>
            <w:noWrap/>
            <w:vAlign w:val="center"/>
            <w:hideMark/>
          </w:tcPr>
          <w:p w14:paraId="620D2B7D"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IV</w:t>
            </w:r>
          </w:p>
        </w:tc>
        <w:tc>
          <w:tcPr>
            <w:tcW w:w="1457" w:type="dxa"/>
            <w:shd w:val="clear" w:color="auto" w:fill="auto"/>
            <w:noWrap/>
            <w:vAlign w:val="center"/>
            <w:hideMark/>
          </w:tcPr>
          <w:p w14:paraId="2E4A4423"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131.0</w:t>
            </w:r>
          </w:p>
        </w:tc>
      </w:tr>
      <w:tr w:rsidR="004313DB" w:rsidRPr="004313DB" w14:paraId="5CE32650" w14:textId="77777777" w:rsidTr="002A6B68">
        <w:trPr>
          <w:trHeight w:val="315"/>
        </w:trPr>
        <w:tc>
          <w:tcPr>
            <w:tcW w:w="1061" w:type="dxa"/>
            <w:shd w:val="clear" w:color="auto" w:fill="auto"/>
            <w:noWrap/>
            <w:vAlign w:val="center"/>
            <w:hideMark/>
          </w:tcPr>
          <w:p w14:paraId="04BA83F3"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Al</w:t>
            </w:r>
            <w:r w:rsidRPr="004313DB">
              <w:rPr>
                <w:rFonts w:ascii="Times New Roman" w:eastAsia="Times New Roman" w:hAnsi="Times New Roman" w:cs="Times New Roman"/>
                <w:sz w:val="24"/>
                <w:szCs w:val="24"/>
                <w:vertAlign w:val="subscript"/>
                <w:lang w:val="en-US"/>
              </w:rPr>
              <w:t>2</w:t>
            </w:r>
            <w:r w:rsidRPr="004313DB">
              <w:rPr>
                <w:rFonts w:ascii="Times New Roman" w:eastAsia="Times New Roman" w:hAnsi="Times New Roman" w:cs="Times New Roman"/>
                <w:sz w:val="24"/>
                <w:szCs w:val="24"/>
                <w:lang w:val="en-US"/>
              </w:rPr>
              <w:t>O</w:t>
            </w:r>
            <w:r w:rsidRPr="004313DB">
              <w:rPr>
                <w:rFonts w:ascii="Times New Roman" w:eastAsia="Times New Roman" w:hAnsi="Times New Roman" w:cs="Times New Roman"/>
                <w:sz w:val="24"/>
                <w:szCs w:val="24"/>
                <w:vertAlign w:val="subscript"/>
                <w:lang w:val="en-US"/>
              </w:rPr>
              <w:t>3</w:t>
            </w:r>
          </w:p>
        </w:tc>
        <w:tc>
          <w:tcPr>
            <w:tcW w:w="690" w:type="dxa"/>
            <w:shd w:val="clear" w:color="auto" w:fill="auto"/>
            <w:noWrap/>
            <w:vAlign w:val="center"/>
            <w:hideMark/>
          </w:tcPr>
          <w:p w14:paraId="0264ABEA"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VI</w:t>
            </w:r>
          </w:p>
        </w:tc>
        <w:tc>
          <w:tcPr>
            <w:tcW w:w="1457" w:type="dxa"/>
            <w:shd w:val="clear" w:color="auto" w:fill="auto"/>
            <w:noWrap/>
            <w:vAlign w:val="center"/>
            <w:hideMark/>
          </w:tcPr>
          <w:p w14:paraId="6B23F10B"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119.2</w:t>
            </w:r>
          </w:p>
        </w:tc>
      </w:tr>
      <w:tr w:rsidR="004313DB" w:rsidRPr="004313DB" w14:paraId="27BE1B1E" w14:textId="77777777" w:rsidTr="002A6B68">
        <w:trPr>
          <w:trHeight w:val="315"/>
        </w:trPr>
        <w:tc>
          <w:tcPr>
            <w:tcW w:w="1061" w:type="dxa"/>
            <w:shd w:val="clear" w:color="auto" w:fill="auto"/>
            <w:noWrap/>
            <w:vAlign w:val="center"/>
            <w:hideMark/>
          </w:tcPr>
          <w:p w14:paraId="1141AA73"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Na</w:t>
            </w:r>
            <w:r w:rsidRPr="004313DB">
              <w:rPr>
                <w:rFonts w:ascii="Times New Roman" w:eastAsia="Times New Roman" w:hAnsi="Times New Roman" w:cs="Times New Roman"/>
                <w:sz w:val="24"/>
                <w:szCs w:val="24"/>
                <w:vertAlign w:val="subscript"/>
                <w:lang w:val="en-US"/>
              </w:rPr>
              <w:t>2</w:t>
            </w:r>
            <w:r w:rsidRPr="004313DB">
              <w:rPr>
                <w:rFonts w:ascii="Times New Roman" w:eastAsia="Times New Roman" w:hAnsi="Times New Roman" w:cs="Times New Roman"/>
                <w:sz w:val="24"/>
                <w:szCs w:val="24"/>
                <w:lang w:val="en-US"/>
              </w:rPr>
              <w:t>O</w:t>
            </w:r>
          </w:p>
        </w:tc>
        <w:tc>
          <w:tcPr>
            <w:tcW w:w="690" w:type="dxa"/>
            <w:shd w:val="clear" w:color="auto" w:fill="auto"/>
            <w:noWrap/>
            <w:vAlign w:val="center"/>
            <w:hideMark/>
          </w:tcPr>
          <w:p w14:paraId="1F34BA06"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VI</w:t>
            </w:r>
          </w:p>
        </w:tc>
        <w:tc>
          <w:tcPr>
            <w:tcW w:w="1457" w:type="dxa"/>
            <w:shd w:val="clear" w:color="auto" w:fill="auto"/>
            <w:noWrap/>
            <w:vAlign w:val="center"/>
            <w:hideMark/>
          </w:tcPr>
          <w:p w14:paraId="44D12D27"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31.9</w:t>
            </w:r>
          </w:p>
        </w:tc>
      </w:tr>
      <w:tr w:rsidR="004313DB" w:rsidRPr="004313DB" w14:paraId="2B3DF9AB" w14:textId="77777777" w:rsidTr="002A6B68">
        <w:trPr>
          <w:trHeight w:val="315"/>
        </w:trPr>
        <w:tc>
          <w:tcPr>
            <w:tcW w:w="1061" w:type="dxa"/>
            <w:shd w:val="clear" w:color="auto" w:fill="auto"/>
            <w:noWrap/>
            <w:vAlign w:val="center"/>
            <w:hideMark/>
          </w:tcPr>
          <w:p w14:paraId="43232198"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K</w:t>
            </w:r>
            <w:r w:rsidRPr="004313DB">
              <w:rPr>
                <w:rFonts w:ascii="Times New Roman" w:eastAsia="Times New Roman" w:hAnsi="Times New Roman" w:cs="Times New Roman"/>
                <w:sz w:val="24"/>
                <w:szCs w:val="24"/>
                <w:vertAlign w:val="subscript"/>
                <w:lang w:val="en-US"/>
              </w:rPr>
              <w:t>2</w:t>
            </w:r>
            <w:r w:rsidRPr="004313DB">
              <w:rPr>
                <w:rFonts w:ascii="Times New Roman" w:eastAsia="Times New Roman" w:hAnsi="Times New Roman" w:cs="Times New Roman"/>
                <w:sz w:val="24"/>
                <w:szCs w:val="24"/>
                <w:lang w:val="en-US"/>
              </w:rPr>
              <w:t>O</w:t>
            </w:r>
          </w:p>
        </w:tc>
        <w:tc>
          <w:tcPr>
            <w:tcW w:w="690" w:type="dxa"/>
            <w:shd w:val="clear" w:color="auto" w:fill="auto"/>
            <w:noWrap/>
            <w:vAlign w:val="center"/>
            <w:hideMark/>
          </w:tcPr>
          <w:p w14:paraId="35CC99F0"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VI</w:t>
            </w:r>
          </w:p>
        </w:tc>
        <w:tc>
          <w:tcPr>
            <w:tcW w:w="1457" w:type="dxa"/>
            <w:shd w:val="clear" w:color="auto" w:fill="auto"/>
            <w:noWrap/>
            <w:vAlign w:val="center"/>
            <w:hideMark/>
          </w:tcPr>
          <w:p w14:paraId="053A5E3D"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19.2</w:t>
            </w:r>
          </w:p>
        </w:tc>
      </w:tr>
      <w:tr w:rsidR="004313DB" w:rsidRPr="004313DB" w14:paraId="4D905F37" w14:textId="77777777" w:rsidTr="002A6B68">
        <w:trPr>
          <w:trHeight w:val="315"/>
        </w:trPr>
        <w:tc>
          <w:tcPr>
            <w:tcW w:w="1061" w:type="dxa"/>
            <w:shd w:val="clear" w:color="auto" w:fill="auto"/>
            <w:noWrap/>
            <w:vAlign w:val="center"/>
            <w:hideMark/>
          </w:tcPr>
          <w:p w14:paraId="039FCEBF"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Li</w:t>
            </w:r>
            <w:r w:rsidRPr="004313DB">
              <w:rPr>
                <w:rFonts w:ascii="Times New Roman" w:eastAsia="Times New Roman" w:hAnsi="Times New Roman" w:cs="Times New Roman"/>
                <w:sz w:val="24"/>
                <w:szCs w:val="24"/>
                <w:vertAlign w:val="subscript"/>
                <w:lang w:val="en-US"/>
              </w:rPr>
              <w:t>2</w:t>
            </w:r>
            <w:r w:rsidRPr="004313DB">
              <w:rPr>
                <w:rFonts w:ascii="Times New Roman" w:eastAsia="Times New Roman" w:hAnsi="Times New Roman" w:cs="Times New Roman"/>
                <w:sz w:val="24"/>
                <w:szCs w:val="24"/>
                <w:lang w:val="en-US"/>
              </w:rPr>
              <w:t>O</w:t>
            </w:r>
          </w:p>
        </w:tc>
        <w:tc>
          <w:tcPr>
            <w:tcW w:w="690" w:type="dxa"/>
            <w:shd w:val="clear" w:color="auto" w:fill="auto"/>
            <w:noWrap/>
            <w:vAlign w:val="center"/>
            <w:hideMark/>
          </w:tcPr>
          <w:p w14:paraId="24CB1CA7"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VI</w:t>
            </w:r>
          </w:p>
        </w:tc>
        <w:tc>
          <w:tcPr>
            <w:tcW w:w="1457" w:type="dxa"/>
            <w:shd w:val="clear" w:color="auto" w:fill="auto"/>
            <w:noWrap/>
            <w:vAlign w:val="center"/>
            <w:hideMark/>
          </w:tcPr>
          <w:p w14:paraId="1F16ED0A"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77.9</w:t>
            </w:r>
          </w:p>
        </w:tc>
      </w:tr>
      <w:tr w:rsidR="004313DB" w:rsidRPr="004313DB" w14:paraId="4D783CBA" w14:textId="77777777" w:rsidTr="002A6B68">
        <w:trPr>
          <w:trHeight w:val="315"/>
        </w:trPr>
        <w:tc>
          <w:tcPr>
            <w:tcW w:w="1061" w:type="dxa"/>
            <w:shd w:val="clear" w:color="auto" w:fill="auto"/>
            <w:noWrap/>
            <w:vAlign w:val="center"/>
            <w:hideMark/>
          </w:tcPr>
          <w:p w14:paraId="36A19EDE"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MgO</w:t>
            </w:r>
          </w:p>
        </w:tc>
        <w:tc>
          <w:tcPr>
            <w:tcW w:w="690" w:type="dxa"/>
            <w:shd w:val="clear" w:color="auto" w:fill="auto"/>
            <w:noWrap/>
            <w:vAlign w:val="center"/>
            <w:hideMark/>
          </w:tcPr>
          <w:p w14:paraId="715874FA"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VI</w:t>
            </w:r>
          </w:p>
        </w:tc>
        <w:tc>
          <w:tcPr>
            <w:tcW w:w="1457" w:type="dxa"/>
            <w:shd w:val="clear" w:color="auto" w:fill="auto"/>
            <w:noWrap/>
            <w:vAlign w:val="center"/>
            <w:hideMark/>
          </w:tcPr>
          <w:p w14:paraId="698C7BDA"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90.0</w:t>
            </w:r>
          </w:p>
        </w:tc>
      </w:tr>
      <w:tr w:rsidR="004313DB" w:rsidRPr="004313DB" w14:paraId="1AE7FFDA" w14:textId="77777777" w:rsidTr="002A6B68">
        <w:trPr>
          <w:trHeight w:val="315"/>
        </w:trPr>
        <w:tc>
          <w:tcPr>
            <w:tcW w:w="1061" w:type="dxa"/>
            <w:shd w:val="clear" w:color="auto" w:fill="auto"/>
            <w:noWrap/>
            <w:vAlign w:val="center"/>
            <w:hideMark/>
          </w:tcPr>
          <w:p w14:paraId="18BE7FF1"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CaO</w:t>
            </w:r>
          </w:p>
        </w:tc>
        <w:tc>
          <w:tcPr>
            <w:tcW w:w="690" w:type="dxa"/>
            <w:shd w:val="clear" w:color="auto" w:fill="auto"/>
            <w:noWrap/>
            <w:vAlign w:val="center"/>
            <w:hideMark/>
          </w:tcPr>
          <w:p w14:paraId="5F3F0841"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VIII</w:t>
            </w:r>
          </w:p>
        </w:tc>
        <w:tc>
          <w:tcPr>
            <w:tcW w:w="1457" w:type="dxa"/>
            <w:shd w:val="clear" w:color="auto" w:fill="auto"/>
            <w:noWrap/>
            <w:vAlign w:val="center"/>
            <w:hideMark/>
          </w:tcPr>
          <w:p w14:paraId="102C9F4D"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64.1</w:t>
            </w:r>
          </w:p>
        </w:tc>
      </w:tr>
      <w:tr w:rsidR="004313DB" w:rsidRPr="004313DB" w14:paraId="4AC436A2" w14:textId="77777777" w:rsidTr="002A6B68">
        <w:trPr>
          <w:trHeight w:val="315"/>
        </w:trPr>
        <w:tc>
          <w:tcPr>
            <w:tcW w:w="1061" w:type="dxa"/>
            <w:shd w:val="clear" w:color="auto" w:fill="auto"/>
            <w:noWrap/>
            <w:vAlign w:val="center"/>
            <w:hideMark/>
          </w:tcPr>
          <w:p w14:paraId="514F0E7C"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PbO</w:t>
            </w:r>
          </w:p>
        </w:tc>
        <w:tc>
          <w:tcPr>
            <w:tcW w:w="690" w:type="dxa"/>
            <w:shd w:val="clear" w:color="auto" w:fill="auto"/>
            <w:noWrap/>
            <w:vAlign w:val="center"/>
            <w:hideMark/>
          </w:tcPr>
          <w:p w14:paraId="60EB7F0A"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IV</w:t>
            </w:r>
          </w:p>
        </w:tc>
        <w:tc>
          <w:tcPr>
            <w:tcW w:w="1457" w:type="dxa"/>
            <w:shd w:val="clear" w:color="auto" w:fill="auto"/>
            <w:noWrap/>
            <w:vAlign w:val="center"/>
            <w:hideMark/>
          </w:tcPr>
          <w:p w14:paraId="45759439"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38.1</w:t>
            </w:r>
          </w:p>
        </w:tc>
      </w:tr>
      <w:tr w:rsidR="004313DB" w:rsidRPr="004313DB" w14:paraId="6C67E65D" w14:textId="77777777" w:rsidTr="002A6B68">
        <w:trPr>
          <w:trHeight w:val="315"/>
        </w:trPr>
        <w:tc>
          <w:tcPr>
            <w:tcW w:w="1061" w:type="dxa"/>
            <w:shd w:val="clear" w:color="auto" w:fill="auto"/>
            <w:noWrap/>
            <w:vAlign w:val="center"/>
            <w:hideMark/>
          </w:tcPr>
          <w:p w14:paraId="6470BC37"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PbO</w:t>
            </w:r>
          </w:p>
        </w:tc>
        <w:tc>
          <w:tcPr>
            <w:tcW w:w="690" w:type="dxa"/>
            <w:shd w:val="clear" w:color="auto" w:fill="auto"/>
            <w:noWrap/>
            <w:vAlign w:val="center"/>
            <w:hideMark/>
          </w:tcPr>
          <w:p w14:paraId="53F1823D"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VI</w:t>
            </w:r>
          </w:p>
        </w:tc>
        <w:tc>
          <w:tcPr>
            <w:tcW w:w="1457" w:type="dxa"/>
            <w:shd w:val="clear" w:color="auto" w:fill="auto"/>
            <w:noWrap/>
            <w:vAlign w:val="center"/>
            <w:hideMark/>
          </w:tcPr>
          <w:p w14:paraId="731E4C74"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25.3</w:t>
            </w:r>
          </w:p>
        </w:tc>
      </w:tr>
      <w:tr w:rsidR="004313DB" w:rsidRPr="004313DB" w14:paraId="5815E08E" w14:textId="77777777" w:rsidTr="002A6B68">
        <w:trPr>
          <w:trHeight w:val="315"/>
        </w:trPr>
        <w:tc>
          <w:tcPr>
            <w:tcW w:w="1061" w:type="dxa"/>
            <w:shd w:val="clear" w:color="auto" w:fill="auto"/>
            <w:noWrap/>
            <w:vAlign w:val="center"/>
            <w:hideMark/>
          </w:tcPr>
          <w:p w14:paraId="68FD7119"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SrO</w:t>
            </w:r>
          </w:p>
        </w:tc>
        <w:tc>
          <w:tcPr>
            <w:tcW w:w="690" w:type="dxa"/>
            <w:shd w:val="clear" w:color="auto" w:fill="auto"/>
            <w:noWrap/>
            <w:vAlign w:val="center"/>
            <w:hideMark/>
          </w:tcPr>
          <w:p w14:paraId="5DE8BAE6"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VIII</w:t>
            </w:r>
          </w:p>
        </w:tc>
        <w:tc>
          <w:tcPr>
            <w:tcW w:w="1457" w:type="dxa"/>
            <w:shd w:val="clear" w:color="auto" w:fill="auto"/>
            <w:noWrap/>
            <w:vAlign w:val="center"/>
            <w:hideMark/>
          </w:tcPr>
          <w:p w14:paraId="4456FC32"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45.4</w:t>
            </w:r>
          </w:p>
        </w:tc>
      </w:tr>
      <w:tr w:rsidR="004313DB" w:rsidRPr="004313DB" w14:paraId="40A927B1" w14:textId="77777777" w:rsidTr="002A6B68">
        <w:trPr>
          <w:trHeight w:val="315"/>
        </w:trPr>
        <w:tc>
          <w:tcPr>
            <w:tcW w:w="1061" w:type="dxa"/>
            <w:shd w:val="clear" w:color="auto" w:fill="auto"/>
            <w:noWrap/>
            <w:vAlign w:val="center"/>
            <w:hideMark/>
          </w:tcPr>
          <w:p w14:paraId="5A5491FC"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BaO</w:t>
            </w:r>
          </w:p>
        </w:tc>
        <w:tc>
          <w:tcPr>
            <w:tcW w:w="690" w:type="dxa"/>
            <w:shd w:val="clear" w:color="auto" w:fill="auto"/>
            <w:noWrap/>
            <w:vAlign w:val="center"/>
            <w:hideMark/>
          </w:tcPr>
          <w:p w14:paraId="797147AF"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VI</w:t>
            </w:r>
          </w:p>
        </w:tc>
        <w:tc>
          <w:tcPr>
            <w:tcW w:w="1457" w:type="dxa"/>
            <w:shd w:val="clear" w:color="auto" w:fill="auto"/>
            <w:noWrap/>
            <w:vAlign w:val="center"/>
            <w:hideMark/>
          </w:tcPr>
          <w:p w14:paraId="09D80E4C"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39.5</w:t>
            </w:r>
          </w:p>
        </w:tc>
      </w:tr>
      <w:tr w:rsidR="004313DB" w:rsidRPr="004313DB" w14:paraId="5C196517" w14:textId="77777777" w:rsidTr="002A6B68">
        <w:trPr>
          <w:trHeight w:val="315"/>
        </w:trPr>
        <w:tc>
          <w:tcPr>
            <w:tcW w:w="1061" w:type="dxa"/>
            <w:shd w:val="clear" w:color="auto" w:fill="auto"/>
            <w:noWrap/>
            <w:vAlign w:val="center"/>
            <w:hideMark/>
          </w:tcPr>
          <w:p w14:paraId="34647FFA"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TiO</w:t>
            </w:r>
            <w:r w:rsidRPr="004313DB">
              <w:rPr>
                <w:rFonts w:ascii="Times New Roman" w:eastAsia="Times New Roman" w:hAnsi="Times New Roman" w:cs="Times New Roman"/>
                <w:sz w:val="24"/>
                <w:szCs w:val="24"/>
                <w:vertAlign w:val="subscript"/>
                <w:lang w:val="en-US"/>
              </w:rPr>
              <w:t>2</w:t>
            </w:r>
          </w:p>
        </w:tc>
        <w:tc>
          <w:tcPr>
            <w:tcW w:w="690" w:type="dxa"/>
            <w:shd w:val="clear" w:color="auto" w:fill="auto"/>
            <w:noWrap/>
            <w:vAlign w:val="center"/>
            <w:hideMark/>
          </w:tcPr>
          <w:p w14:paraId="0E8E6906"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VI</w:t>
            </w:r>
          </w:p>
        </w:tc>
        <w:tc>
          <w:tcPr>
            <w:tcW w:w="1457" w:type="dxa"/>
            <w:shd w:val="clear" w:color="auto" w:fill="auto"/>
            <w:noWrap/>
            <w:vAlign w:val="center"/>
            <w:hideMark/>
          </w:tcPr>
          <w:p w14:paraId="085FBE6F"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101.2</w:t>
            </w:r>
          </w:p>
        </w:tc>
      </w:tr>
      <w:tr w:rsidR="004313DB" w:rsidRPr="004313DB" w14:paraId="53000DD1" w14:textId="77777777" w:rsidTr="002A6B68">
        <w:trPr>
          <w:trHeight w:val="315"/>
        </w:trPr>
        <w:tc>
          <w:tcPr>
            <w:tcW w:w="1061" w:type="dxa"/>
            <w:shd w:val="clear" w:color="auto" w:fill="auto"/>
            <w:noWrap/>
            <w:vAlign w:val="center"/>
            <w:hideMark/>
          </w:tcPr>
          <w:p w14:paraId="5548091B"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ZnO</w:t>
            </w:r>
          </w:p>
        </w:tc>
        <w:tc>
          <w:tcPr>
            <w:tcW w:w="690" w:type="dxa"/>
            <w:shd w:val="clear" w:color="auto" w:fill="auto"/>
            <w:noWrap/>
            <w:vAlign w:val="center"/>
            <w:hideMark/>
          </w:tcPr>
          <w:p w14:paraId="47924446"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VI</w:t>
            </w:r>
          </w:p>
        </w:tc>
        <w:tc>
          <w:tcPr>
            <w:tcW w:w="1457" w:type="dxa"/>
            <w:shd w:val="clear" w:color="auto" w:fill="auto"/>
            <w:noWrap/>
            <w:vAlign w:val="center"/>
            <w:hideMark/>
          </w:tcPr>
          <w:p w14:paraId="515207BF"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49.9</w:t>
            </w:r>
          </w:p>
        </w:tc>
      </w:tr>
      <w:tr w:rsidR="004313DB" w:rsidRPr="004313DB" w14:paraId="49B6C748" w14:textId="77777777" w:rsidTr="002A6B68">
        <w:trPr>
          <w:trHeight w:val="330"/>
        </w:trPr>
        <w:tc>
          <w:tcPr>
            <w:tcW w:w="1061" w:type="dxa"/>
            <w:shd w:val="clear" w:color="auto" w:fill="auto"/>
            <w:noWrap/>
            <w:vAlign w:val="center"/>
            <w:hideMark/>
          </w:tcPr>
          <w:p w14:paraId="441EE630"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SO</w:t>
            </w:r>
            <w:r w:rsidRPr="004313DB">
              <w:rPr>
                <w:rFonts w:ascii="Times New Roman" w:eastAsia="Times New Roman" w:hAnsi="Times New Roman" w:cs="Times New Roman"/>
                <w:sz w:val="24"/>
                <w:szCs w:val="24"/>
                <w:vertAlign w:val="subscript"/>
                <w:lang w:val="en-US"/>
              </w:rPr>
              <w:t>3</w:t>
            </w:r>
          </w:p>
        </w:tc>
        <w:tc>
          <w:tcPr>
            <w:tcW w:w="690" w:type="dxa"/>
            <w:shd w:val="clear" w:color="auto" w:fill="auto"/>
            <w:noWrap/>
            <w:vAlign w:val="center"/>
            <w:hideMark/>
          </w:tcPr>
          <w:p w14:paraId="7071A26A"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VI</w:t>
            </w:r>
          </w:p>
        </w:tc>
        <w:tc>
          <w:tcPr>
            <w:tcW w:w="1457" w:type="dxa"/>
            <w:shd w:val="clear" w:color="auto" w:fill="auto"/>
            <w:noWrap/>
            <w:vAlign w:val="center"/>
            <w:hideMark/>
          </w:tcPr>
          <w:p w14:paraId="5270BAB0" w14:textId="77777777" w:rsidR="00107343" w:rsidRPr="004313DB" w:rsidRDefault="00107343" w:rsidP="00107343">
            <w:pPr>
              <w:spacing w:after="0" w:line="240" w:lineRule="auto"/>
              <w:jc w:val="center"/>
              <w:rPr>
                <w:rFonts w:ascii="Times New Roman" w:eastAsia="Times New Roman" w:hAnsi="Times New Roman" w:cs="Times New Roman"/>
                <w:sz w:val="24"/>
                <w:szCs w:val="24"/>
                <w:lang w:val="en-US"/>
              </w:rPr>
            </w:pPr>
            <w:r w:rsidRPr="004313DB">
              <w:rPr>
                <w:rFonts w:ascii="Times New Roman" w:eastAsia="Times New Roman" w:hAnsi="Times New Roman" w:cs="Times New Roman"/>
                <w:sz w:val="24"/>
                <w:szCs w:val="24"/>
                <w:lang w:val="en-US"/>
              </w:rPr>
              <w:t>23.5</w:t>
            </w:r>
          </w:p>
        </w:tc>
      </w:tr>
      <w:bookmarkEnd w:id="180"/>
      <w:bookmarkEnd w:id="181"/>
    </w:tbl>
    <w:p w14:paraId="0407EABA" w14:textId="77777777" w:rsidR="00107343" w:rsidRPr="004313DB" w:rsidRDefault="00107343" w:rsidP="009E482F">
      <w:pPr>
        <w:spacing w:line="360" w:lineRule="auto"/>
        <w:contextualSpacing/>
        <w:jc w:val="both"/>
        <w:rPr>
          <w:rFonts w:ascii="Times New Roman" w:hAnsi="Times New Roman" w:cs="Times New Roman"/>
          <w:sz w:val="24"/>
          <w:szCs w:val="24"/>
        </w:rPr>
      </w:pPr>
    </w:p>
    <w:p w14:paraId="3EC4A5AE" w14:textId="77777777" w:rsidR="00107343" w:rsidRPr="004313DB" w:rsidRDefault="00107343" w:rsidP="00107343">
      <w:pPr>
        <w:rPr>
          <w:rFonts w:ascii="Times New Roman" w:hAnsi="Times New Roman" w:cs="Times New Roman"/>
          <w:sz w:val="24"/>
          <w:szCs w:val="24"/>
        </w:rPr>
      </w:pPr>
    </w:p>
    <w:p w14:paraId="1914E253" w14:textId="77777777" w:rsidR="00107343" w:rsidRPr="004313DB" w:rsidRDefault="00107343" w:rsidP="00107343">
      <w:pPr>
        <w:rPr>
          <w:rFonts w:ascii="Times New Roman" w:hAnsi="Times New Roman" w:cs="Times New Roman"/>
          <w:sz w:val="24"/>
          <w:szCs w:val="24"/>
        </w:rPr>
      </w:pPr>
    </w:p>
    <w:p w14:paraId="513B4306" w14:textId="77777777" w:rsidR="00107343" w:rsidRPr="004313DB" w:rsidRDefault="00107343" w:rsidP="00107343">
      <w:pPr>
        <w:rPr>
          <w:rFonts w:ascii="Times New Roman" w:hAnsi="Times New Roman" w:cs="Times New Roman"/>
          <w:sz w:val="24"/>
          <w:szCs w:val="24"/>
        </w:rPr>
      </w:pPr>
    </w:p>
    <w:p w14:paraId="698711D9" w14:textId="77777777" w:rsidR="00107343" w:rsidRPr="004313DB" w:rsidRDefault="00107343" w:rsidP="00107343">
      <w:pPr>
        <w:rPr>
          <w:rFonts w:ascii="Times New Roman" w:hAnsi="Times New Roman" w:cs="Times New Roman"/>
          <w:sz w:val="24"/>
          <w:szCs w:val="24"/>
        </w:rPr>
      </w:pPr>
    </w:p>
    <w:p w14:paraId="7DC49569" w14:textId="77777777" w:rsidR="00107343" w:rsidRPr="004313DB" w:rsidRDefault="00107343" w:rsidP="00107343">
      <w:pPr>
        <w:rPr>
          <w:rFonts w:ascii="Times New Roman" w:hAnsi="Times New Roman" w:cs="Times New Roman"/>
          <w:sz w:val="24"/>
          <w:szCs w:val="24"/>
        </w:rPr>
      </w:pPr>
    </w:p>
    <w:p w14:paraId="79A4C657" w14:textId="77777777" w:rsidR="00107343" w:rsidRPr="004313DB" w:rsidRDefault="00107343" w:rsidP="00107343">
      <w:pPr>
        <w:rPr>
          <w:rFonts w:ascii="Times New Roman" w:hAnsi="Times New Roman" w:cs="Times New Roman"/>
          <w:sz w:val="24"/>
          <w:szCs w:val="24"/>
        </w:rPr>
      </w:pPr>
    </w:p>
    <w:p w14:paraId="4159F8B5" w14:textId="77777777" w:rsidR="00107343" w:rsidRPr="004313DB" w:rsidRDefault="00107343" w:rsidP="00107343">
      <w:pPr>
        <w:rPr>
          <w:rFonts w:ascii="Times New Roman" w:hAnsi="Times New Roman" w:cs="Times New Roman"/>
          <w:sz w:val="24"/>
          <w:szCs w:val="24"/>
        </w:rPr>
      </w:pPr>
    </w:p>
    <w:p w14:paraId="33A71065" w14:textId="77777777" w:rsidR="00107343" w:rsidRPr="004313DB" w:rsidRDefault="00107343" w:rsidP="00107343">
      <w:pPr>
        <w:rPr>
          <w:rFonts w:ascii="Times New Roman" w:hAnsi="Times New Roman" w:cs="Times New Roman"/>
          <w:sz w:val="24"/>
          <w:szCs w:val="24"/>
        </w:rPr>
      </w:pPr>
    </w:p>
    <w:p w14:paraId="2B2CC7F6" w14:textId="77777777" w:rsidR="00107343" w:rsidRPr="004313DB" w:rsidRDefault="00107343" w:rsidP="00107343">
      <w:pPr>
        <w:rPr>
          <w:rFonts w:ascii="Times New Roman" w:hAnsi="Times New Roman" w:cs="Times New Roman"/>
          <w:sz w:val="24"/>
          <w:szCs w:val="24"/>
        </w:rPr>
      </w:pPr>
    </w:p>
    <w:p w14:paraId="6FFFF6F7" w14:textId="77777777" w:rsidR="00107343" w:rsidRPr="004313DB" w:rsidRDefault="00107343" w:rsidP="00107343">
      <w:pPr>
        <w:rPr>
          <w:rFonts w:ascii="Times New Roman" w:hAnsi="Times New Roman" w:cs="Times New Roman"/>
          <w:sz w:val="24"/>
          <w:szCs w:val="24"/>
        </w:rPr>
      </w:pPr>
    </w:p>
    <w:p w14:paraId="49B25053" w14:textId="77777777" w:rsidR="00107343" w:rsidRPr="004313DB" w:rsidRDefault="00107343" w:rsidP="00107343">
      <w:pPr>
        <w:rPr>
          <w:rFonts w:ascii="Times New Roman" w:hAnsi="Times New Roman" w:cs="Times New Roman"/>
          <w:sz w:val="24"/>
          <w:szCs w:val="24"/>
        </w:rPr>
      </w:pPr>
    </w:p>
    <w:p w14:paraId="58C05DE3" w14:textId="77777777" w:rsidR="00107343" w:rsidRPr="004313DB" w:rsidRDefault="00107343" w:rsidP="00107343">
      <w:pPr>
        <w:rPr>
          <w:rFonts w:ascii="Times New Roman" w:hAnsi="Times New Roman" w:cs="Times New Roman"/>
          <w:sz w:val="24"/>
          <w:szCs w:val="24"/>
        </w:rPr>
      </w:pPr>
    </w:p>
    <w:p w14:paraId="66DEB038" w14:textId="77777777" w:rsidR="00107343" w:rsidRPr="004313DB" w:rsidRDefault="00107343" w:rsidP="00107343">
      <w:pPr>
        <w:rPr>
          <w:rFonts w:ascii="Times New Roman" w:hAnsi="Times New Roman" w:cs="Times New Roman"/>
          <w:sz w:val="24"/>
          <w:szCs w:val="24"/>
        </w:rPr>
      </w:pPr>
    </w:p>
    <w:p w14:paraId="081B3D9F" w14:textId="77777777" w:rsidR="00107343" w:rsidRPr="004313DB" w:rsidRDefault="00107343" w:rsidP="00107343">
      <w:pPr>
        <w:rPr>
          <w:rFonts w:ascii="Times New Roman" w:hAnsi="Times New Roman" w:cs="Times New Roman"/>
          <w:sz w:val="24"/>
          <w:szCs w:val="24"/>
        </w:rPr>
      </w:pPr>
    </w:p>
    <w:p w14:paraId="1817B81C" w14:textId="77777777" w:rsidR="00107343" w:rsidRPr="004313DB" w:rsidRDefault="00107343" w:rsidP="00107343">
      <w:pPr>
        <w:rPr>
          <w:rFonts w:ascii="Times New Roman" w:hAnsi="Times New Roman" w:cs="Times New Roman"/>
          <w:sz w:val="24"/>
          <w:szCs w:val="24"/>
        </w:rPr>
      </w:pPr>
    </w:p>
    <w:p w14:paraId="60FEB840" w14:textId="77777777" w:rsidR="00107343" w:rsidRPr="004313DB" w:rsidRDefault="00107343" w:rsidP="00107343">
      <w:pPr>
        <w:rPr>
          <w:rFonts w:ascii="Times New Roman" w:hAnsi="Times New Roman" w:cs="Times New Roman"/>
          <w:sz w:val="24"/>
          <w:szCs w:val="24"/>
        </w:rPr>
      </w:pPr>
    </w:p>
    <w:p w14:paraId="26EF644A" w14:textId="77777777" w:rsidR="00107343" w:rsidRPr="004313DB" w:rsidRDefault="00107343" w:rsidP="00107343">
      <w:pPr>
        <w:rPr>
          <w:rFonts w:ascii="Times New Roman" w:hAnsi="Times New Roman" w:cs="Times New Roman"/>
          <w:sz w:val="24"/>
          <w:szCs w:val="24"/>
        </w:rPr>
      </w:pPr>
    </w:p>
    <w:p w14:paraId="48E73A15" w14:textId="77777777" w:rsidR="00107343" w:rsidRPr="004313DB" w:rsidRDefault="00107343" w:rsidP="00107343">
      <w:pPr>
        <w:rPr>
          <w:rFonts w:ascii="Times New Roman" w:hAnsi="Times New Roman" w:cs="Times New Roman"/>
          <w:sz w:val="24"/>
          <w:szCs w:val="24"/>
        </w:rPr>
      </w:pPr>
    </w:p>
    <w:p w14:paraId="69AC113E" w14:textId="565341D1" w:rsidR="00107343" w:rsidRPr="004313DB" w:rsidRDefault="00107343" w:rsidP="00107343">
      <w:pPr>
        <w:tabs>
          <w:tab w:val="left" w:pos="2009"/>
        </w:tabs>
        <w:rPr>
          <w:rFonts w:ascii="Times New Roman" w:hAnsi="Times New Roman" w:cs="Times New Roman"/>
          <w:sz w:val="24"/>
          <w:szCs w:val="24"/>
        </w:rPr>
      </w:pPr>
    </w:p>
    <w:p w14:paraId="091E5AA8" w14:textId="77777777" w:rsidR="00107343" w:rsidRPr="004313DB" w:rsidRDefault="00107343" w:rsidP="00107343">
      <w:pPr>
        <w:tabs>
          <w:tab w:val="left" w:pos="2009"/>
        </w:tabs>
        <w:rPr>
          <w:rFonts w:ascii="Times New Roman" w:hAnsi="Times New Roman" w:cs="Times New Roman"/>
          <w:sz w:val="24"/>
          <w:szCs w:val="24"/>
        </w:rPr>
      </w:pPr>
    </w:p>
    <w:p w14:paraId="6C889E6B" w14:textId="77777777" w:rsidR="00107343" w:rsidRPr="004313DB" w:rsidRDefault="00107343" w:rsidP="00107343">
      <w:pPr>
        <w:tabs>
          <w:tab w:val="left" w:pos="2009"/>
        </w:tabs>
        <w:rPr>
          <w:rFonts w:ascii="Times New Roman" w:hAnsi="Times New Roman" w:cs="Times New Roman"/>
          <w:sz w:val="24"/>
          <w:szCs w:val="24"/>
        </w:rPr>
      </w:pPr>
    </w:p>
    <w:p w14:paraId="50326256" w14:textId="77777777" w:rsidR="00107343" w:rsidRPr="004313DB" w:rsidRDefault="00107343" w:rsidP="00107343">
      <w:pPr>
        <w:tabs>
          <w:tab w:val="left" w:pos="2009"/>
        </w:tabs>
        <w:rPr>
          <w:rFonts w:ascii="Times New Roman" w:hAnsi="Times New Roman" w:cs="Times New Roman"/>
          <w:b/>
          <w:sz w:val="24"/>
          <w:szCs w:val="24"/>
        </w:rPr>
      </w:pPr>
    </w:p>
    <w:p w14:paraId="37F353A3" w14:textId="77777777" w:rsidR="000C47B4" w:rsidRPr="004313DB" w:rsidRDefault="000C47B4" w:rsidP="00107343">
      <w:pPr>
        <w:tabs>
          <w:tab w:val="left" w:pos="2009"/>
        </w:tabs>
        <w:rPr>
          <w:rFonts w:ascii="Times New Roman" w:hAnsi="Times New Roman" w:cs="Times New Roman"/>
          <w:b/>
          <w:sz w:val="24"/>
          <w:szCs w:val="24"/>
        </w:rPr>
      </w:pPr>
    </w:p>
    <w:p w14:paraId="48A16A00" w14:textId="77777777" w:rsidR="0033425E" w:rsidRPr="004313DB" w:rsidRDefault="0033425E" w:rsidP="00B55B06">
      <w:pPr>
        <w:tabs>
          <w:tab w:val="left" w:pos="2009"/>
        </w:tabs>
        <w:spacing w:line="360" w:lineRule="auto"/>
        <w:rPr>
          <w:rFonts w:ascii="Times New Roman" w:hAnsi="Times New Roman" w:cs="Times New Roman"/>
          <w:b/>
          <w:sz w:val="28"/>
          <w:szCs w:val="28"/>
        </w:rPr>
      </w:pPr>
    </w:p>
    <w:p w14:paraId="736C5FE2" w14:textId="77777777" w:rsidR="0033425E" w:rsidRPr="004313DB" w:rsidRDefault="0033425E" w:rsidP="00B55B06">
      <w:pPr>
        <w:tabs>
          <w:tab w:val="left" w:pos="2009"/>
        </w:tabs>
        <w:spacing w:line="360" w:lineRule="auto"/>
        <w:rPr>
          <w:rFonts w:ascii="Times New Roman" w:hAnsi="Times New Roman" w:cs="Times New Roman"/>
          <w:b/>
          <w:sz w:val="28"/>
          <w:szCs w:val="28"/>
        </w:rPr>
      </w:pPr>
    </w:p>
    <w:p w14:paraId="7C326663" w14:textId="77777777" w:rsidR="00107343" w:rsidRPr="004313DB" w:rsidRDefault="00107343" w:rsidP="00A83567">
      <w:pPr>
        <w:pStyle w:val="Heading2"/>
        <w:rPr>
          <w:rFonts w:ascii="Times New Roman" w:hAnsi="Times New Roman" w:cs="Times New Roman"/>
          <w:color w:val="auto"/>
          <w:sz w:val="28"/>
          <w:szCs w:val="28"/>
        </w:rPr>
      </w:pPr>
      <w:bookmarkStart w:id="182" w:name="_Toc453770805"/>
      <w:r w:rsidRPr="004313DB">
        <w:rPr>
          <w:rFonts w:ascii="Times New Roman" w:hAnsi="Times New Roman" w:cs="Times New Roman"/>
          <w:color w:val="auto"/>
          <w:sz w:val="28"/>
          <w:szCs w:val="28"/>
        </w:rPr>
        <w:t>Appendix B</w:t>
      </w:r>
      <w:bookmarkEnd w:id="182"/>
    </w:p>
    <w:p w14:paraId="348EEDAF" w14:textId="77777777" w:rsidR="00107343" w:rsidRPr="004313DB" w:rsidRDefault="00107343" w:rsidP="001D2FCE">
      <w:pPr>
        <w:spacing w:before="200" w:line="360" w:lineRule="auto"/>
        <w:jc w:val="both"/>
        <w:rPr>
          <w:rFonts w:ascii="Times New Roman" w:eastAsia="Times New Roman" w:hAnsi="Times New Roman" w:cs="Times New Roman"/>
          <w:sz w:val="24"/>
          <w:szCs w:val="24"/>
          <w:lang w:eastAsia="tr-TR"/>
        </w:rPr>
      </w:pPr>
      <w:r w:rsidRPr="004313DB">
        <w:rPr>
          <w:rFonts w:ascii="Times New Roman" w:eastAsia="Calibri" w:hAnsi="Times New Roman" w:cs="Times New Roman"/>
          <w:sz w:val="24"/>
          <w:szCs w:val="24"/>
          <w:lang w:eastAsia="tr-TR"/>
        </w:rPr>
        <w:t xml:space="preserve">For fracture toughness measured by surface crack in flexure method </w:t>
      </w:r>
      <w:r w:rsidRPr="004313DB">
        <w:rPr>
          <w:rFonts w:ascii="Times New Roman" w:eastAsia="Times New Roman" w:hAnsi="Times New Roman" w:cs="Times New Roman"/>
          <w:sz w:val="24"/>
          <w:szCs w:val="24"/>
          <w:lang w:eastAsia="tr-TR"/>
        </w:rPr>
        <w:t>(Newman and Raju, 1981):</w:t>
      </w:r>
    </w:p>
    <w:p w14:paraId="6A412704" w14:textId="324FEB17" w:rsidR="00107343" w:rsidRPr="004313DB" w:rsidRDefault="00107343" w:rsidP="00107343">
      <w:pPr>
        <w:spacing w:line="360" w:lineRule="auto"/>
        <w:rPr>
          <w:rFonts w:ascii="Times New Roman" w:eastAsia="Calibri" w:hAnsi="Times New Roman" w:cs="Times New Roman"/>
          <w:sz w:val="24"/>
          <w:szCs w:val="24"/>
          <w:lang w:eastAsia="tr-TR"/>
        </w:rPr>
      </w:pPr>
      <w:r w:rsidRPr="004313DB">
        <w:rPr>
          <w:rFonts w:ascii="Times New Roman" w:eastAsia="Calibri" w:hAnsi="Times New Roman" w:cs="Times New Roman"/>
          <w:position w:val="-12"/>
          <w:sz w:val="24"/>
          <w:szCs w:val="24"/>
        </w:rPr>
        <w:object w:dxaOrig="420" w:dyaOrig="360" w14:anchorId="757596F4">
          <v:shape id="_x0000_i1230" type="#_x0000_t75" style="width:20.75pt;height:18pt" o:ole="">
            <v:imagedata r:id="rId537" o:title=""/>
          </v:shape>
          <o:OLEObject Type="Embed" ProgID="Equation.DSMT4" ShapeID="_x0000_i1230" DrawAspect="Content" ObjectID="_1530346366" r:id="rId538"/>
        </w:object>
      </w:r>
      <w:r w:rsidRPr="004313DB">
        <w:rPr>
          <w:rFonts w:ascii="Times New Roman" w:eastAsia="Calibri" w:hAnsi="Times New Roman" w:cs="Times New Roman"/>
          <w:sz w:val="24"/>
          <w:szCs w:val="24"/>
        </w:rPr>
        <w:t xml:space="preserve"> </w:t>
      </w:r>
      <w:r w:rsidRPr="004313DB">
        <w:rPr>
          <w:rFonts w:ascii="Times New Roman" w:eastAsia="Times New Roman" w:hAnsi="Times New Roman" w:cs="Times New Roman"/>
          <w:sz w:val="24"/>
          <w:szCs w:val="24"/>
          <w:lang w:eastAsia="tr-TR"/>
        </w:rPr>
        <w:t>is greater value of either</w:t>
      </w:r>
      <w:r w:rsidRPr="004313DB">
        <w:rPr>
          <w:rFonts w:ascii="Times New Roman" w:eastAsia="Calibri" w:hAnsi="Times New Roman" w:cs="Times New Roman"/>
          <w:sz w:val="24"/>
          <w:szCs w:val="24"/>
        </w:rPr>
        <w:t xml:space="preserve"> </w:t>
      </w:r>
      <w:r w:rsidRPr="004313DB">
        <w:rPr>
          <w:rFonts w:ascii="Times New Roman" w:eastAsia="Calibri" w:hAnsi="Times New Roman" w:cs="Times New Roman"/>
          <w:position w:val="-12"/>
          <w:sz w:val="24"/>
          <w:szCs w:val="24"/>
        </w:rPr>
        <w:object w:dxaOrig="260" w:dyaOrig="360" w14:anchorId="3B2CFEBC">
          <v:shape id="_x0000_i1231" type="#_x0000_t75" style="width:9.7pt;height:18pt" o:ole="">
            <v:imagedata r:id="rId539" o:title=""/>
          </v:shape>
          <o:OLEObject Type="Embed" ProgID="Equation.3" ShapeID="_x0000_i1231" DrawAspect="Content" ObjectID="_1530346367" r:id="rId540"/>
        </w:object>
      </w:r>
      <w:r w:rsidRPr="004313DB">
        <w:rPr>
          <w:rFonts w:ascii="Times New Roman" w:eastAsia="Calibri" w:hAnsi="Times New Roman" w:cs="Times New Roman"/>
          <w:sz w:val="24"/>
          <w:szCs w:val="24"/>
        </w:rPr>
        <w:t xml:space="preserve">or </w:t>
      </w:r>
      <w:r w:rsidRPr="004313DB">
        <w:rPr>
          <w:rFonts w:ascii="Times New Roman" w:eastAsia="Calibri" w:hAnsi="Times New Roman" w:cs="Times New Roman"/>
          <w:position w:val="-12"/>
          <w:sz w:val="24"/>
          <w:szCs w:val="24"/>
        </w:rPr>
        <w:object w:dxaOrig="279" w:dyaOrig="360" w14:anchorId="483541F2">
          <v:shape id="_x0000_i1232" type="#_x0000_t75" style="width:9.7pt;height:18pt" o:ole="">
            <v:imagedata r:id="rId541" o:title=""/>
          </v:shape>
          <o:OLEObject Type="Embed" ProgID="Equation.3" ShapeID="_x0000_i1232" DrawAspect="Content" ObjectID="_1530346368" r:id="rId542"/>
        </w:object>
      </w:r>
      <w:r w:rsidRPr="004313DB">
        <w:rPr>
          <w:rFonts w:ascii="Times New Roman" w:eastAsia="Calibri" w:hAnsi="Times New Roman" w:cs="Times New Roman"/>
          <w:sz w:val="24"/>
          <w:szCs w:val="24"/>
        </w:rPr>
        <w:t xml:space="preserve"> which are </w:t>
      </w:r>
      <w:r w:rsidRPr="004313DB">
        <w:rPr>
          <w:rFonts w:ascii="Times New Roman" w:eastAsia="Times New Roman" w:hAnsi="Times New Roman" w:cs="Times New Roman"/>
          <w:sz w:val="24"/>
          <w:szCs w:val="24"/>
          <w:lang w:eastAsia="tr-TR"/>
        </w:rPr>
        <w:t>given by</w:t>
      </w:r>
    </w:p>
    <w:p w14:paraId="6082B97D" w14:textId="494D3D82" w:rsidR="00107343" w:rsidRPr="004313DB" w:rsidRDefault="00107343" w:rsidP="00107343">
      <w:pPr>
        <w:spacing w:line="360" w:lineRule="auto"/>
        <w:ind w:right="-468"/>
        <w:rPr>
          <w:rFonts w:ascii="Calibri" w:eastAsia="Calibri" w:hAnsi="Calibri" w:cs="Times New Roman"/>
        </w:rPr>
      </w:pPr>
      <w:r w:rsidRPr="004313DB">
        <w:rPr>
          <w:rFonts w:ascii="Calibri" w:eastAsia="Calibri" w:hAnsi="Calibri" w:cs="Times New Roman"/>
          <w:position w:val="-12"/>
        </w:rPr>
        <w:object w:dxaOrig="2040" w:dyaOrig="400" w14:anchorId="3E2FBDFA">
          <v:shape id="_x0000_i1233" type="#_x0000_t75" style="width:102.45pt;height:20.75pt" o:ole="">
            <v:imagedata r:id="rId543" o:title=""/>
          </v:shape>
          <o:OLEObject Type="Embed" ProgID="Equation.3" ShapeID="_x0000_i1233" DrawAspect="Content" ObjectID="_1530346369" r:id="rId544"/>
        </w:object>
      </w:r>
      <w:r w:rsidR="00301F78" w:rsidRPr="004313DB">
        <w:rPr>
          <w:rFonts w:ascii="Calibri" w:eastAsia="Calibri" w:hAnsi="Calibri" w:cs="Times New Roman"/>
        </w:rPr>
        <w:tab/>
      </w:r>
      <w:r w:rsidR="00301F78" w:rsidRPr="004313DB">
        <w:rPr>
          <w:rFonts w:ascii="Calibri" w:eastAsia="Calibri" w:hAnsi="Calibri" w:cs="Times New Roman"/>
        </w:rPr>
        <w:tab/>
      </w:r>
      <w:r w:rsidR="00301F78" w:rsidRPr="004313DB">
        <w:rPr>
          <w:rFonts w:ascii="Calibri" w:eastAsia="Calibri" w:hAnsi="Calibri" w:cs="Times New Roman"/>
        </w:rPr>
        <w:tab/>
      </w:r>
      <w:r w:rsidR="00301F78" w:rsidRPr="004313DB">
        <w:rPr>
          <w:rFonts w:ascii="Calibri" w:eastAsia="Calibri" w:hAnsi="Calibri" w:cs="Times New Roman"/>
        </w:rPr>
        <w:tab/>
      </w:r>
      <w:r w:rsidR="00301F78" w:rsidRPr="004313DB">
        <w:rPr>
          <w:rFonts w:ascii="Calibri" w:eastAsia="Calibri" w:hAnsi="Calibri" w:cs="Times New Roman"/>
        </w:rPr>
        <w:tab/>
      </w:r>
      <w:r w:rsidR="00301F78" w:rsidRPr="004313DB">
        <w:rPr>
          <w:rFonts w:ascii="Calibri" w:eastAsia="Calibri" w:hAnsi="Calibri" w:cs="Times New Roman"/>
        </w:rPr>
        <w:tab/>
      </w:r>
      <w:r w:rsidR="00301F78" w:rsidRPr="004313DB">
        <w:rPr>
          <w:rFonts w:ascii="Calibri" w:eastAsia="Calibri" w:hAnsi="Calibri" w:cs="Times New Roman"/>
        </w:rPr>
        <w:tab/>
      </w:r>
      <w:r w:rsidR="00301F78" w:rsidRPr="004313DB">
        <w:rPr>
          <w:rFonts w:ascii="Calibri" w:eastAsia="Calibri" w:hAnsi="Calibri" w:cs="Times New Roman"/>
        </w:rPr>
        <w:tab/>
      </w:r>
      <w:r w:rsidR="00301F78" w:rsidRPr="004313DB">
        <w:rPr>
          <w:rFonts w:ascii="Calibri" w:eastAsia="Calibri" w:hAnsi="Calibri" w:cs="Times New Roman"/>
        </w:rPr>
        <w:tab/>
      </w:r>
      <w:r w:rsidR="00301F78" w:rsidRPr="004313DB">
        <w:rPr>
          <w:rFonts w:ascii="Calibri" w:eastAsia="Calibri" w:hAnsi="Calibri" w:cs="Times New Roman"/>
        </w:rPr>
        <w:tab/>
      </w:r>
      <w:r w:rsidRPr="004313DB">
        <w:rPr>
          <w:rFonts w:ascii="Times New Roman" w:eastAsia="Calibri" w:hAnsi="Times New Roman" w:cs="Times New Roman"/>
          <w:sz w:val="24"/>
          <w:szCs w:val="24"/>
        </w:rPr>
        <w:t>(A1)</w:t>
      </w:r>
    </w:p>
    <w:p w14:paraId="7A0D5B11" w14:textId="084AA2B0" w:rsidR="00107343" w:rsidRPr="004313DB" w:rsidRDefault="00D62629" w:rsidP="00107343">
      <w:pPr>
        <w:spacing w:line="360" w:lineRule="auto"/>
        <w:ind w:right="-468"/>
        <w:rPr>
          <w:rFonts w:ascii="Calibri" w:eastAsia="Calibri" w:hAnsi="Calibri" w:cs="Times New Roman"/>
        </w:rPr>
      </w:pPr>
      <w:r w:rsidRPr="004313DB">
        <w:rPr>
          <w:rFonts w:ascii="Calibri" w:eastAsia="Calibri" w:hAnsi="Calibri" w:cs="Times New Roman"/>
          <w:position w:val="-14"/>
        </w:rPr>
        <w:object w:dxaOrig="2100" w:dyaOrig="420" w14:anchorId="4897EA39">
          <v:shape id="_x0000_i1234" type="#_x0000_t75" style="width:109.4pt;height:20.75pt" o:ole="">
            <v:imagedata r:id="rId545" o:title=""/>
          </v:shape>
          <o:OLEObject Type="Embed" ProgID="Equation.3" ShapeID="_x0000_i1234" DrawAspect="Content" ObjectID="_1530346370" r:id="rId546"/>
        </w:object>
      </w:r>
      <w:r w:rsidR="00301F78" w:rsidRPr="004313DB">
        <w:rPr>
          <w:rFonts w:ascii="Calibri" w:eastAsia="Calibri" w:hAnsi="Calibri" w:cs="Times New Roman"/>
        </w:rPr>
        <w:tab/>
      </w:r>
      <w:r w:rsidR="00301F78" w:rsidRPr="004313DB">
        <w:rPr>
          <w:rFonts w:ascii="Calibri" w:eastAsia="Calibri" w:hAnsi="Calibri" w:cs="Times New Roman"/>
        </w:rPr>
        <w:tab/>
      </w:r>
      <w:r w:rsidR="00301F78" w:rsidRPr="004313DB">
        <w:rPr>
          <w:rFonts w:ascii="Calibri" w:eastAsia="Calibri" w:hAnsi="Calibri" w:cs="Times New Roman"/>
        </w:rPr>
        <w:tab/>
      </w:r>
      <w:r w:rsidR="00301F78" w:rsidRPr="004313DB">
        <w:rPr>
          <w:rFonts w:ascii="Calibri" w:eastAsia="Calibri" w:hAnsi="Calibri" w:cs="Times New Roman"/>
        </w:rPr>
        <w:tab/>
      </w:r>
      <w:r w:rsidR="00301F78" w:rsidRPr="004313DB">
        <w:rPr>
          <w:rFonts w:ascii="Calibri" w:eastAsia="Calibri" w:hAnsi="Calibri" w:cs="Times New Roman"/>
        </w:rPr>
        <w:tab/>
      </w:r>
      <w:r w:rsidR="00301F78" w:rsidRPr="004313DB">
        <w:rPr>
          <w:rFonts w:ascii="Calibri" w:eastAsia="Calibri" w:hAnsi="Calibri" w:cs="Times New Roman"/>
        </w:rPr>
        <w:tab/>
      </w:r>
      <w:r w:rsidR="00301F78" w:rsidRPr="004313DB">
        <w:rPr>
          <w:rFonts w:ascii="Calibri" w:eastAsia="Calibri" w:hAnsi="Calibri" w:cs="Times New Roman"/>
        </w:rPr>
        <w:tab/>
      </w:r>
      <w:r w:rsidR="00301F78" w:rsidRPr="004313DB">
        <w:rPr>
          <w:rFonts w:ascii="Calibri" w:eastAsia="Calibri" w:hAnsi="Calibri" w:cs="Times New Roman"/>
        </w:rPr>
        <w:tab/>
      </w:r>
      <w:r w:rsidR="00301F78" w:rsidRPr="004313DB">
        <w:rPr>
          <w:rFonts w:ascii="Calibri" w:eastAsia="Calibri" w:hAnsi="Calibri" w:cs="Times New Roman"/>
        </w:rPr>
        <w:tab/>
      </w:r>
      <w:r w:rsidR="00107343" w:rsidRPr="004313DB">
        <w:rPr>
          <w:rFonts w:ascii="Times New Roman" w:eastAsia="Calibri" w:hAnsi="Times New Roman" w:cs="Times New Roman"/>
        </w:rPr>
        <w:t>(</w:t>
      </w:r>
      <w:r w:rsidR="00107343" w:rsidRPr="004313DB">
        <w:rPr>
          <w:rFonts w:ascii="Times New Roman" w:eastAsia="Calibri" w:hAnsi="Times New Roman" w:cs="Times New Roman"/>
          <w:sz w:val="24"/>
          <w:szCs w:val="24"/>
        </w:rPr>
        <w:t>A2</w:t>
      </w:r>
      <w:r w:rsidR="00107343" w:rsidRPr="004313DB">
        <w:rPr>
          <w:rFonts w:ascii="Times New Roman" w:eastAsia="Calibri" w:hAnsi="Times New Roman" w:cs="Times New Roman"/>
        </w:rPr>
        <w:t>)</w:t>
      </w:r>
    </w:p>
    <w:p w14:paraId="6D6BA4AB" w14:textId="77777777" w:rsidR="00107343" w:rsidRPr="004313DB" w:rsidRDefault="00107343" w:rsidP="00107343">
      <w:pPr>
        <w:spacing w:line="360" w:lineRule="auto"/>
        <w:rPr>
          <w:rFonts w:ascii="Calibri" w:eastAsia="Calibri" w:hAnsi="Calibri" w:cs="Times New Roman"/>
        </w:rPr>
      </w:pPr>
      <w:r w:rsidRPr="004313DB">
        <w:rPr>
          <w:rFonts w:ascii="Calibri" w:eastAsia="Calibri" w:hAnsi="Calibri" w:cs="Times New Roman"/>
          <w:position w:val="-10"/>
        </w:rPr>
        <w:object w:dxaOrig="2079" w:dyaOrig="380" w14:anchorId="070174B6">
          <v:shape id="_x0000_i1235" type="#_x0000_t75" style="width:101.1pt;height:18pt" o:ole="">
            <v:imagedata r:id="rId547" o:title=""/>
          </v:shape>
          <o:OLEObject Type="Embed" ProgID="Equation.3" ShapeID="_x0000_i1235" DrawAspect="Content" ObjectID="_1530346371" r:id="rId548"/>
        </w:object>
      </w:r>
    </w:p>
    <w:p w14:paraId="559919F3" w14:textId="77777777" w:rsidR="00107343" w:rsidRPr="004313DB" w:rsidRDefault="00107343" w:rsidP="00107343">
      <w:pPr>
        <w:spacing w:line="360" w:lineRule="auto"/>
        <w:rPr>
          <w:rFonts w:ascii="Calibri" w:eastAsia="Calibri" w:hAnsi="Calibri" w:cs="Times New Roman"/>
        </w:rPr>
      </w:pPr>
      <w:r w:rsidRPr="004313DB">
        <w:rPr>
          <w:rFonts w:ascii="Calibri" w:eastAsia="Calibri" w:hAnsi="Calibri" w:cs="Times New Roman"/>
          <w:position w:val="-10"/>
        </w:rPr>
        <w:object w:dxaOrig="10340" w:dyaOrig="380" w14:anchorId="5DE72216">
          <v:shape id="_x0000_i1236" type="#_x0000_t75" style="width:519.25pt;height:18pt" o:ole="">
            <v:imagedata r:id="rId549" o:title=""/>
          </v:shape>
          <o:OLEObject Type="Embed" ProgID="Equation.3" ShapeID="_x0000_i1236" DrawAspect="Content" ObjectID="_1530346372" r:id="rId550"/>
        </w:object>
      </w:r>
    </w:p>
    <w:p w14:paraId="6D85536B" w14:textId="77777777" w:rsidR="00107343" w:rsidRPr="004313DB" w:rsidRDefault="00107343" w:rsidP="00107343">
      <w:pPr>
        <w:spacing w:line="360" w:lineRule="auto"/>
        <w:rPr>
          <w:rFonts w:ascii="Calibri" w:eastAsia="Calibri" w:hAnsi="Calibri" w:cs="Times New Roman"/>
        </w:rPr>
      </w:pPr>
      <w:r w:rsidRPr="004313DB">
        <w:rPr>
          <w:rFonts w:ascii="Calibri" w:eastAsia="Calibri" w:hAnsi="Calibri" w:cs="Times New Roman"/>
          <w:position w:val="-14"/>
        </w:rPr>
        <w:object w:dxaOrig="3080" w:dyaOrig="380" w14:anchorId="07139A23">
          <v:shape id="_x0000_i1237" type="#_x0000_t75" style="width:153.7pt;height:18pt" o:ole="">
            <v:imagedata r:id="rId551" o:title=""/>
          </v:shape>
          <o:OLEObject Type="Embed" ProgID="Equation.3" ShapeID="_x0000_i1237" DrawAspect="Content" ObjectID="_1530346373" r:id="rId552"/>
        </w:object>
      </w:r>
    </w:p>
    <w:p w14:paraId="2EDE2F67" w14:textId="77777777" w:rsidR="00107343" w:rsidRPr="004313DB" w:rsidRDefault="00107343" w:rsidP="00107343">
      <w:pPr>
        <w:spacing w:line="360" w:lineRule="auto"/>
        <w:rPr>
          <w:rFonts w:ascii="Calibri" w:eastAsia="Calibri" w:hAnsi="Calibri" w:cs="Times New Roman"/>
        </w:rPr>
      </w:pPr>
      <w:r w:rsidRPr="004313DB">
        <w:rPr>
          <w:rFonts w:ascii="Calibri" w:eastAsia="Calibri" w:hAnsi="Calibri" w:cs="Times New Roman"/>
          <w:position w:val="-10"/>
        </w:rPr>
        <w:object w:dxaOrig="6700" w:dyaOrig="380" w14:anchorId="160CD2A9">
          <v:shape id="_x0000_i1238" type="#_x0000_t75" style="width:333.7pt;height:18pt" o:ole="">
            <v:imagedata r:id="rId553" o:title=""/>
          </v:shape>
          <o:OLEObject Type="Embed" ProgID="Equation.3" ShapeID="_x0000_i1238" DrawAspect="Content" ObjectID="_1530346374" r:id="rId554"/>
        </w:object>
      </w:r>
    </w:p>
    <w:p w14:paraId="1CCD3BE4" w14:textId="77777777" w:rsidR="00107343" w:rsidRPr="004313DB" w:rsidRDefault="00107343" w:rsidP="00107343">
      <w:pPr>
        <w:spacing w:line="360" w:lineRule="auto"/>
        <w:rPr>
          <w:rFonts w:ascii="Calibri" w:eastAsia="Calibri" w:hAnsi="Calibri" w:cs="Times New Roman"/>
        </w:rPr>
      </w:pPr>
      <w:r w:rsidRPr="004313DB">
        <w:rPr>
          <w:rFonts w:ascii="Calibri" w:eastAsia="Calibri" w:hAnsi="Calibri" w:cs="Times New Roman"/>
          <w:position w:val="-12"/>
        </w:rPr>
        <w:object w:dxaOrig="2680" w:dyaOrig="400" w14:anchorId="04FA5BBD">
          <v:shape id="_x0000_i1239" type="#_x0000_t75" style="width:134.3pt;height:20.75pt" o:ole="">
            <v:imagedata r:id="rId555" o:title=""/>
          </v:shape>
          <o:OLEObject Type="Embed" ProgID="Equation.3" ShapeID="_x0000_i1239" DrawAspect="Content" ObjectID="_1530346375" r:id="rId556"/>
        </w:object>
      </w:r>
    </w:p>
    <w:p w14:paraId="087F5985" w14:textId="77777777" w:rsidR="00107343" w:rsidRPr="004313DB" w:rsidRDefault="00107343" w:rsidP="00301F78">
      <w:pPr>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sz w:val="24"/>
          <w:szCs w:val="24"/>
          <w:lang w:eastAsia="tr-TR"/>
        </w:rPr>
        <w:t xml:space="preserve">Where </w:t>
      </w:r>
      <w:r w:rsidRPr="004313DB">
        <w:rPr>
          <w:rFonts w:ascii="Times New Roman" w:eastAsia="Times New Roman" w:hAnsi="Times New Roman" w:cs="Times New Roman"/>
          <w:i/>
          <w:sz w:val="24"/>
          <w:szCs w:val="24"/>
          <w:lang w:eastAsia="tr-TR"/>
        </w:rPr>
        <w:t xml:space="preserve">a </w:t>
      </w:r>
      <w:r w:rsidRPr="004313DB">
        <w:rPr>
          <w:rFonts w:ascii="Times New Roman" w:eastAsia="Times New Roman" w:hAnsi="Times New Roman" w:cs="Times New Roman"/>
          <w:sz w:val="24"/>
          <w:szCs w:val="24"/>
          <w:lang w:eastAsia="tr-TR"/>
        </w:rPr>
        <w:t>and</w:t>
      </w:r>
      <w:r w:rsidRPr="004313DB">
        <w:rPr>
          <w:rFonts w:ascii="Times New Roman" w:eastAsia="Times New Roman" w:hAnsi="Times New Roman" w:cs="Times New Roman"/>
          <w:i/>
          <w:sz w:val="24"/>
          <w:szCs w:val="24"/>
          <w:lang w:eastAsia="tr-TR"/>
        </w:rPr>
        <w:t xml:space="preserve"> c </w:t>
      </w:r>
      <w:r w:rsidRPr="004313DB">
        <w:rPr>
          <w:rFonts w:ascii="Times New Roman" w:eastAsia="Times New Roman" w:hAnsi="Times New Roman" w:cs="Times New Roman"/>
          <w:sz w:val="24"/>
          <w:szCs w:val="24"/>
          <w:lang w:eastAsia="tr-TR"/>
        </w:rPr>
        <w:t xml:space="preserve">are the crack depth and half width and </w:t>
      </w:r>
      <w:r w:rsidRPr="004313DB">
        <w:rPr>
          <w:rFonts w:ascii="Times New Roman" w:eastAsia="Times New Roman" w:hAnsi="Times New Roman" w:cs="Times New Roman"/>
          <w:i/>
          <w:sz w:val="24"/>
          <w:szCs w:val="24"/>
          <w:lang w:eastAsia="tr-TR"/>
        </w:rPr>
        <w:t>W</w:t>
      </w:r>
      <w:r w:rsidRPr="004313DB">
        <w:rPr>
          <w:rFonts w:ascii="Times New Roman" w:eastAsia="Times New Roman" w:hAnsi="Times New Roman" w:cs="Times New Roman"/>
          <w:sz w:val="24"/>
          <w:szCs w:val="24"/>
          <w:lang w:eastAsia="tr-TR"/>
        </w:rPr>
        <w:t xml:space="preserve"> is the specimen depth. </w:t>
      </w:r>
    </w:p>
    <w:p w14:paraId="189A05EE" w14:textId="723CD963" w:rsidR="00107343" w:rsidRPr="004313DB" w:rsidRDefault="005F2B68" w:rsidP="00301F78">
      <w:pPr>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position w:val="-10"/>
          <w:sz w:val="24"/>
          <w:szCs w:val="24"/>
          <w:lang w:eastAsia="tr-TR"/>
        </w:rPr>
        <w:object w:dxaOrig="320" w:dyaOrig="340" w14:anchorId="139E19EF">
          <v:shape id="_x0000_i1240" type="#_x0000_t75" style="width:15.25pt;height:15.25pt" o:ole="">
            <v:imagedata r:id="rId557" o:title=""/>
          </v:shape>
          <o:OLEObject Type="Embed" ProgID="Equation.3" ShapeID="_x0000_i1240" DrawAspect="Content" ObjectID="_1530346376" r:id="rId558"/>
        </w:object>
      </w:r>
      <w:r w:rsidR="00107343" w:rsidRPr="004313DB">
        <w:rPr>
          <w:rFonts w:ascii="Times New Roman" w:eastAsia="Times New Roman" w:hAnsi="Times New Roman" w:cs="Times New Roman"/>
          <w:sz w:val="24"/>
          <w:szCs w:val="24"/>
          <w:lang w:eastAsia="tr-TR"/>
        </w:rPr>
        <w:t xml:space="preserve"> is polynomial in the stress intensity factors coefficients which arises on the crack periphery where intersects the sample surface.</w:t>
      </w:r>
    </w:p>
    <w:p w14:paraId="67E2414B" w14:textId="1837C1AB" w:rsidR="00107343" w:rsidRPr="004313DB" w:rsidRDefault="005F2B68" w:rsidP="00301F78">
      <w:pPr>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position w:val="-10"/>
          <w:sz w:val="24"/>
          <w:szCs w:val="24"/>
          <w:lang w:eastAsia="tr-TR"/>
        </w:rPr>
        <w:object w:dxaOrig="360" w:dyaOrig="340" w14:anchorId="3355A91C">
          <v:shape id="_x0000_i1241" type="#_x0000_t75" style="width:18pt;height:15.25pt" o:ole="">
            <v:imagedata r:id="rId559" o:title=""/>
          </v:shape>
          <o:OLEObject Type="Embed" ProgID="Equation.3" ShapeID="_x0000_i1241" DrawAspect="Content" ObjectID="_1530346377" r:id="rId560"/>
        </w:object>
      </w:r>
      <w:r w:rsidR="00107343" w:rsidRPr="004313DB">
        <w:rPr>
          <w:rFonts w:ascii="Times New Roman" w:eastAsia="Times New Roman" w:hAnsi="Times New Roman" w:cs="Times New Roman"/>
          <w:sz w:val="24"/>
          <w:szCs w:val="24"/>
          <w:lang w:eastAsia="tr-TR"/>
        </w:rPr>
        <w:t xml:space="preserve"> is polynomial in the stress intensity factors coefficients which arises at the bottom end of the surface crack.</w:t>
      </w:r>
    </w:p>
    <w:p w14:paraId="6DEFBF2C" w14:textId="77777777" w:rsidR="00107343" w:rsidRPr="004313DB" w:rsidRDefault="00107343" w:rsidP="00301F78">
      <w:pPr>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i/>
          <w:sz w:val="24"/>
          <w:szCs w:val="24"/>
          <w:lang w:eastAsia="tr-TR"/>
        </w:rPr>
        <w:t xml:space="preserve">M </w:t>
      </w:r>
      <w:r w:rsidRPr="004313DB">
        <w:rPr>
          <w:rFonts w:ascii="Times New Roman" w:eastAsia="Times New Roman" w:hAnsi="Times New Roman" w:cs="Times New Roman"/>
          <w:sz w:val="24"/>
          <w:szCs w:val="24"/>
          <w:lang w:eastAsia="tr-TR"/>
        </w:rPr>
        <w:t>is also polynomial in the stress intensity factors coefficients.</w:t>
      </w:r>
    </w:p>
    <w:p w14:paraId="2185EE87" w14:textId="77777777" w:rsidR="00107343" w:rsidRPr="004313DB" w:rsidRDefault="00107343" w:rsidP="00301F78">
      <w:pPr>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i/>
          <w:sz w:val="24"/>
          <w:szCs w:val="24"/>
          <w:lang w:eastAsia="tr-TR"/>
        </w:rPr>
        <w:t xml:space="preserve">S </w:t>
      </w:r>
      <w:r w:rsidRPr="004313DB">
        <w:rPr>
          <w:rFonts w:ascii="Times New Roman" w:eastAsia="Times New Roman" w:hAnsi="Times New Roman" w:cs="Times New Roman"/>
          <w:sz w:val="24"/>
          <w:szCs w:val="24"/>
          <w:lang w:eastAsia="tr-TR"/>
        </w:rPr>
        <w:t>is factor in the stress intensity factor coefficient.</w:t>
      </w:r>
    </w:p>
    <w:p w14:paraId="2A1C681E" w14:textId="77777777" w:rsidR="00107343" w:rsidRPr="004313DB" w:rsidRDefault="00107343" w:rsidP="00301F78">
      <w:pPr>
        <w:spacing w:line="360" w:lineRule="auto"/>
        <w:jc w:val="both"/>
        <w:rPr>
          <w:rFonts w:ascii="Times New Roman" w:eastAsia="Times New Roman" w:hAnsi="Times New Roman" w:cs="Times New Roman"/>
          <w:sz w:val="24"/>
          <w:szCs w:val="24"/>
          <w:lang w:eastAsia="tr-TR"/>
        </w:rPr>
      </w:pPr>
      <w:r w:rsidRPr="004313DB">
        <w:rPr>
          <w:rFonts w:ascii="Times New Roman" w:eastAsia="Times New Roman" w:hAnsi="Times New Roman" w:cs="Times New Roman"/>
          <w:i/>
          <w:sz w:val="24"/>
          <w:szCs w:val="24"/>
          <w:lang w:eastAsia="tr-TR"/>
        </w:rPr>
        <w:t xml:space="preserve">Q </w:t>
      </w:r>
      <w:r w:rsidRPr="004313DB">
        <w:rPr>
          <w:rFonts w:ascii="Times New Roman" w:eastAsia="Times New Roman" w:hAnsi="Times New Roman" w:cs="Times New Roman"/>
          <w:sz w:val="24"/>
          <w:szCs w:val="24"/>
          <w:lang w:eastAsia="tr-TR"/>
        </w:rPr>
        <w:t>is a polynomial function of the surface crack ellipticity.</w:t>
      </w:r>
    </w:p>
    <w:p w14:paraId="2FADE7F8" w14:textId="77777777" w:rsidR="00CF1682" w:rsidRPr="004313DB" w:rsidRDefault="00CF1682" w:rsidP="00301F78">
      <w:pPr>
        <w:spacing w:line="360" w:lineRule="auto"/>
        <w:jc w:val="both"/>
        <w:rPr>
          <w:rFonts w:ascii="Times New Roman" w:eastAsia="Times New Roman" w:hAnsi="Times New Roman" w:cs="Times New Roman"/>
          <w:sz w:val="24"/>
          <w:szCs w:val="24"/>
          <w:lang w:eastAsia="tr-TR"/>
        </w:rPr>
      </w:pPr>
    </w:p>
    <w:p w14:paraId="1ED30DC8" w14:textId="77777777" w:rsidR="00107343" w:rsidRPr="004313DB" w:rsidRDefault="00107343" w:rsidP="00107343">
      <w:pPr>
        <w:rPr>
          <w:rFonts w:ascii="Times New Roman" w:hAnsi="Times New Roman" w:cs="Times New Roman"/>
          <w:sz w:val="28"/>
          <w:szCs w:val="28"/>
        </w:rPr>
      </w:pPr>
    </w:p>
    <w:p w14:paraId="1FA751CC" w14:textId="77777777" w:rsidR="0033425E" w:rsidRPr="004313DB" w:rsidRDefault="0033425E" w:rsidP="00476294">
      <w:pPr>
        <w:tabs>
          <w:tab w:val="left" w:pos="1676"/>
        </w:tabs>
        <w:spacing w:line="360" w:lineRule="auto"/>
        <w:rPr>
          <w:rFonts w:ascii="Times New Roman" w:eastAsia="Calibri" w:hAnsi="Times New Roman" w:cs="Times New Roman"/>
          <w:b/>
          <w:sz w:val="24"/>
          <w:szCs w:val="24"/>
          <w:lang w:eastAsia="tr-TR"/>
        </w:rPr>
      </w:pPr>
    </w:p>
    <w:p w14:paraId="773C43FD" w14:textId="77777777" w:rsidR="00107343" w:rsidRPr="004313DB" w:rsidRDefault="00107343" w:rsidP="00A83567">
      <w:pPr>
        <w:pStyle w:val="Heading2"/>
        <w:rPr>
          <w:rFonts w:ascii="Times New Roman" w:eastAsia="Calibri" w:hAnsi="Times New Roman" w:cs="Times New Roman"/>
          <w:color w:val="auto"/>
          <w:sz w:val="28"/>
          <w:szCs w:val="28"/>
          <w:lang w:eastAsia="tr-TR"/>
        </w:rPr>
      </w:pPr>
      <w:bookmarkStart w:id="183" w:name="_Toc453770806"/>
      <w:r w:rsidRPr="004313DB">
        <w:rPr>
          <w:rFonts w:ascii="Times New Roman" w:eastAsia="Calibri" w:hAnsi="Times New Roman" w:cs="Times New Roman"/>
          <w:color w:val="auto"/>
          <w:sz w:val="28"/>
          <w:szCs w:val="28"/>
          <w:lang w:eastAsia="tr-TR"/>
        </w:rPr>
        <w:t>Appendix C</w:t>
      </w:r>
      <w:bookmarkEnd w:id="183"/>
    </w:p>
    <w:p w14:paraId="5BDEF6C4" w14:textId="16B66071" w:rsidR="00E91185" w:rsidRPr="004313DB" w:rsidRDefault="00E91185" w:rsidP="00775210">
      <w:pPr>
        <w:pStyle w:val="Caption"/>
        <w:spacing w:before="200"/>
        <w:jc w:val="center"/>
        <w:rPr>
          <w:rFonts w:ascii="Times New Roman" w:hAnsi="Times New Roman"/>
          <w:color w:val="auto"/>
          <w:sz w:val="24"/>
          <w:szCs w:val="24"/>
          <w:lang w:eastAsia="tr-TR"/>
        </w:rPr>
      </w:pPr>
      <w:r w:rsidRPr="004313DB">
        <w:rPr>
          <w:rFonts w:ascii="Times New Roman" w:hAnsi="Times New Roman"/>
          <w:color w:val="auto"/>
          <w:sz w:val="24"/>
          <w:szCs w:val="24"/>
        </w:rPr>
        <w:t>Table C1. Selected physical properties of the MgO and CaO glass series.</w:t>
      </w:r>
    </w:p>
    <w:p w14:paraId="2341F0CD" w14:textId="77777777" w:rsidR="00107343" w:rsidRPr="004313DB" w:rsidRDefault="00107343" w:rsidP="00107343">
      <w:pPr>
        <w:jc w:val="center"/>
        <w:rPr>
          <w:rFonts w:ascii="Calibri" w:eastAsia="Calibri" w:hAnsi="Calibri" w:cs="Times New Roman"/>
          <w:lang w:eastAsia="tr-TR"/>
        </w:rPr>
      </w:pPr>
      <w:r w:rsidRPr="004313DB">
        <w:rPr>
          <w:rFonts w:ascii="Calibri" w:eastAsia="Calibri" w:hAnsi="Calibri" w:cs="Times New Roman"/>
          <w:noProof/>
          <w:lang w:eastAsia="en-GB"/>
        </w:rPr>
        <w:drawing>
          <wp:inline distT="0" distB="0" distL="0" distR="0" wp14:anchorId="7845755B" wp14:editId="1BB40A43">
            <wp:extent cx="2532888" cy="4572000"/>
            <wp:effectExtent l="0" t="0" r="127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2532888" cy="4572000"/>
                    </a:xfrm>
                    <a:prstGeom prst="rect">
                      <a:avLst/>
                    </a:prstGeom>
                    <a:noFill/>
                    <a:ln>
                      <a:noFill/>
                    </a:ln>
                  </pic:spPr>
                </pic:pic>
              </a:graphicData>
            </a:graphic>
          </wp:inline>
        </w:drawing>
      </w:r>
    </w:p>
    <w:p w14:paraId="33BFA35E" w14:textId="77777777" w:rsidR="00107343" w:rsidRPr="004313DB" w:rsidRDefault="00107343" w:rsidP="00107343">
      <w:pPr>
        <w:tabs>
          <w:tab w:val="left" w:pos="3399"/>
        </w:tabs>
        <w:jc w:val="center"/>
        <w:rPr>
          <w:rFonts w:ascii="Times New Roman" w:eastAsia="Calibri" w:hAnsi="Times New Roman" w:cs="Times New Roman"/>
          <w:sz w:val="24"/>
          <w:szCs w:val="24"/>
          <w:lang w:eastAsia="tr-TR"/>
        </w:rPr>
      </w:pPr>
    </w:p>
    <w:p w14:paraId="59EB1E25" w14:textId="77777777" w:rsidR="00107343" w:rsidRPr="004313DB" w:rsidRDefault="00107343" w:rsidP="00107343">
      <w:pPr>
        <w:jc w:val="center"/>
        <w:rPr>
          <w:rFonts w:ascii="Times New Roman" w:eastAsia="Calibri" w:hAnsi="Times New Roman" w:cs="Times New Roman"/>
          <w:sz w:val="24"/>
          <w:szCs w:val="24"/>
          <w:lang w:eastAsia="tr-TR"/>
        </w:rPr>
      </w:pPr>
    </w:p>
    <w:p w14:paraId="2BF058D8" w14:textId="77777777" w:rsidR="00107343" w:rsidRPr="004313DB" w:rsidRDefault="00107343" w:rsidP="00107343">
      <w:pPr>
        <w:jc w:val="center"/>
        <w:rPr>
          <w:rFonts w:ascii="Times New Roman" w:eastAsia="Calibri" w:hAnsi="Times New Roman" w:cs="Times New Roman"/>
          <w:sz w:val="24"/>
          <w:szCs w:val="24"/>
          <w:lang w:eastAsia="tr-TR"/>
        </w:rPr>
      </w:pPr>
    </w:p>
    <w:p w14:paraId="3E8D236C" w14:textId="77777777" w:rsidR="00107343" w:rsidRPr="004313DB" w:rsidRDefault="00107343" w:rsidP="00107343">
      <w:pPr>
        <w:jc w:val="center"/>
        <w:rPr>
          <w:rFonts w:ascii="Times New Roman" w:eastAsia="Calibri" w:hAnsi="Times New Roman" w:cs="Times New Roman"/>
          <w:sz w:val="24"/>
          <w:szCs w:val="24"/>
          <w:lang w:eastAsia="tr-TR"/>
        </w:rPr>
      </w:pPr>
    </w:p>
    <w:p w14:paraId="4794AE9D" w14:textId="77777777" w:rsidR="00107343" w:rsidRPr="004313DB" w:rsidRDefault="00107343" w:rsidP="00107343">
      <w:pPr>
        <w:jc w:val="center"/>
        <w:rPr>
          <w:rFonts w:ascii="Times New Roman" w:eastAsia="Calibri" w:hAnsi="Times New Roman" w:cs="Times New Roman"/>
          <w:sz w:val="24"/>
          <w:szCs w:val="24"/>
          <w:lang w:eastAsia="tr-TR"/>
        </w:rPr>
      </w:pPr>
    </w:p>
    <w:p w14:paraId="2DFBA8B5" w14:textId="77777777" w:rsidR="00107343" w:rsidRPr="004313DB" w:rsidRDefault="00107343" w:rsidP="00107343">
      <w:pPr>
        <w:jc w:val="center"/>
        <w:rPr>
          <w:rFonts w:ascii="Times New Roman" w:eastAsia="Calibri" w:hAnsi="Times New Roman" w:cs="Times New Roman"/>
          <w:sz w:val="24"/>
          <w:szCs w:val="24"/>
          <w:lang w:eastAsia="tr-TR"/>
        </w:rPr>
      </w:pPr>
    </w:p>
    <w:p w14:paraId="2A840245" w14:textId="77777777" w:rsidR="00107343" w:rsidRPr="004313DB" w:rsidRDefault="00107343" w:rsidP="00107343">
      <w:pPr>
        <w:jc w:val="center"/>
        <w:rPr>
          <w:rFonts w:ascii="Times New Roman" w:eastAsia="Calibri" w:hAnsi="Times New Roman" w:cs="Times New Roman"/>
          <w:sz w:val="24"/>
          <w:szCs w:val="24"/>
          <w:lang w:eastAsia="tr-TR"/>
        </w:rPr>
      </w:pPr>
    </w:p>
    <w:p w14:paraId="2557D4BB" w14:textId="77777777" w:rsidR="00107343" w:rsidRPr="004313DB" w:rsidRDefault="00107343" w:rsidP="00107343">
      <w:pPr>
        <w:jc w:val="center"/>
        <w:rPr>
          <w:rFonts w:ascii="Times New Roman" w:eastAsia="Calibri" w:hAnsi="Times New Roman" w:cs="Times New Roman"/>
          <w:sz w:val="24"/>
          <w:szCs w:val="24"/>
          <w:lang w:eastAsia="tr-TR"/>
        </w:rPr>
      </w:pPr>
    </w:p>
    <w:p w14:paraId="3588BE3C" w14:textId="77777777" w:rsidR="00107343" w:rsidRPr="004313DB" w:rsidRDefault="00107343" w:rsidP="00107343">
      <w:pPr>
        <w:jc w:val="center"/>
        <w:rPr>
          <w:rFonts w:ascii="Times New Roman" w:eastAsia="Calibri" w:hAnsi="Times New Roman" w:cs="Times New Roman"/>
          <w:sz w:val="24"/>
          <w:szCs w:val="24"/>
          <w:lang w:eastAsia="tr-TR"/>
        </w:rPr>
      </w:pPr>
    </w:p>
    <w:p w14:paraId="59F6D564" w14:textId="77777777" w:rsidR="00107343" w:rsidRPr="004313DB" w:rsidRDefault="00107343" w:rsidP="00107343">
      <w:pPr>
        <w:jc w:val="center"/>
        <w:rPr>
          <w:rFonts w:ascii="Times New Roman" w:eastAsia="Calibri" w:hAnsi="Times New Roman" w:cs="Times New Roman"/>
          <w:sz w:val="24"/>
          <w:szCs w:val="24"/>
          <w:lang w:eastAsia="tr-TR"/>
        </w:rPr>
      </w:pPr>
    </w:p>
    <w:p w14:paraId="4B7E5DEF" w14:textId="77777777" w:rsidR="00A83567" w:rsidRPr="004313DB" w:rsidRDefault="00A83567" w:rsidP="00476294">
      <w:pPr>
        <w:spacing w:line="360" w:lineRule="auto"/>
        <w:ind w:left="720" w:firstLine="720"/>
        <w:rPr>
          <w:rFonts w:ascii="Times New Roman" w:eastAsia="Calibri" w:hAnsi="Times New Roman" w:cs="Times New Roman"/>
          <w:b/>
          <w:sz w:val="24"/>
          <w:szCs w:val="24"/>
          <w:lang w:eastAsia="tr-TR"/>
        </w:rPr>
      </w:pPr>
    </w:p>
    <w:p w14:paraId="6D9E8359" w14:textId="03425A7C" w:rsidR="00E91185" w:rsidRPr="004313DB" w:rsidRDefault="00E91185" w:rsidP="00E91185">
      <w:pPr>
        <w:pStyle w:val="Caption"/>
        <w:jc w:val="center"/>
        <w:rPr>
          <w:rFonts w:ascii="Times New Roman" w:hAnsi="Times New Roman"/>
          <w:color w:val="auto"/>
          <w:sz w:val="24"/>
          <w:szCs w:val="24"/>
          <w:lang w:eastAsia="tr-TR"/>
        </w:rPr>
      </w:pPr>
      <w:r w:rsidRPr="004313DB">
        <w:rPr>
          <w:rFonts w:ascii="Times New Roman" w:hAnsi="Times New Roman"/>
          <w:color w:val="auto"/>
          <w:sz w:val="24"/>
          <w:szCs w:val="24"/>
        </w:rPr>
        <w:t>Table C2. Structural properties of the MgO and CaO glass series.</w:t>
      </w:r>
    </w:p>
    <w:p w14:paraId="5BB5718E" w14:textId="77777777" w:rsidR="00107343" w:rsidRPr="004313DB" w:rsidRDefault="00107343" w:rsidP="00775210">
      <w:pPr>
        <w:spacing w:before="200"/>
        <w:jc w:val="center"/>
        <w:rPr>
          <w:rFonts w:ascii="Times New Roman" w:eastAsia="Calibri" w:hAnsi="Times New Roman" w:cs="Times New Roman"/>
          <w:sz w:val="24"/>
          <w:szCs w:val="24"/>
          <w:lang w:eastAsia="tr-TR"/>
        </w:rPr>
      </w:pPr>
      <w:r w:rsidRPr="004313DB">
        <w:rPr>
          <w:rFonts w:ascii="Calibri" w:eastAsia="Calibri" w:hAnsi="Calibri" w:cs="Times New Roman"/>
          <w:noProof/>
          <w:lang w:eastAsia="en-GB"/>
        </w:rPr>
        <w:drawing>
          <wp:inline distT="0" distB="0" distL="0" distR="0" wp14:anchorId="64FA7CE3" wp14:editId="55FC1152">
            <wp:extent cx="5292000" cy="3776400"/>
            <wp:effectExtent l="0" t="0" r="444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292000" cy="3776400"/>
                    </a:xfrm>
                    <a:prstGeom prst="rect">
                      <a:avLst/>
                    </a:prstGeom>
                    <a:noFill/>
                    <a:ln>
                      <a:noFill/>
                    </a:ln>
                  </pic:spPr>
                </pic:pic>
              </a:graphicData>
            </a:graphic>
          </wp:inline>
        </w:drawing>
      </w:r>
    </w:p>
    <w:p w14:paraId="5AD22B0D" w14:textId="77777777" w:rsidR="00107343" w:rsidRPr="004313DB" w:rsidRDefault="00107343" w:rsidP="00107343">
      <w:pPr>
        <w:jc w:val="center"/>
        <w:rPr>
          <w:rFonts w:ascii="Times New Roman" w:eastAsia="Calibri" w:hAnsi="Times New Roman" w:cs="Times New Roman"/>
          <w:sz w:val="24"/>
          <w:szCs w:val="24"/>
          <w:lang w:eastAsia="tr-TR"/>
        </w:rPr>
      </w:pPr>
    </w:p>
    <w:p w14:paraId="4BCA8317" w14:textId="77777777" w:rsidR="00107343" w:rsidRPr="004313DB" w:rsidRDefault="00107343" w:rsidP="00107343">
      <w:pPr>
        <w:jc w:val="center"/>
        <w:rPr>
          <w:rFonts w:ascii="Times New Roman" w:eastAsia="Calibri" w:hAnsi="Times New Roman" w:cs="Times New Roman"/>
          <w:sz w:val="24"/>
          <w:szCs w:val="24"/>
          <w:lang w:eastAsia="tr-TR"/>
        </w:rPr>
      </w:pPr>
    </w:p>
    <w:p w14:paraId="3313DC61" w14:textId="77777777" w:rsidR="00107343" w:rsidRPr="004313DB" w:rsidRDefault="00107343" w:rsidP="00107343">
      <w:pPr>
        <w:jc w:val="center"/>
        <w:rPr>
          <w:rFonts w:ascii="Times New Roman" w:eastAsia="Calibri" w:hAnsi="Times New Roman" w:cs="Times New Roman"/>
          <w:sz w:val="24"/>
          <w:szCs w:val="24"/>
          <w:lang w:eastAsia="tr-TR"/>
        </w:rPr>
      </w:pPr>
    </w:p>
    <w:p w14:paraId="1BFA329B" w14:textId="77777777" w:rsidR="00107343" w:rsidRPr="004313DB" w:rsidRDefault="00107343" w:rsidP="00107343">
      <w:pPr>
        <w:jc w:val="center"/>
        <w:rPr>
          <w:rFonts w:ascii="Times New Roman" w:eastAsia="Calibri" w:hAnsi="Times New Roman" w:cs="Times New Roman"/>
          <w:sz w:val="24"/>
          <w:szCs w:val="24"/>
          <w:lang w:eastAsia="tr-TR"/>
        </w:rPr>
      </w:pPr>
    </w:p>
    <w:p w14:paraId="68743514" w14:textId="77777777" w:rsidR="00107343" w:rsidRPr="004313DB" w:rsidRDefault="00107343" w:rsidP="00107343">
      <w:pPr>
        <w:jc w:val="center"/>
        <w:rPr>
          <w:rFonts w:ascii="Times New Roman" w:eastAsia="Calibri" w:hAnsi="Times New Roman" w:cs="Times New Roman"/>
          <w:sz w:val="24"/>
          <w:szCs w:val="24"/>
          <w:lang w:eastAsia="tr-TR"/>
        </w:rPr>
      </w:pPr>
    </w:p>
    <w:p w14:paraId="4D253920" w14:textId="77777777" w:rsidR="00107343" w:rsidRPr="004313DB" w:rsidRDefault="00107343" w:rsidP="00107343">
      <w:pPr>
        <w:jc w:val="center"/>
        <w:rPr>
          <w:rFonts w:ascii="Times New Roman" w:eastAsia="Calibri" w:hAnsi="Times New Roman" w:cs="Times New Roman"/>
          <w:sz w:val="24"/>
          <w:szCs w:val="24"/>
          <w:lang w:eastAsia="tr-TR"/>
        </w:rPr>
      </w:pPr>
    </w:p>
    <w:p w14:paraId="280D59F1" w14:textId="77777777" w:rsidR="00107343" w:rsidRPr="004313DB" w:rsidRDefault="00107343" w:rsidP="00107343">
      <w:pPr>
        <w:jc w:val="center"/>
        <w:rPr>
          <w:rFonts w:ascii="Times New Roman" w:eastAsia="Calibri" w:hAnsi="Times New Roman" w:cs="Times New Roman"/>
          <w:sz w:val="24"/>
          <w:szCs w:val="24"/>
          <w:lang w:eastAsia="tr-TR"/>
        </w:rPr>
      </w:pPr>
    </w:p>
    <w:p w14:paraId="234039CF" w14:textId="77777777" w:rsidR="00107343" w:rsidRPr="004313DB" w:rsidRDefault="00107343" w:rsidP="00107343">
      <w:pPr>
        <w:jc w:val="center"/>
        <w:rPr>
          <w:rFonts w:ascii="Times New Roman" w:eastAsia="Calibri" w:hAnsi="Times New Roman" w:cs="Times New Roman"/>
          <w:sz w:val="24"/>
          <w:szCs w:val="24"/>
          <w:lang w:eastAsia="tr-TR"/>
        </w:rPr>
      </w:pPr>
    </w:p>
    <w:p w14:paraId="71F68A12" w14:textId="77777777" w:rsidR="00107343" w:rsidRPr="004313DB" w:rsidRDefault="00107343" w:rsidP="00107343">
      <w:pPr>
        <w:jc w:val="center"/>
        <w:rPr>
          <w:rFonts w:ascii="Times New Roman" w:eastAsia="Calibri" w:hAnsi="Times New Roman" w:cs="Times New Roman"/>
          <w:sz w:val="24"/>
          <w:szCs w:val="24"/>
          <w:lang w:eastAsia="tr-TR"/>
        </w:rPr>
      </w:pPr>
    </w:p>
    <w:p w14:paraId="1A1BC682" w14:textId="77777777" w:rsidR="00107343" w:rsidRPr="004313DB" w:rsidRDefault="00107343" w:rsidP="00107343">
      <w:pPr>
        <w:jc w:val="center"/>
        <w:rPr>
          <w:rFonts w:ascii="Times New Roman" w:eastAsia="Calibri" w:hAnsi="Times New Roman" w:cs="Times New Roman"/>
          <w:sz w:val="24"/>
          <w:szCs w:val="24"/>
          <w:lang w:eastAsia="tr-TR"/>
        </w:rPr>
      </w:pPr>
    </w:p>
    <w:p w14:paraId="369B2758" w14:textId="3A681DC8" w:rsidR="006F1436" w:rsidRPr="004313DB" w:rsidRDefault="006F1436" w:rsidP="00107343">
      <w:pPr>
        <w:tabs>
          <w:tab w:val="left" w:pos="2723"/>
        </w:tabs>
        <w:rPr>
          <w:rFonts w:ascii="Times New Roman" w:eastAsia="Calibri" w:hAnsi="Times New Roman" w:cs="Times New Roman"/>
          <w:sz w:val="24"/>
          <w:szCs w:val="24"/>
          <w:lang w:eastAsia="tr-TR"/>
        </w:rPr>
      </w:pPr>
    </w:p>
    <w:p w14:paraId="474B55FD" w14:textId="77777777" w:rsidR="00476294" w:rsidRPr="004313DB" w:rsidRDefault="00476294" w:rsidP="00107343">
      <w:pPr>
        <w:tabs>
          <w:tab w:val="left" w:pos="2723"/>
        </w:tabs>
        <w:rPr>
          <w:rFonts w:ascii="Times New Roman" w:eastAsia="Calibri" w:hAnsi="Times New Roman" w:cs="Times New Roman"/>
          <w:sz w:val="24"/>
          <w:szCs w:val="24"/>
          <w:lang w:eastAsia="tr-TR"/>
        </w:rPr>
      </w:pPr>
    </w:p>
    <w:p w14:paraId="794124B2" w14:textId="7C886B1F" w:rsidR="006F1436" w:rsidRPr="004313DB" w:rsidRDefault="006F1436" w:rsidP="00107343">
      <w:pPr>
        <w:tabs>
          <w:tab w:val="left" w:pos="2723"/>
        </w:tabs>
        <w:rPr>
          <w:rFonts w:ascii="Times New Roman" w:eastAsia="Calibri" w:hAnsi="Times New Roman" w:cs="Times New Roman"/>
          <w:sz w:val="24"/>
          <w:szCs w:val="24"/>
          <w:lang w:eastAsia="tr-TR"/>
        </w:rPr>
      </w:pPr>
    </w:p>
    <w:p w14:paraId="42315B15" w14:textId="77777777" w:rsidR="002F1A80" w:rsidRPr="004313DB" w:rsidRDefault="002F1A80" w:rsidP="00476294">
      <w:pPr>
        <w:tabs>
          <w:tab w:val="left" w:pos="2723"/>
        </w:tabs>
        <w:spacing w:line="360" w:lineRule="auto"/>
        <w:jc w:val="center"/>
        <w:rPr>
          <w:rFonts w:ascii="Times New Roman" w:eastAsia="Calibri" w:hAnsi="Times New Roman" w:cs="Times New Roman"/>
          <w:b/>
          <w:sz w:val="24"/>
          <w:szCs w:val="24"/>
          <w:lang w:eastAsia="tr-TR"/>
        </w:rPr>
      </w:pPr>
    </w:p>
    <w:p w14:paraId="2395F31B" w14:textId="40965130" w:rsidR="00E91185" w:rsidRPr="004313DB" w:rsidRDefault="00E91185" w:rsidP="00E91185">
      <w:pPr>
        <w:pStyle w:val="Caption"/>
        <w:jc w:val="center"/>
        <w:rPr>
          <w:rFonts w:ascii="Times New Roman" w:hAnsi="Times New Roman"/>
          <w:color w:val="auto"/>
          <w:sz w:val="24"/>
          <w:szCs w:val="24"/>
          <w:lang w:eastAsia="tr-TR"/>
        </w:rPr>
      </w:pPr>
      <w:r w:rsidRPr="004313DB">
        <w:rPr>
          <w:rFonts w:ascii="Times New Roman" w:hAnsi="Times New Roman"/>
          <w:color w:val="auto"/>
          <w:sz w:val="24"/>
          <w:szCs w:val="24"/>
        </w:rPr>
        <w:t>Table C3. Elastic properties of the MgO and CaO glass series.</w:t>
      </w:r>
    </w:p>
    <w:p w14:paraId="0251E7FD" w14:textId="77777777" w:rsidR="00107343" w:rsidRPr="004313DB" w:rsidRDefault="00107343" w:rsidP="00107343">
      <w:pPr>
        <w:jc w:val="center"/>
        <w:rPr>
          <w:rFonts w:ascii="Times New Roman" w:eastAsia="Calibri" w:hAnsi="Times New Roman" w:cs="Times New Roman"/>
          <w:sz w:val="24"/>
          <w:szCs w:val="24"/>
          <w:lang w:eastAsia="tr-TR"/>
        </w:rPr>
      </w:pPr>
      <w:r w:rsidRPr="004313DB">
        <w:rPr>
          <w:rFonts w:ascii="Calibri" w:eastAsia="Calibri" w:hAnsi="Calibri" w:cs="Times New Roman"/>
          <w:noProof/>
          <w:lang w:eastAsia="en-GB"/>
        </w:rPr>
        <w:drawing>
          <wp:inline distT="0" distB="0" distL="0" distR="0" wp14:anchorId="2BCE928D" wp14:editId="2ED8F16F">
            <wp:extent cx="2633472" cy="393192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2633472" cy="3931920"/>
                    </a:xfrm>
                    <a:prstGeom prst="rect">
                      <a:avLst/>
                    </a:prstGeom>
                    <a:noFill/>
                    <a:ln>
                      <a:noFill/>
                    </a:ln>
                  </pic:spPr>
                </pic:pic>
              </a:graphicData>
            </a:graphic>
          </wp:inline>
        </w:drawing>
      </w:r>
    </w:p>
    <w:p w14:paraId="1B3D7FEC" w14:textId="77777777" w:rsidR="00107343" w:rsidRPr="004313DB" w:rsidRDefault="00107343" w:rsidP="00107343">
      <w:pPr>
        <w:jc w:val="center"/>
        <w:rPr>
          <w:rFonts w:ascii="Times New Roman" w:eastAsia="Calibri" w:hAnsi="Times New Roman" w:cs="Times New Roman"/>
          <w:sz w:val="24"/>
          <w:szCs w:val="24"/>
          <w:lang w:eastAsia="tr-TR"/>
        </w:rPr>
      </w:pPr>
    </w:p>
    <w:p w14:paraId="21613E41" w14:textId="77777777" w:rsidR="00107343" w:rsidRPr="004313DB" w:rsidRDefault="00107343" w:rsidP="00107343">
      <w:pPr>
        <w:jc w:val="center"/>
        <w:rPr>
          <w:rFonts w:ascii="Times New Roman" w:eastAsia="Calibri" w:hAnsi="Times New Roman" w:cs="Times New Roman"/>
          <w:sz w:val="24"/>
          <w:szCs w:val="24"/>
          <w:lang w:eastAsia="tr-TR"/>
        </w:rPr>
      </w:pPr>
    </w:p>
    <w:p w14:paraId="2A9E12F7" w14:textId="77777777" w:rsidR="00107343" w:rsidRPr="004313DB" w:rsidRDefault="00107343" w:rsidP="00107343">
      <w:pPr>
        <w:jc w:val="center"/>
        <w:rPr>
          <w:rFonts w:ascii="Times New Roman" w:eastAsia="Calibri" w:hAnsi="Times New Roman" w:cs="Times New Roman"/>
          <w:sz w:val="24"/>
          <w:szCs w:val="24"/>
          <w:lang w:eastAsia="tr-TR"/>
        </w:rPr>
      </w:pPr>
    </w:p>
    <w:p w14:paraId="0D4A4EEC" w14:textId="77777777" w:rsidR="00107343" w:rsidRPr="004313DB" w:rsidRDefault="00107343" w:rsidP="00107343">
      <w:pPr>
        <w:jc w:val="center"/>
        <w:rPr>
          <w:rFonts w:ascii="Times New Roman" w:eastAsia="Calibri" w:hAnsi="Times New Roman" w:cs="Times New Roman"/>
          <w:sz w:val="24"/>
          <w:szCs w:val="24"/>
          <w:lang w:eastAsia="tr-TR"/>
        </w:rPr>
      </w:pPr>
    </w:p>
    <w:p w14:paraId="76C26842" w14:textId="77777777" w:rsidR="00107343" w:rsidRPr="004313DB" w:rsidRDefault="00107343" w:rsidP="00107343">
      <w:pPr>
        <w:jc w:val="center"/>
        <w:rPr>
          <w:rFonts w:ascii="Times New Roman" w:eastAsia="Calibri" w:hAnsi="Times New Roman" w:cs="Times New Roman"/>
          <w:sz w:val="24"/>
          <w:szCs w:val="24"/>
          <w:lang w:eastAsia="tr-TR"/>
        </w:rPr>
      </w:pPr>
    </w:p>
    <w:p w14:paraId="1B26927B" w14:textId="77777777" w:rsidR="00107343" w:rsidRPr="004313DB" w:rsidRDefault="00107343" w:rsidP="00107343">
      <w:pPr>
        <w:jc w:val="center"/>
        <w:rPr>
          <w:rFonts w:ascii="Times New Roman" w:eastAsia="Calibri" w:hAnsi="Times New Roman" w:cs="Times New Roman"/>
          <w:sz w:val="24"/>
          <w:szCs w:val="24"/>
          <w:lang w:eastAsia="tr-TR"/>
        </w:rPr>
      </w:pPr>
    </w:p>
    <w:p w14:paraId="31CE3EBE" w14:textId="77777777" w:rsidR="00107343" w:rsidRPr="004313DB" w:rsidRDefault="00107343" w:rsidP="00107343">
      <w:pPr>
        <w:jc w:val="center"/>
        <w:rPr>
          <w:rFonts w:ascii="Times New Roman" w:eastAsia="Calibri" w:hAnsi="Times New Roman" w:cs="Times New Roman"/>
          <w:sz w:val="24"/>
          <w:szCs w:val="24"/>
          <w:lang w:eastAsia="tr-TR"/>
        </w:rPr>
      </w:pPr>
    </w:p>
    <w:p w14:paraId="5049D27E" w14:textId="77777777" w:rsidR="00107343" w:rsidRPr="004313DB" w:rsidRDefault="00107343" w:rsidP="00107343">
      <w:pPr>
        <w:jc w:val="center"/>
        <w:rPr>
          <w:rFonts w:ascii="Times New Roman" w:eastAsia="Calibri" w:hAnsi="Times New Roman" w:cs="Times New Roman"/>
          <w:sz w:val="24"/>
          <w:szCs w:val="24"/>
          <w:lang w:eastAsia="tr-TR"/>
        </w:rPr>
      </w:pPr>
    </w:p>
    <w:p w14:paraId="3B1D12F3" w14:textId="77777777" w:rsidR="00107343" w:rsidRPr="004313DB" w:rsidRDefault="00107343" w:rsidP="00107343">
      <w:pPr>
        <w:jc w:val="center"/>
        <w:rPr>
          <w:rFonts w:ascii="Times New Roman" w:eastAsia="Calibri" w:hAnsi="Times New Roman" w:cs="Times New Roman"/>
          <w:sz w:val="24"/>
          <w:szCs w:val="24"/>
          <w:lang w:eastAsia="tr-TR"/>
        </w:rPr>
      </w:pPr>
    </w:p>
    <w:p w14:paraId="656CD2AF" w14:textId="77777777" w:rsidR="00107343" w:rsidRPr="004313DB" w:rsidRDefault="00107343" w:rsidP="00107343">
      <w:pPr>
        <w:jc w:val="center"/>
        <w:rPr>
          <w:rFonts w:ascii="Times New Roman" w:eastAsia="Calibri" w:hAnsi="Times New Roman" w:cs="Times New Roman"/>
          <w:sz w:val="24"/>
          <w:szCs w:val="24"/>
          <w:lang w:eastAsia="tr-TR"/>
        </w:rPr>
      </w:pPr>
    </w:p>
    <w:p w14:paraId="1ADB7EAF" w14:textId="77777777" w:rsidR="00107343" w:rsidRPr="004313DB" w:rsidRDefault="00107343" w:rsidP="00107343">
      <w:pPr>
        <w:jc w:val="center"/>
        <w:rPr>
          <w:rFonts w:ascii="Times New Roman" w:eastAsia="Calibri" w:hAnsi="Times New Roman" w:cs="Times New Roman"/>
          <w:sz w:val="24"/>
          <w:szCs w:val="24"/>
          <w:lang w:eastAsia="tr-TR"/>
        </w:rPr>
      </w:pPr>
    </w:p>
    <w:p w14:paraId="7197C3C2" w14:textId="77777777" w:rsidR="00107343" w:rsidRPr="004313DB" w:rsidRDefault="00107343" w:rsidP="00107343">
      <w:pPr>
        <w:jc w:val="center"/>
        <w:rPr>
          <w:rFonts w:ascii="Times New Roman" w:eastAsia="Calibri" w:hAnsi="Times New Roman" w:cs="Times New Roman"/>
          <w:sz w:val="24"/>
          <w:szCs w:val="24"/>
          <w:lang w:eastAsia="tr-TR"/>
        </w:rPr>
      </w:pPr>
    </w:p>
    <w:p w14:paraId="663DCE8E" w14:textId="77777777" w:rsidR="00107343" w:rsidRPr="004313DB" w:rsidRDefault="00107343" w:rsidP="00107343">
      <w:pPr>
        <w:jc w:val="center"/>
        <w:rPr>
          <w:rFonts w:ascii="Times New Roman" w:eastAsia="Calibri" w:hAnsi="Times New Roman" w:cs="Times New Roman"/>
          <w:sz w:val="24"/>
          <w:szCs w:val="24"/>
          <w:lang w:eastAsia="tr-TR"/>
        </w:rPr>
      </w:pPr>
    </w:p>
    <w:p w14:paraId="61B58610" w14:textId="77777777" w:rsidR="00E91185" w:rsidRPr="004313DB" w:rsidRDefault="00E91185" w:rsidP="00476294">
      <w:pPr>
        <w:tabs>
          <w:tab w:val="left" w:pos="4029"/>
        </w:tabs>
        <w:spacing w:line="360" w:lineRule="auto"/>
        <w:jc w:val="center"/>
        <w:rPr>
          <w:rFonts w:ascii="Times New Roman" w:eastAsia="Calibri" w:hAnsi="Times New Roman" w:cs="Times New Roman"/>
          <w:b/>
          <w:sz w:val="24"/>
          <w:szCs w:val="24"/>
          <w:lang w:eastAsia="tr-TR"/>
        </w:rPr>
      </w:pPr>
    </w:p>
    <w:p w14:paraId="0BE4F5AC" w14:textId="29998592" w:rsidR="00E91185" w:rsidRPr="004313DB" w:rsidRDefault="00E91185" w:rsidP="00E91185">
      <w:pPr>
        <w:pStyle w:val="Caption"/>
        <w:jc w:val="center"/>
        <w:rPr>
          <w:rFonts w:ascii="Times New Roman" w:hAnsi="Times New Roman"/>
          <w:color w:val="auto"/>
          <w:sz w:val="24"/>
          <w:szCs w:val="24"/>
          <w:lang w:eastAsia="tr-TR"/>
        </w:rPr>
      </w:pPr>
      <w:r w:rsidRPr="004313DB">
        <w:rPr>
          <w:rFonts w:ascii="Times New Roman" w:hAnsi="Times New Roman"/>
          <w:color w:val="auto"/>
          <w:sz w:val="24"/>
          <w:szCs w:val="24"/>
        </w:rPr>
        <w:t>Table C4. Other measured mechanical properties of the MgO and CaO glass series.</w:t>
      </w:r>
    </w:p>
    <w:p w14:paraId="3AB9BC7D" w14:textId="00654944" w:rsidR="00107343" w:rsidRPr="004313DB" w:rsidRDefault="00B36F60" w:rsidP="00107343">
      <w:pPr>
        <w:tabs>
          <w:tab w:val="left" w:pos="1676"/>
        </w:tabs>
        <w:jc w:val="center"/>
        <w:rPr>
          <w:rFonts w:ascii="Times New Roman" w:eastAsia="Calibri" w:hAnsi="Times New Roman" w:cs="Times New Roman"/>
          <w:sz w:val="24"/>
          <w:szCs w:val="24"/>
          <w:lang w:eastAsia="tr-TR"/>
        </w:rPr>
      </w:pPr>
      <w:r w:rsidRPr="004313DB">
        <w:rPr>
          <w:noProof/>
          <w:lang w:eastAsia="en-GB"/>
        </w:rPr>
        <w:drawing>
          <wp:inline distT="0" distB="0" distL="0" distR="0" wp14:anchorId="2DC20402" wp14:editId="0A15B35C">
            <wp:extent cx="4096800" cy="47844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4096800" cy="4784400"/>
                    </a:xfrm>
                    <a:prstGeom prst="rect">
                      <a:avLst/>
                    </a:prstGeom>
                    <a:noFill/>
                    <a:ln>
                      <a:noFill/>
                    </a:ln>
                  </pic:spPr>
                </pic:pic>
              </a:graphicData>
            </a:graphic>
          </wp:inline>
        </w:drawing>
      </w:r>
    </w:p>
    <w:p w14:paraId="0280DC62" w14:textId="77777777" w:rsidR="00107343" w:rsidRPr="004313DB" w:rsidRDefault="00107343" w:rsidP="00B36F60">
      <w:pPr>
        <w:tabs>
          <w:tab w:val="left" w:pos="1676"/>
        </w:tabs>
        <w:rPr>
          <w:rFonts w:ascii="Times New Roman" w:eastAsia="Calibri" w:hAnsi="Times New Roman" w:cs="Times New Roman"/>
          <w:sz w:val="24"/>
          <w:szCs w:val="24"/>
          <w:lang w:eastAsia="tr-TR"/>
        </w:rPr>
      </w:pPr>
    </w:p>
    <w:p w14:paraId="24934E54" w14:textId="77777777" w:rsidR="00107343" w:rsidRPr="004313DB" w:rsidRDefault="00107343" w:rsidP="00B36F60">
      <w:pPr>
        <w:tabs>
          <w:tab w:val="left" w:pos="1676"/>
        </w:tabs>
        <w:rPr>
          <w:rFonts w:ascii="Times New Roman" w:eastAsia="Calibri" w:hAnsi="Times New Roman" w:cs="Times New Roman"/>
          <w:sz w:val="24"/>
          <w:szCs w:val="24"/>
          <w:lang w:eastAsia="tr-TR"/>
        </w:rPr>
      </w:pPr>
    </w:p>
    <w:p w14:paraId="4230C53C" w14:textId="77777777" w:rsidR="00107343" w:rsidRPr="004313DB" w:rsidRDefault="00107343" w:rsidP="00B36F60">
      <w:pPr>
        <w:tabs>
          <w:tab w:val="left" w:pos="1676"/>
        </w:tabs>
        <w:rPr>
          <w:rFonts w:ascii="Times New Roman" w:eastAsia="Calibri" w:hAnsi="Times New Roman" w:cs="Times New Roman"/>
          <w:sz w:val="24"/>
          <w:szCs w:val="24"/>
          <w:lang w:eastAsia="tr-TR"/>
        </w:rPr>
      </w:pPr>
    </w:p>
    <w:p w14:paraId="640B5BAC" w14:textId="77777777" w:rsidR="00107343" w:rsidRPr="004313DB" w:rsidRDefault="00107343" w:rsidP="00107343">
      <w:pPr>
        <w:rPr>
          <w:rFonts w:ascii="Times New Roman" w:eastAsia="Calibri" w:hAnsi="Times New Roman" w:cs="Times New Roman"/>
          <w:sz w:val="24"/>
          <w:szCs w:val="24"/>
          <w:lang w:eastAsia="tr-TR"/>
        </w:rPr>
      </w:pPr>
    </w:p>
    <w:p w14:paraId="172E4160" w14:textId="77777777" w:rsidR="00B36F60" w:rsidRPr="004313DB" w:rsidRDefault="00B36F60" w:rsidP="00107343">
      <w:pPr>
        <w:rPr>
          <w:rFonts w:ascii="Times New Roman" w:eastAsia="Calibri" w:hAnsi="Times New Roman" w:cs="Times New Roman"/>
          <w:sz w:val="24"/>
          <w:szCs w:val="24"/>
          <w:lang w:eastAsia="tr-TR"/>
        </w:rPr>
      </w:pPr>
    </w:p>
    <w:p w14:paraId="22C8BD43" w14:textId="77777777" w:rsidR="009578F4" w:rsidRPr="004313DB" w:rsidRDefault="009578F4" w:rsidP="00107343">
      <w:pPr>
        <w:rPr>
          <w:rFonts w:ascii="Times New Roman" w:eastAsia="Calibri" w:hAnsi="Times New Roman" w:cs="Times New Roman"/>
          <w:sz w:val="24"/>
          <w:szCs w:val="24"/>
          <w:lang w:eastAsia="tr-TR"/>
        </w:rPr>
      </w:pPr>
    </w:p>
    <w:p w14:paraId="59361021" w14:textId="77777777" w:rsidR="00B36F60" w:rsidRPr="004313DB" w:rsidRDefault="00B36F60" w:rsidP="00107343">
      <w:pPr>
        <w:rPr>
          <w:rFonts w:ascii="Times New Roman" w:eastAsia="Calibri" w:hAnsi="Times New Roman" w:cs="Times New Roman"/>
          <w:sz w:val="24"/>
          <w:szCs w:val="24"/>
          <w:lang w:eastAsia="tr-TR"/>
        </w:rPr>
      </w:pPr>
    </w:p>
    <w:p w14:paraId="0A117CC6" w14:textId="77777777" w:rsidR="00107343" w:rsidRPr="004313DB" w:rsidRDefault="00107343" w:rsidP="00107343">
      <w:pPr>
        <w:jc w:val="center"/>
        <w:rPr>
          <w:rFonts w:ascii="Times New Roman" w:eastAsia="Calibri" w:hAnsi="Times New Roman" w:cs="Times New Roman"/>
          <w:sz w:val="24"/>
          <w:szCs w:val="24"/>
          <w:lang w:eastAsia="tr-TR"/>
        </w:rPr>
      </w:pPr>
      <w:r w:rsidRPr="004313DB">
        <w:rPr>
          <w:rFonts w:ascii="Calibri" w:eastAsia="Calibri" w:hAnsi="Calibri" w:cs="Times New Roman"/>
          <w:noProof/>
          <w:lang w:eastAsia="en-GB"/>
        </w:rPr>
        <w:drawing>
          <wp:inline distT="0" distB="0" distL="0" distR="0" wp14:anchorId="5874BFC9" wp14:editId="11EE7616">
            <wp:extent cx="2822400" cy="2224800"/>
            <wp:effectExtent l="0" t="0" r="0" b="444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822400" cy="2224800"/>
                    </a:xfrm>
                    <a:prstGeom prst="rect">
                      <a:avLst/>
                    </a:prstGeom>
                    <a:noFill/>
                    <a:ln>
                      <a:noFill/>
                    </a:ln>
                  </pic:spPr>
                </pic:pic>
              </a:graphicData>
            </a:graphic>
          </wp:inline>
        </w:drawing>
      </w:r>
    </w:p>
    <w:p w14:paraId="17ECC5F0" w14:textId="595D2694" w:rsidR="00107343" w:rsidRPr="004313DB" w:rsidRDefault="00D85357" w:rsidP="009D765B">
      <w:pPr>
        <w:pStyle w:val="Caption"/>
        <w:jc w:val="center"/>
        <w:rPr>
          <w:rFonts w:ascii="Times New Roman" w:hAnsi="Times New Roman"/>
          <w:color w:val="auto"/>
          <w:sz w:val="24"/>
          <w:szCs w:val="24"/>
          <w:lang w:eastAsia="tr-TR"/>
        </w:rPr>
      </w:pPr>
      <w:r w:rsidRPr="004313DB">
        <w:rPr>
          <w:rFonts w:ascii="Times New Roman" w:hAnsi="Times New Roman"/>
          <w:color w:val="auto"/>
          <w:sz w:val="24"/>
          <w:szCs w:val="24"/>
        </w:rPr>
        <w:t xml:space="preserve">Figure C1.Experimentally obtained Raman spectra of </w:t>
      </w:r>
      <w:r w:rsidRPr="004313DB">
        <w:rPr>
          <w:rFonts w:ascii="Times New Roman" w:hAnsi="Times New Roman"/>
          <w:i/>
          <w:color w:val="auto"/>
          <w:sz w:val="24"/>
          <w:szCs w:val="24"/>
        </w:rPr>
        <w:t>v</w:t>
      </w:r>
      <w:r w:rsidRPr="004313DB">
        <w:rPr>
          <w:rFonts w:ascii="Times New Roman" w:hAnsi="Times New Roman"/>
          <w:color w:val="auto"/>
          <w:sz w:val="24"/>
          <w:szCs w:val="24"/>
        </w:rPr>
        <w:t>-SiO</w:t>
      </w:r>
      <w:r w:rsidRPr="004313DB">
        <w:rPr>
          <w:rFonts w:ascii="Times New Roman" w:hAnsi="Times New Roman"/>
          <w:color w:val="auto"/>
          <w:sz w:val="24"/>
          <w:szCs w:val="24"/>
          <w:vertAlign w:val="subscript"/>
        </w:rPr>
        <w:t>2</w:t>
      </w:r>
      <w:r w:rsidRPr="004313DB">
        <w:rPr>
          <w:rFonts w:ascii="Times New Roman" w:hAnsi="Times New Roman"/>
          <w:color w:val="auto"/>
          <w:sz w:val="24"/>
          <w:szCs w:val="24"/>
        </w:rPr>
        <w:t xml:space="preserve"> (Alfa Aesar</w:t>
      </w:r>
      <w:r w:rsidRPr="004313DB">
        <w:rPr>
          <w:rFonts w:ascii="Times New Roman" w:hAnsi="Times New Roman"/>
          <w:color w:val="auto"/>
          <w:sz w:val="24"/>
          <w:szCs w:val="24"/>
          <w:vertAlign w:val="superscript"/>
        </w:rPr>
        <w:t>®</w:t>
      </w:r>
      <w:r w:rsidRPr="004313DB">
        <w:rPr>
          <w:rFonts w:ascii="Times New Roman" w:hAnsi="Times New Roman"/>
          <w:color w:val="auto"/>
          <w:sz w:val="24"/>
          <w:szCs w:val="24"/>
        </w:rPr>
        <w:t>)</w:t>
      </w:r>
    </w:p>
    <w:p w14:paraId="71725117" w14:textId="77777777" w:rsidR="00107343" w:rsidRPr="004313DB" w:rsidRDefault="00107343" w:rsidP="00107343">
      <w:pPr>
        <w:jc w:val="center"/>
        <w:rPr>
          <w:rFonts w:ascii="Times New Roman" w:eastAsia="Calibri" w:hAnsi="Times New Roman" w:cs="Times New Roman"/>
          <w:sz w:val="24"/>
          <w:szCs w:val="24"/>
          <w:lang w:eastAsia="tr-TR"/>
        </w:rPr>
      </w:pPr>
    </w:p>
    <w:p w14:paraId="499DD571" w14:textId="77777777" w:rsidR="00107343" w:rsidRPr="004313DB" w:rsidRDefault="00107343" w:rsidP="00107343">
      <w:pPr>
        <w:rPr>
          <w:rFonts w:ascii="Times New Roman" w:hAnsi="Times New Roman" w:cs="Times New Roman"/>
          <w:sz w:val="28"/>
          <w:szCs w:val="28"/>
        </w:rPr>
      </w:pPr>
    </w:p>
    <w:p w14:paraId="47123414" w14:textId="77777777" w:rsidR="00107343" w:rsidRPr="004313DB" w:rsidRDefault="00107343" w:rsidP="00107343">
      <w:pPr>
        <w:rPr>
          <w:rFonts w:ascii="Times New Roman" w:hAnsi="Times New Roman" w:cs="Times New Roman"/>
          <w:sz w:val="28"/>
          <w:szCs w:val="28"/>
        </w:rPr>
      </w:pPr>
    </w:p>
    <w:p w14:paraId="2064CFEA" w14:textId="77777777" w:rsidR="00107343" w:rsidRPr="004313DB" w:rsidRDefault="00107343" w:rsidP="00107343">
      <w:pPr>
        <w:rPr>
          <w:rFonts w:ascii="Times New Roman" w:hAnsi="Times New Roman" w:cs="Times New Roman"/>
          <w:sz w:val="28"/>
          <w:szCs w:val="28"/>
        </w:rPr>
      </w:pPr>
    </w:p>
    <w:p w14:paraId="56890605" w14:textId="77777777" w:rsidR="00107343" w:rsidRPr="004313DB" w:rsidRDefault="00107343" w:rsidP="00107343">
      <w:pPr>
        <w:rPr>
          <w:rFonts w:ascii="Times New Roman" w:hAnsi="Times New Roman" w:cs="Times New Roman"/>
          <w:sz w:val="28"/>
          <w:szCs w:val="28"/>
        </w:rPr>
      </w:pPr>
    </w:p>
    <w:p w14:paraId="61B8C8A1" w14:textId="77777777" w:rsidR="00107343" w:rsidRPr="004313DB" w:rsidRDefault="00107343" w:rsidP="00107343">
      <w:pPr>
        <w:rPr>
          <w:rFonts w:ascii="Times New Roman" w:hAnsi="Times New Roman" w:cs="Times New Roman"/>
          <w:sz w:val="28"/>
          <w:szCs w:val="28"/>
        </w:rPr>
      </w:pPr>
    </w:p>
    <w:p w14:paraId="08F5A807" w14:textId="77777777" w:rsidR="00107343" w:rsidRPr="004313DB" w:rsidRDefault="00107343" w:rsidP="00107343">
      <w:pPr>
        <w:rPr>
          <w:rFonts w:ascii="Times New Roman" w:hAnsi="Times New Roman" w:cs="Times New Roman"/>
          <w:sz w:val="28"/>
          <w:szCs w:val="28"/>
        </w:rPr>
      </w:pPr>
    </w:p>
    <w:p w14:paraId="533BB85C" w14:textId="77777777" w:rsidR="00107343" w:rsidRPr="004313DB" w:rsidRDefault="00107343" w:rsidP="00107343">
      <w:pPr>
        <w:rPr>
          <w:rFonts w:ascii="Times New Roman" w:hAnsi="Times New Roman" w:cs="Times New Roman"/>
          <w:sz w:val="28"/>
          <w:szCs w:val="28"/>
        </w:rPr>
      </w:pPr>
    </w:p>
    <w:p w14:paraId="351C7485" w14:textId="77777777" w:rsidR="00107343" w:rsidRPr="004313DB" w:rsidRDefault="00107343" w:rsidP="00107343">
      <w:pPr>
        <w:rPr>
          <w:rFonts w:ascii="Times New Roman" w:hAnsi="Times New Roman" w:cs="Times New Roman"/>
          <w:sz w:val="28"/>
          <w:szCs w:val="28"/>
        </w:rPr>
      </w:pPr>
    </w:p>
    <w:p w14:paraId="1FAED6A7" w14:textId="77777777" w:rsidR="00107343" w:rsidRPr="004313DB" w:rsidRDefault="00107343" w:rsidP="00107343">
      <w:pPr>
        <w:rPr>
          <w:rFonts w:ascii="Times New Roman" w:hAnsi="Times New Roman" w:cs="Times New Roman"/>
          <w:sz w:val="28"/>
          <w:szCs w:val="28"/>
        </w:rPr>
      </w:pPr>
    </w:p>
    <w:p w14:paraId="116D9153" w14:textId="77777777" w:rsidR="00107343" w:rsidRPr="004313DB" w:rsidRDefault="00107343" w:rsidP="00107343">
      <w:pPr>
        <w:rPr>
          <w:rFonts w:ascii="Times New Roman" w:hAnsi="Times New Roman" w:cs="Times New Roman"/>
          <w:sz w:val="28"/>
          <w:szCs w:val="28"/>
        </w:rPr>
      </w:pPr>
    </w:p>
    <w:p w14:paraId="336CC9A9" w14:textId="77777777" w:rsidR="00107343" w:rsidRPr="004313DB" w:rsidRDefault="00107343" w:rsidP="00107343">
      <w:pPr>
        <w:rPr>
          <w:rFonts w:ascii="Times New Roman" w:hAnsi="Times New Roman" w:cs="Times New Roman"/>
          <w:sz w:val="28"/>
          <w:szCs w:val="28"/>
        </w:rPr>
      </w:pPr>
    </w:p>
    <w:p w14:paraId="6F812E2F" w14:textId="77777777" w:rsidR="00107343" w:rsidRPr="004313DB" w:rsidRDefault="00107343" w:rsidP="00107343">
      <w:pPr>
        <w:rPr>
          <w:rFonts w:ascii="Times New Roman" w:hAnsi="Times New Roman" w:cs="Times New Roman"/>
          <w:sz w:val="28"/>
          <w:szCs w:val="28"/>
        </w:rPr>
      </w:pPr>
    </w:p>
    <w:p w14:paraId="49D5C074" w14:textId="77777777" w:rsidR="000C47B4" w:rsidRPr="004313DB" w:rsidRDefault="000C47B4" w:rsidP="00910480">
      <w:pPr>
        <w:rPr>
          <w:rFonts w:ascii="Times New Roman" w:hAnsi="Times New Roman" w:cs="Times New Roman"/>
          <w:b/>
          <w:sz w:val="24"/>
          <w:szCs w:val="24"/>
        </w:rPr>
      </w:pPr>
    </w:p>
    <w:p w14:paraId="2844F3E4" w14:textId="77777777" w:rsidR="000C47B4" w:rsidRPr="004313DB" w:rsidRDefault="000C47B4" w:rsidP="00910480">
      <w:pPr>
        <w:rPr>
          <w:rFonts w:ascii="Times New Roman" w:hAnsi="Times New Roman" w:cs="Times New Roman"/>
          <w:b/>
          <w:sz w:val="24"/>
          <w:szCs w:val="24"/>
        </w:rPr>
      </w:pPr>
    </w:p>
    <w:p w14:paraId="784D2BD2" w14:textId="77777777" w:rsidR="000C47B4" w:rsidRPr="004313DB" w:rsidRDefault="000C47B4" w:rsidP="00910480">
      <w:pPr>
        <w:rPr>
          <w:rFonts w:ascii="Times New Roman" w:hAnsi="Times New Roman" w:cs="Times New Roman"/>
          <w:b/>
          <w:sz w:val="24"/>
          <w:szCs w:val="24"/>
        </w:rPr>
      </w:pPr>
    </w:p>
    <w:p w14:paraId="652410C1" w14:textId="77777777" w:rsidR="009D765B" w:rsidRPr="004313DB" w:rsidRDefault="009D765B" w:rsidP="00476294">
      <w:pPr>
        <w:spacing w:line="360" w:lineRule="auto"/>
        <w:jc w:val="center"/>
        <w:rPr>
          <w:rFonts w:ascii="Times New Roman" w:hAnsi="Times New Roman" w:cs="Times New Roman"/>
          <w:b/>
          <w:sz w:val="24"/>
          <w:szCs w:val="24"/>
        </w:rPr>
      </w:pPr>
    </w:p>
    <w:p w14:paraId="2A06EBF1" w14:textId="4D091F48" w:rsidR="00567B72" w:rsidRPr="004313DB" w:rsidRDefault="00567B72" w:rsidP="00567B72">
      <w:pPr>
        <w:pStyle w:val="Caption"/>
        <w:jc w:val="center"/>
        <w:rPr>
          <w:rFonts w:ascii="Times New Roman" w:hAnsi="Times New Roman"/>
          <w:color w:val="auto"/>
          <w:sz w:val="24"/>
          <w:szCs w:val="24"/>
        </w:rPr>
      </w:pPr>
      <w:r w:rsidRPr="004313DB">
        <w:rPr>
          <w:rFonts w:ascii="Times New Roman" w:hAnsi="Times New Roman"/>
          <w:color w:val="auto"/>
          <w:sz w:val="24"/>
          <w:szCs w:val="24"/>
        </w:rPr>
        <w:t>Table C5.Density and glass transition temperature of the calcia fraction of the total alkaline earth oxide content for the CaO-MgO glass series.</w:t>
      </w:r>
    </w:p>
    <w:p w14:paraId="141169AF" w14:textId="77777777" w:rsidR="00107343" w:rsidRPr="004313DB" w:rsidRDefault="00107343" w:rsidP="00107343">
      <w:pPr>
        <w:jc w:val="center"/>
        <w:rPr>
          <w:rFonts w:ascii="Times New Roman" w:hAnsi="Times New Roman" w:cs="Times New Roman"/>
          <w:sz w:val="44"/>
          <w:szCs w:val="44"/>
        </w:rPr>
      </w:pPr>
      <w:r w:rsidRPr="004313DB">
        <w:rPr>
          <w:noProof/>
          <w:lang w:eastAsia="en-GB"/>
        </w:rPr>
        <w:drawing>
          <wp:inline distT="0" distB="0" distL="0" distR="0" wp14:anchorId="0434EB55" wp14:editId="7D34DE56">
            <wp:extent cx="2724912" cy="2807208"/>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2724912" cy="2807208"/>
                    </a:xfrm>
                    <a:prstGeom prst="rect">
                      <a:avLst/>
                    </a:prstGeom>
                    <a:noFill/>
                    <a:ln>
                      <a:noFill/>
                    </a:ln>
                  </pic:spPr>
                </pic:pic>
              </a:graphicData>
            </a:graphic>
          </wp:inline>
        </w:drawing>
      </w:r>
    </w:p>
    <w:p w14:paraId="7B1007A2" w14:textId="77777777" w:rsidR="00107343" w:rsidRPr="004313DB" w:rsidRDefault="00107343" w:rsidP="00107343">
      <w:pPr>
        <w:jc w:val="center"/>
        <w:rPr>
          <w:rFonts w:ascii="Times New Roman" w:hAnsi="Times New Roman" w:cs="Times New Roman"/>
          <w:sz w:val="24"/>
          <w:szCs w:val="24"/>
        </w:rPr>
      </w:pPr>
    </w:p>
    <w:p w14:paraId="7201E86B" w14:textId="3645D4D1" w:rsidR="00567B72" w:rsidRPr="004313DB" w:rsidRDefault="00567B72" w:rsidP="00567B72">
      <w:pPr>
        <w:pStyle w:val="Caption"/>
        <w:jc w:val="center"/>
        <w:rPr>
          <w:rFonts w:ascii="Times New Roman" w:hAnsi="Times New Roman"/>
          <w:color w:val="auto"/>
          <w:sz w:val="24"/>
          <w:szCs w:val="24"/>
        </w:rPr>
      </w:pPr>
      <w:r w:rsidRPr="004313DB">
        <w:rPr>
          <w:rFonts w:ascii="Times New Roman" w:hAnsi="Times New Roman"/>
          <w:color w:val="auto"/>
          <w:sz w:val="24"/>
          <w:szCs w:val="24"/>
        </w:rPr>
        <w:t>Table C6. Structural properties of the calcia fraction of the total alkaline earth oxide content for the CaO-MgO glass series.</w:t>
      </w:r>
    </w:p>
    <w:p w14:paraId="2B3DD35B" w14:textId="77777777" w:rsidR="00107343" w:rsidRPr="004313DB" w:rsidRDefault="00107343" w:rsidP="00107343">
      <w:pPr>
        <w:jc w:val="center"/>
        <w:rPr>
          <w:rFonts w:ascii="Times New Roman" w:hAnsi="Times New Roman" w:cs="Times New Roman"/>
          <w:sz w:val="24"/>
          <w:szCs w:val="24"/>
        </w:rPr>
      </w:pPr>
      <w:r w:rsidRPr="004313DB">
        <w:rPr>
          <w:noProof/>
          <w:lang w:eastAsia="en-GB"/>
        </w:rPr>
        <w:drawing>
          <wp:inline distT="0" distB="0" distL="0" distR="0" wp14:anchorId="70428DDD" wp14:editId="5BE0DDFD">
            <wp:extent cx="4462272" cy="219456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4462272" cy="2194560"/>
                    </a:xfrm>
                    <a:prstGeom prst="rect">
                      <a:avLst/>
                    </a:prstGeom>
                    <a:noFill/>
                    <a:ln>
                      <a:noFill/>
                    </a:ln>
                  </pic:spPr>
                </pic:pic>
              </a:graphicData>
            </a:graphic>
          </wp:inline>
        </w:drawing>
      </w:r>
    </w:p>
    <w:p w14:paraId="5E1A3352" w14:textId="77777777" w:rsidR="000C47B4" w:rsidRPr="004313DB" w:rsidRDefault="000C47B4" w:rsidP="00910480">
      <w:pPr>
        <w:rPr>
          <w:rFonts w:ascii="Times New Roman" w:hAnsi="Times New Roman" w:cs="Times New Roman"/>
          <w:b/>
          <w:sz w:val="24"/>
          <w:szCs w:val="24"/>
        </w:rPr>
      </w:pPr>
    </w:p>
    <w:p w14:paraId="2E2FBD49" w14:textId="77777777" w:rsidR="009578F4" w:rsidRPr="004313DB" w:rsidRDefault="009578F4" w:rsidP="00910480">
      <w:pPr>
        <w:rPr>
          <w:rFonts w:ascii="Times New Roman" w:hAnsi="Times New Roman" w:cs="Times New Roman"/>
          <w:b/>
          <w:sz w:val="24"/>
          <w:szCs w:val="24"/>
        </w:rPr>
      </w:pPr>
    </w:p>
    <w:p w14:paraId="787D73F4" w14:textId="77777777" w:rsidR="009578F4" w:rsidRPr="004313DB" w:rsidRDefault="009578F4" w:rsidP="00910480">
      <w:pPr>
        <w:rPr>
          <w:rFonts w:ascii="Times New Roman" w:hAnsi="Times New Roman" w:cs="Times New Roman"/>
          <w:b/>
          <w:sz w:val="24"/>
          <w:szCs w:val="24"/>
        </w:rPr>
      </w:pPr>
    </w:p>
    <w:p w14:paraId="2C27CAF8" w14:textId="77777777" w:rsidR="00476294" w:rsidRPr="004313DB" w:rsidRDefault="00476294" w:rsidP="00910480">
      <w:pPr>
        <w:rPr>
          <w:rFonts w:ascii="Times New Roman" w:hAnsi="Times New Roman" w:cs="Times New Roman"/>
          <w:b/>
          <w:sz w:val="24"/>
          <w:szCs w:val="24"/>
        </w:rPr>
      </w:pPr>
    </w:p>
    <w:p w14:paraId="0DA25C92" w14:textId="77777777" w:rsidR="00476294" w:rsidRPr="004313DB" w:rsidRDefault="00476294" w:rsidP="00910480">
      <w:pPr>
        <w:rPr>
          <w:rFonts w:ascii="Times New Roman" w:hAnsi="Times New Roman" w:cs="Times New Roman"/>
          <w:b/>
          <w:sz w:val="24"/>
          <w:szCs w:val="24"/>
        </w:rPr>
      </w:pPr>
    </w:p>
    <w:p w14:paraId="28C603AA" w14:textId="77777777" w:rsidR="00476294" w:rsidRPr="004313DB" w:rsidRDefault="00476294" w:rsidP="00910480">
      <w:pPr>
        <w:rPr>
          <w:rFonts w:ascii="Times New Roman" w:hAnsi="Times New Roman" w:cs="Times New Roman"/>
          <w:b/>
          <w:sz w:val="24"/>
          <w:szCs w:val="24"/>
        </w:rPr>
      </w:pPr>
    </w:p>
    <w:p w14:paraId="30022C65" w14:textId="77777777" w:rsidR="00567B72" w:rsidRPr="004313DB" w:rsidRDefault="00567B72" w:rsidP="00476294">
      <w:pPr>
        <w:spacing w:line="360" w:lineRule="auto"/>
        <w:jc w:val="center"/>
        <w:rPr>
          <w:rFonts w:ascii="Times New Roman" w:hAnsi="Times New Roman" w:cs="Times New Roman"/>
          <w:b/>
          <w:sz w:val="24"/>
          <w:szCs w:val="24"/>
        </w:rPr>
      </w:pPr>
    </w:p>
    <w:p w14:paraId="75AB314D" w14:textId="379CBFB5" w:rsidR="00567B72" w:rsidRPr="004313DB" w:rsidRDefault="00567B72" w:rsidP="00567B72">
      <w:pPr>
        <w:pStyle w:val="Caption"/>
        <w:jc w:val="center"/>
        <w:rPr>
          <w:rFonts w:ascii="Times New Roman" w:hAnsi="Times New Roman"/>
          <w:color w:val="auto"/>
          <w:sz w:val="24"/>
          <w:szCs w:val="24"/>
        </w:rPr>
      </w:pPr>
      <w:r w:rsidRPr="004313DB">
        <w:rPr>
          <w:rFonts w:ascii="Times New Roman" w:hAnsi="Times New Roman"/>
          <w:color w:val="auto"/>
          <w:sz w:val="24"/>
          <w:szCs w:val="24"/>
        </w:rPr>
        <w:t>Table C7. Elastic properties of the CaO-MgO glass series.</w:t>
      </w:r>
    </w:p>
    <w:p w14:paraId="5E565B62" w14:textId="77777777" w:rsidR="00107343" w:rsidRPr="004313DB" w:rsidRDefault="00107343" w:rsidP="00107343">
      <w:pPr>
        <w:tabs>
          <w:tab w:val="left" w:pos="193"/>
        </w:tabs>
        <w:jc w:val="center"/>
        <w:rPr>
          <w:rFonts w:ascii="Times New Roman" w:hAnsi="Times New Roman" w:cs="Times New Roman"/>
          <w:sz w:val="44"/>
          <w:szCs w:val="44"/>
        </w:rPr>
      </w:pPr>
      <w:r w:rsidRPr="004313DB">
        <w:rPr>
          <w:noProof/>
          <w:lang w:eastAsia="en-GB"/>
        </w:rPr>
        <w:drawing>
          <wp:inline distT="0" distB="0" distL="0" distR="0" wp14:anchorId="49D9C8BF" wp14:editId="42F72A71">
            <wp:extent cx="4727448" cy="2350008"/>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4727448" cy="2350008"/>
                    </a:xfrm>
                    <a:prstGeom prst="rect">
                      <a:avLst/>
                    </a:prstGeom>
                    <a:noFill/>
                    <a:ln>
                      <a:noFill/>
                    </a:ln>
                  </pic:spPr>
                </pic:pic>
              </a:graphicData>
            </a:graphic>
          </wp:inline>
        </w:drawing>
      </w:r>
    </w:p>
    <w:p w14:paraId="31FC9DD6" w14:textId="77777777" w:rsidR="00107343" w:rsidRPr="004313DB" w:rsidRDefault="00107343" w:rsidP="00107343">
      <w:pPr>
        <w:jc w:val="center"/>
        <w:rPr>
          <w:rFonts w:ascii="Times New Roman" w:hAnsi="Times New Roman" w:cs="Times New Roman"/>
          <w:sz w:val="24"/>
          <w:szCs w:val="24"/>
        </w:rPr>
      </w:pPr>
    </w:p>
    <w:p w14:paraId="13734285" w14:textId="54B9F3CD" w:rsidR="00567B72" w:rsidRPr="004313DB" w:rsidRDefault="00567B72" w:rsidP="00567B72">
      <w:pPr>
        <w:pStyle w:val="Caption"/>
        <w:jc w:val="center"/>
        <w:rPr>
          <w:rFonts w:ascii="Times New Roman" w:hAnsi="Times New Roman"/>
          <w:color w:val="auto"/>
          <w:sz w:val="24"/>
          <w:szCs w:val="24"/>
        </w:rPr>
      </w:pPr>
      <w:r w:rsidRPr="004313DB">
        <w:rPr>
          <w:rFonts w:ascii="Times New Roman" w:hAnsi="Times New Roman"/>
          <w:color w:val="auto"/>
          <w:sz w:val="24"/>
          <w:szCs w:val="24"/>
        </w:rPr>
        <w:t>Table C8.</w:t>
      </w:r>
      <w:r w:rsidR="003964F8" w:rsidRPr="004313DB">
        <w:rPr>
          <w:rFonts w:ascii="Times New Roman" w:hAnsi="Times New Roman"/>
          <w:color w:val="auto"/>
          <w:sz w:val="24"/>
          <w:szCs w:val="24"/>
        </w:rPr>
        <w:t xml:space="preserve"> </w:t>
      </w:r>
      <w:r w:rsidRPr="004313DB">
        <w:rPr>
          <w:rFonts w:ascii="Times New Roman" w:hAnsi="Times New Roman"/>
          <w:color w:val="auto"/>
          <w:sz w:val="24"/>
          <w:szCs w:val="24"/>
        </w:rPr>
        <w:t>Mechanical properties of the CaO-MgO glass series.</w:t>
      </w:r>
    </w:p>
    <w:p w14:paraId="06D072BA" w14:textId="77777777" w:rsidR="00107343" w:rsidRPr="004313DB" w:rsidRDefault="00107343" w:rsidP="00107343">
      <w:pPr>
        <w:jc w:val="center"/>
        <w:rPr>
          <w:rFonts w:ascii="Times New Roman" w:hAnsi="Times New Roman" w:cs="Times New Roman"/>
          <w:sz w:val="28"/>
          <w:szCs w:val="28"/>
        </w:rPr>
      </w:pPr>
      <w:r w:rsidRPr="004313DB">
        <w:rPr>
          <w:noProof/>
          <w:lang w:eastAsia="en-GB"/>
        </w:rPr>
        <w:drawing>
          <wp:inline distT="0" distB="0" distL="0" distR="0" wp14:anchorId="1F240FD6" wp14:editId="458055F7">
            <wp:extent cx="4636008" cy="2670048"/>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4636008" cy="2670048"/>
                    </a:xfrm>
                    <a:prstGeom prst="rect">
                      <a:avLst/>
                    </a:prstGeom>
                    <a:noFill/>
                    <a:ln>
                      <a:noFill/>
                    </a:ln>
                  </pic:spPr>
                </pic:pic>
              </a:graphicData>
            </a:graphic>
          </wp:inline>
        </w:drawing>
      </w:r>
    </w:p>
    <w:p w14:paraId="05CE0C69" w14:textId="77777777" w:rsidR="00107343" w:rsidRPr="004313DB" w:rsidRDefault="00107343" w:rsidP="00107343">
      <w:pPr>
        <w:rPr>
          <w:rFonts w:ascii="Times New Roman" w:hAnsi="Times New Roman" w:cs="Times New Roman"/>
          <w:sz w:val="28"/>
          <w:szCs w:val="28"/>
        </w:rPr>
      </w:pPr>
    </w:p>
    <w:p w14:paraId="4CBECC85" w14:textId="77777777" w:rsidR="00107343" w:rsidRPr="004313DB" w:rsidRDefault="00107343" w:rsidP="00107343">
      <w:pPr>
        <w:rPr>
          <w:rFonts w:ascii="Times New Roman" w:hAnsi="Times New Roman" w:cs="Times New Roman"/>
          <w:sz w:val="28"/>
          <w:szCs w:val="28"/>
        </w:rPr>
      </w:pPr>
    </w:p>
    <w:p w14:paraId="4EB8E2E2" w14:textId="77777777" w:rsidR="00107343" w:rsidRPr="004313DB" w:rsidRDefault="00107343" w:rsidP="00107343">
      <w:pPr>
        <w:rPr>
          <w:rFonts w:ascii="Times New Roman" w:hAnsi="Times New Roman" w:cs="Times New Roman"/>
          <w:sz w:val="28"/>
          <w:szCs w:val="28"/>
        </w:rPr>
      </w:pPr>
    </w:p>
    <w:p w14:paraId="25E4C667" w14:textId="77777777" w:rsidR="00107343" w:rsidRPr="004313DB" w:rsidRDefault="00107343" w:rsidP="00107343">
      <w:pPr>
        <w:rPr>
          <w:rFonts w:ascii="Times New Roman" w:hAnsi="Times New Roman" w:cs="Times New Roman"/>
          <w:sz w:val="28"/>
          <w:szCs w:val="28"/>
        </w:rPr>
      </w:pPr>
    </w:p>
    <w:p w14:paraId="549C3023" w14:textId="77777777" w:rsidR="000C47B4" w:rsidRPr="004313DB" w:rsidRDefault="000C47B4" w:rsidP="00910480">
      <w:pPr>
        <w:rPr>
          <w:rFonts w:ascii="Times New Roman" w:hAnsi="Times New Roman" w:cs="Times New Roman"/>
          <w:b/>
          <w:sz w:val="24"/>
          <w:szCs w:val="24"/>
        </w:rPr>
      </w:pPr>
    </w:p>
    <w:p w14:paraId="06EF9CF0" w14:textId="77777777" w:rsidR="000C47B4" w:rsidRPr="004313DB" w:rsidRDefault="000C47B4" w:rsidP="00910480">
      <w:pPr>
        <w:rPr>
          <w:rFonts w:ascii="Times New Roman" w:hAnsi="Times New Roman" w:cs="Times New Roman"/>
          <w:b/>
          <w:sz w:val="24"/>
          <w:szCs w:val="24"/>
        </w:rPr>
      </w:pPr>
    </w:p>
    <w:p w14:paraId="002735A6" w14:textId="77777777" w:rsidR="00F07D70" w:rsidRPr="004313DB" w:rsidRDefault="00F07D70" w:rsidP="00910480">
      <w:pPr>
        <w:rPr>
          <w:rFonts w:ascii="Times New Roman" w:hAnsi="Times New Roman" w:cs="Times New Roman"/>
          <w:b/>
          <w:sz w:val="24"/>
          <w:szCs w:val="24"/>
        </w:rPr>
      </w:pPr>
    </w:p>
    <w:p w14:paraId="3BDECFE6" w14:textId="18FD9E98" w:rsidR="003964F8" w:rsidRPr="004313DB" w:rsidRDefault="003964F8" w:rsidP="003964F8">
      <w:pPr>
        <w:pStyle w:val="Caption"/>
        <w:jc w:val="center"/>
        <w:rPr>
          <w:rFonts w:ascii="Times New Roman" w:hAnsi="Times New Roman"/>
          <w:color w:val="auto"/>
          <w:sz w:val="24"/>
          <w:szCs w:val="24"/>
        </w:rPr>
      </w:pPr>
      <w:r w:rsidRPr="004313DB">
        <w:rPr>
          <w:rFonts w:ascii="Times New Roman" w:hAnsi="Times New Roman"/>
          <w:color w:val="auto"/>
          <w:sz w:val="24"/>
          <w:szCs w:val="24"/>
        </w:rPr>
        <w:t>Table C9.Density and glass transition temperature of the Al</w:t>
      </w:r>
      <w:r w:rsidRPr="004313DB">
        <w:rPr>
          <w:rFonts w:ascii="Times New Roman" w:hAnsi="Times New Roman"/>
          <w:color w:val="auto"/>
          <w:sz w:val="24"/>
          <w:szCs w:val="24"/>
          <w:vertAlign w:val="subscript"/>
        </w:rPr>
        <w:t>2</w:t>
      </w:r>
      <w:r w:rsidRPr="004313DB">
        <w:rPr>
          <w:rFonts w:ascii="Times New Roman" w:hAnsi="Times New Roman"/>
          <w:color w:val="auto"/>
          <w:sz w:val="24"/>
          <w:szCs w:val="24"/>
        </w:rPr>
        <w:t>O</w:t>
      </w:r>
      <w:r w:rsidRPr="004313DB">
        <w:rPr>
          <w:rFonts w:ascii="Times New Roman" w:hAnsi="Times New Roman"/>
          <w:color w:val="auto"/>
          <w:sz w:val="24"/>
          <w:szCs w:val="24"/>
          <w:vertAlign w:val="subscript"/>
        </w:rPr>
        <w:t>3</w:t>
      </w:r>
      <w:r w:rsidRPr="004313DB">
        <w:rPr>
          <w:rFonts w:ascii="Times New Roman" w:hAnsi="Times New Roman"/>
          <w:color w:val="auto"/>
          <w:sz w:val="24"/>
          <w:szCs w:val="24"/>
        </w:rPr>
        <w:t xml:space="preserve"> glass series.</w:t>
      </w:r>
    </w:p>
    <w:p w14:paraId="727A1CA0" w14:textId="77777777" w:rsidR="00107343" w:rsidRPr="004313DB" w:rsidRDefault="00107343" w:rsidP="00107343">
      <w:pPr>
        <w:jc w:val="center"/>
      </w:pPr>
      <w:r w:rsidRPr="004313DB">
        <w:rPr>
          <w:noProof/>
          <w:lang w:eastAsia="en-GB"/>
        </w:rPr>
        <w:drawing>
          <wp:inline distT="0" distB="0" distL="0" distR="0" wp14:anchorId="676EBAAC" wp14:editId="60E5C8D1">
            <wp:extent cx="2782800" cy="22896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782800" cy="2289600"/>
                    </a:xfrm>
                    <a:prstGeom prst="rect">
                      <a:avLst/>
                    </a:prstGeom>
                    <a:noFill/>
                    <a:ln>
                      <a:noFill/>
                    </a:ln>
                  </pic:spPr>
                </pic:pic>
              </a:graphicData>
            </a:graphic>
          </wp:inline>
        </w:drawing>
      </w:r>
    </w:p>
    <w:p w14:paraId="51A90D86" w14:textId="77777777" w:rsidR="00107343" w:rsidRPr="004313DB" w:rsidRDefault="00107343" w:rsidP="00107343">
      <w:pPr>
        <w:jc w:val="center"/>
      </w:pPr>
    </w:p>
    <w:p w14:paraId="5D78C0FE" w14:textId="77777777" w:rsidR="00107343" w:rsidRPr="004313DB" w:rsidRDefault="00107343" w:rsidP="00107343">
      <w:pPr>
        <w:jc w:val="center"/>
        <w:rPr>
          <w:sz w:val="24"/>
          <w:szCs w:val="24"/>
        </w:rPr>
      </w:pPr>
    </w:p>
    <w:p w14:paraId="7C90BF04" w14:textId="77777777" w:rsidR="00107343" w:rsidRPr="004313DB" w:rsidRDefault="00107343" w:rsidP="00107343">
      <w:pPr>
        <w:jc w:val="center"/>
        <w:rPr>
          <w:sz w:val="24"/>
          <w:szCs w:val="24"/>
        </w:rPr>
      </w:pPr>
    </w:p>
    <w:p w14:paraId="57FCE820" w14:textId="77777777" w:rsidR="00107343" w:rsidRPr="004313DB" w:rsidRDefault="00107343" w:rsidP="00107343">
      <w:pPr>
        <w:jc w:val="center"/>
        <w:rPr>
          <w:sz w:val="24"/>
          <w:szCs w:val="24"/>
        </w:rPr>
      </w:pPr>
    </w:p>
    <w:p w14:paraId="02B902B9" w14:textId="2F179733" w:rsidR="009E21AD" w:rsidRPr="004313DB" w:rsidRDefault="009E21AD" w:rsidP="009E21AD">
      <w:pPr>
        <w:pStyle w:val="Caption"/>
        <w:jc w:val="center"/>
        <w:rPr>
          <w:rFonts w:ascii="Times New Roman" w:hAnsi="Times New Roman"/>
          <w:color w:val="auto"/>
          <w:sz w:val="24"/>
          <w:szCs w:val="24"/>
        </w:rPr>
      </w:pPr>
      <w:r w:rsidRPr="004313DB">
        <w:rPr>
          <w:rFonts w:ascii="Times New Roman" w:hAnsi="Times New Roman"/>
          <w:color w:val="auto"/>
          <w:sz w:val="24"/>
          <w:szCs w:val="24"/>
        </w:rPr>
        <w:t>Table C10. Spectral properties of the Al</w:t>
      </w:r>
      <w:r w:rsidRPr="004313DB">
        <w:rPr>
          <w:rFonts w:ascii="Times New Roman" w:hAnsi="Times New Roman"/>
          <w:color w:val="auto"/>
          <w:sz w:val="24"/>
          <w:szCs w:val="24"/>
          <w:vertAlign w:val="subscript"/>
        </w:rPr>
        <w:t>2</w:t>
      </w:r>
      <w:r w:rsidRPr="004313DB">
        <w:rPr>
          <w:rFonts w:ascii="Times New Roman" w:hAnsi="Times New Roman"/>
          <w:color w:val="auto"/>
          <w:sz w:val="24"/>
          <w:szCs w:val="24"/>
        </w:rPr>
        <w:t>O</w:t>
      </w:r>
      <w:r w:rsidRPr="004313DB">
        <w:rPr>
          <w:rFonts w:ascii="Times New Roman" w:hAnsi="Times New Roman"/>
          <w:color w:val="auto"/>
          <w:sz w:val="24"/>
          <w:szCs w:val="24"/>
          <w:vertAlign w:val="subscript"/>
        </w:rPr>
        <w:t>3</w:t>
      </w:r>
      <w:r w:rsidRPr="004313DB">
        <w:rPr>
          <w:rFonts w:ascii="Times New Roman" w:hAnsi="Times New Roman"/>
          <w:color w:val="auto"/>
          <w:sz w:val="24"/>
          <w:szCs w:val="24"/>
        </w:rPr>
        <w:t xml:space="preserve"> glass series.</w:t>
      </w:r>
    </w:p>
    <w:p w14:paraId="73FC7E9B" w14:textId="77777777" w:rsidR="00107343" w:rsidRPr="004313DB" w:rsidRDefault="00107343" w:rsidP="00107343">
      <w:pPr>
        <w:jc w:val="center"/>
      </w:pPr>
      <w:r w:rsidRPr="004313DB">
        <w:rPr>
          <w:noProof/>
          <w:lang w:eastAsia="en-GB"/>
        </w:rPr>
        <w:drawing>
          <wp:inline distT="0" distB="0" distL="0" distR="0" wp14:anchorId="711A7531" wp14:editId="1F0EB9E9">
            <wp:extent cx="4581144" cy="228600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4581144" cy="2286000"/>
                    </a:xfrm>
                    <a:prstGeom prst="rect">
                      <a:avLst/>
                    </a:prstGeom>
                    <a:noFill/>
                    <a:ln>
                      <a:noFill/>
                    </a:ln>
                  </pic:spPr>
                </pic:pic>
              </a:graphicData>
            </a:graphic>
          </wp:inline>
        </w:drawing>
      </w:r>
    </w:p>
    <w:p w14:paraId="3891FD37" w14:textId="77777777" w:rsidR="00107343" w:rsidRPr="004313DB" w:rsidRDefault="00107343" w:rsidP="00107343"/>
    <w:p w14:paraId="53ABF907" w14:textId="709871EE" w:rsidR="00107343" w:rsidRPr="004313DB" w:rsidRDefault="00107343" w:rsidP="00107343">
      <w:pPr>
        <w:tabs>
          <w:tab w:val="left" w:pos="3559"/>
        </w:tabs>
      </w:pPr>
    </w:p>
    <w:p w14:paraId="077D576A" w14:textId="77777777" w:rsidR="00107343" w:rsidRPr="004313DB" w:rsidRDefault="00107343" w:rsidP="00107343">
      <w:pPr>
        <w:tabs>
          <w:tab w:val="left" w:pos="3559"/>
        </w:tabs>
      </w:pPr>
    </w:p>
    <w:p w14:paraId="6E8F3720" w14:textId="77777777" w:rsidR="00107343" w:rsidRPr="004313DB" w:rsidRDefault="00107343" w:rsidP="00107343">
      <w:pPr>
        <w:tabs>
          <w:tab w:val="left" w:pos="3559"/>
        </w:tabs>
      </w:pPr>
    </w:p>
    <w:p w14:paraId="0742BA9E" w14:textId="77777777" w:rsidR="00107343" w:rsidRPr="004313DB" w:rsidRDefault="00107343" w:rsidP="00107343">
      <w:pPr>
        <w:tabs>
          <w:tab w:val="left" w:pos="3559"/>
        </w:tabs>
      </w:pPr>
    </w:p>
    <w:p w14:paraId="25FDF9C5" w14:textId="77777777" w:rsidR="000C47B4" w:rsidRPr="004313DB" w:rsidRDefault="000C47B4" w:rsidP="00107343">
      <w:pPr>
        <w:tabs>
          <w:tab w:val="left" w:pos="3559"/>
        </w:tabs>
        <w:jc w:val="center"/>
        <w:rPr>
          <w:rFonts w:ascii="Times New Roman" w:hAnsi="Times New Roman" w:cs="Times New Roman"/>
          <w:b/>
          <w:sz w:val="24"/>
          <w:szCs w:val="24"/>
        </w:rPr>
      </w:pPr>
    </w:p>
    <w:p w14:paraId="0516CCCE" w14:textId="6910BCB9" w:rsidR="009E21AD" w:rsidRPr="004313DB" w:rsidRDefault="009E21AD" w:rsidP="009E21AD">
      <w:pPr>
        <w:pStyle w:val="Caption"/>
        <w:jc w:val="center"/>
        <w:rPr>
          <w:rFonts w:ascii="Times New Roman" w:hAnsi="Times New Roman"/>
          <w:b w:val="0"/>
          <w:color w:val="auto"/>
          <w:sz w:val="24"/>
          <w:szCs w:val="24"/>
        </w:rPr>
      </w:pPr>
      <w:r w:rsidRPr="004313DB">
        <w:rPr>
          <w:rFonts w:ascii="Times New Roman" w:hAnsi="Times New Roman"/>
          <w:color w:val="auto"/>
          <w:sz w:val="24"/>
          <w:szCs w:val="24"/>
        </w:rPr>
        <w:t>Table C11. Elastic properties of the Al</w:t>
      </w:r>
      <w:r w:rsidRPr="004313DB">
        <w:rPr>
          <w:rFonts w:ascii="Times New Roman" w:hAnsi="Times New Roman"/>
          <w:color w:val="auto"/>
          <w:sz w:val="24"/>
          <w:szCs w:val="24"/>
          <w:vertAlign w:val="subscript"/>
        </w:rPr>
        <w:t>2</w:t>
      </w:r>
      <w:r w:rsidRPr="004313DB">
        <w:rPr>
          <w:rFonts w:ascii="Times New Roman" w:hAnsi="Times New Roman"/>
          <w:color w:val="auto"/>
          <w:sz w:val="24"/>
          <w:szCs w:val="24"/>
        </w:rPr>
        <w:t>O</w:t>
      </w:r>
      <w:r w:rsidRPr="004313DB">
        <w:rPr>
          <w:rFonts w:ascii="Times New Roman" w:hAnsi="Times New Roman"/>
          <w:color w:val="auto"/>
          <w:sz w:val="24"/>
          <w:szCs w:val="24"/>
          <w:vertAlign w:val="subscript"/>
        </w:rPr>
        <w:t>3</w:t>
      </w:r>
      <w:r w:rsidRPr="004313DB">
        <w:rPr>
          <w:rFonts w:ascii="Times New Roman" w:hAnsi="Times New Roman"/>
          <w:color w:val="auto"/>
          <w:sz w:val="24"/>
          <w:szCs w:val="24"/>
        </w:rPr>
        <w:t xml:space="preserve"> glass series.</w:t>
      </w:r>
    </w:p>
    <w:p w14:paraId="57EECCA1" w14:textId="77777777" w:rsidR="00107343" w:rsidRPr="004313DB" w:rsidRDefault="00107343" w:rsidP="00107343">
      <w:pPr>
        <w:tabs>
          <w:tab w:val="left" w:pos="3559"/>
        </w:tabs>
        <w:jc w:val="center"/>
      </w:pPr>
      <w:r w:rsidRPr="004313DB">
        <w:rPr>
          <w:noProof/>
          <w:lang w:eastAsia="en-GB"/>
        </w:rPr>
        <w:drawing>
          <wp:inline distT="0" distB="0" distL="0" distR="0" wp14:anchorId="12FEE2B5" wp14:editId="6A55D75C">
            <wp:extent cx="4543200" cy="22176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4543200" cy="2217600"/>
                    </a:xfrm>
                    <a:prstGeom prst="rect">
                      <a:avLst/>
                    </a:prstGeom>
                    <a:noFill/>
                    <a:ln>
                      <a:noFill/>
                    </a:ln>
                  </pic:spPr>
                </pic:pic>
              </a:graphicData>
            </a:graphic>
          </wp:inline>
        </w:drawing>
      </w:r>
    </w:p>
    <w:p w14:paraId="7F2D1D84" w14:textId="77777777" w:rsidR="00107343" w:rsidRPr="004313DB" w:rsidRDefault="00107343" w:rsidP="00107343"/>
    <w:p w14:paraId="00D259C7" w14:textId="77777777" w:rsidR="00107343" w:rsidRPr="004313DB" w:rsidRDefault="00107343" w:rsidP="00107343"/>
    <w:p w14:paraId="20CACE7C" w14:textId="77777777" w:rsidR="00107343" w:rsidRPr="004313DB" w:rsidRDefault="00107343" w:rsidP="00107343"/>
    <w:p w14:paraId="1F601E74" w14:textId="77777777" w:rsidR="00107343" w:rsidRPr="004313DB" w:rsidRDefault="00107343" w:rsidP="00107343"/>
    <w:p w14:paraId="4224E471" w14:textId="665C93F7" w:rsidR="009E21AD" w:rsidRPr="004313DB" w:rsidRDefault="009E21AD" w:rsidP="009E21AD">
      <w:pPr>
        <w:pStyle w:val="Caption"/>
        <w:jc w:val="center"/>
        <w:rPr>
          <w:rFonts w:ascii="Times New Roman" w:hAnsi="Times New Roman"/>
          <w:color w:val="auto"/>
          <w:sz w:val="24"/>
          <w:szCs w:val="24"/>
        </w:rPr>
      </w:pPr>
      <w:r w:rsidRPr="004313DB">
        <w:rPr>
          <w:rFonts w:ascii="Times New Roman" w:hAnsi="Times New Roman"/>
          <w:color w:val="auto"/>
          <w:sz w:val="24"/>
          <w:szCs w:val="24"/>
        </w:rPr>
        <w:t>Table C12. Fracture toughness and Vicker’s hardness of the Al</w:t>
      </w:r>
      <w:r w:rsidRPr="004313DB">
        <w:rPr>
          <w:rFonts w:ascii="Times New Roman" w:hAnsi="Times New Roman"/>
          <w:color w:val="auto"/>
          <w:sz w:val="24"/>
          <w:szCs w:val="24"/>
          <w:vertAlign w:val="subscript"/>
        </w:rPr>
        <w:t>2</w:t>
      </w:r>
      <w:r w:rsidRPr="004313DB">
        <w:rPr>
          <w:rFonts w:ascii="Times New Roman" w:hAnsi="Times New Roman"/>
          <w:color w:val="auto"/>
          <w:sz w:val="24"/>
          <w:szCs w:val="24"/>
        </w:rPr>
        <w:t>O</w:t>
      </w:r>
      <w:r w:rsidRPr="004313DB">
        <w:rPr>
          <w:rFonts w:ascii="Times New Roman" w:hAnsi="Times New Roman"/>
          <w:color w:val="auto"/>
          <w:sz w:val="24"/>
          <w:szCs w:val="24"/>
          <w:vertAlign w:val="subscript"/>
        </w:rPr>
        <w:t>3</w:t>
      </w:r>
      <w:r w:rsidRPr="004313DB">
        <w:rPr>
          <w:rFonts w:ascii="Times New Roman" w:hAnsi="Times New Roman"/>
          <w:color w:val="auto"/>
          <w:sz w:val="24"/>
          <w:szCs w:val="24"/>
        </w:rPr>
        <w:t xml:space="preserve"> glass series.</w:t>
      </w:r>
    </w:p>
    <w:p w14:paraId="66424457" w14:textId="77777777" w:rsidR="00107343" w:rsidRPr="004313DB" w:rsidRDefault="00107343" w:rsidP="00107343">
      <w:pPr>
        <w:tabs>
          <w:tab w:val="left" w:pos="1589"/>
        </w:tabs>
        <w:jc w:val="center"/>
      </w:pPr>
      <w:r w:rsidRPr="004313DB">
        <w:rPr>
          <w:noProof/>
          <w:lang w:eastAsia="en-GB"/>
        </w:rPr>
        <w:drawing>
          <wp:inline distT="0" distB="0" distL="0" distR="0" wp14:anchorId="1A1D3C79" wp14:editId="7A33D1AA">
            <wp:extent cx="2469600" cy="2412000"/>
            <wp:effectExtent l="0" t="0" r="6985" b="762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2469600" cy="2412000"/>
                    </a:xfrm>
                    <a:prstGeom prst="rect">
                      <a:avLst/>
                    </a:prstGeom>
                    <a:noFill/>
                    <a:ln>
                      <a:noFill/>
                    </a:ln>
                  </pic:spPr>
                </pic:pic>
              </a:graphicData>
            </a:graphic>
          </wp:inline>
        </w:drawing>
      </w:r>
    </w:p>
    <w:p w14:paraId="1744B232" w14:textId="77777777" w:rsidR="00107343" w:rsidRPr="004313DB" w:rsidRDefault="00107343" w:rsidP="00476294">
      <w:pPr>
        <w:tabs>
          <w:tab w:val="left" w:pos="1589"/>
        </w:tabs>
      </w:pPr>
    </w:p>
    <w:p w14:paraId="4174F3EB" w14:textId="77777777" w:rsidR="00107343" w:rsidRPr="004313DB" w:rsidRDefault="00107343" w:rsidP="00107343">
      <w:pPr>
        <w:rPr>
          <w:rFonts w:ascii="Times New Roman" w:hAnsi="Times New Roman" w:cs="Times New Roman"/>
          <w:sz w:val="28"/>
          <w:szCs w:val="28"/>
        </w:rPr>
      </w:pPr>
    </w:p>
    <w:p w14:paraId="3EBE4A59" w14:textId="77777777" w:rsidR="00107343" w:rsidRPr="004313DB" w:rsidRDefault="00107343" w:rsidP="00107343">
      <w:pPr>
        <w:rPr>
          <w:rFonts w:ascii="Times New Roman" w:hAnsi="Times New Roman" w:cs="Times New Roman"/>
          <w:sz w:val="28"/>
          <w:szCs w:val="28"/>
        </w:rPr>
      </w:pPr>
    </w:p>
    <w:p w14:paraId="25371937" w14:textId="77777777" w:rsidR="00107343" w:rsidRPr="004313DB" w:rsidRDefault="00107343" w:rsidP="00107343">
      <w:pPr>
        <w:rPr>
          <w:rFonts w:ascii="Times New Roman" w:hAnsi="Times New Roman" w:cs="Times New Roman"/>
          <w:sz w:val="28"/>
          <w:szCs w:val="28"/>
        </w:rPr>
      </w:pPr>
    </w:p>
    <w:p w14:paraId="30FF6084" w14:textId="77777777" w:rsidR="00D1475C" w:rsidRPr="004313DB" w:rsidRDefault="00D1475C" w:rsidP="00476294">
      <w:pPr>
        <w:spacing w:line="360" w:lineRule="auto"/>
        <w:jc w:val="center"/>
        <w:rPr>
          <w:rFonts w:ascii="Times New Roman" w:hAnsi="Times New Roman" w:cs="Times New Roman"/>
          <w:b/>
          <w:sz w:val="24"/>
          <w:szCs w:val="24"/>
        </w:rPr>
      </w:pPr>
    </w:p>
    <w:p w14:paraId="08A564F1" w14:textId="2895336D" w:rsidR="009E21AD" w:rsidRPr="004313DB" w:rsidRDefault="009E21AD" w:rsidP="009E21AD">
      <w:pPr>
        <w:pStyle w:val="Caption"/>
        <w:jc w:val="center"/>
        <w:rPr>
          <w:rFonts w:ascii="Times New Roman" w:hAnsi="Times New Roman"/>
          <w:b w:val="0"/>
          <w:color w:val="auto"/>
          <w:sz w:val="24"/>
          <w:szCs w:val="24"/>
        </w:rPr>
      </w:pPr>
      <w:r w:rsidRPr="004313DB">
        <w:rPr>
          <w:rFonts w:ascii="Times New Roman" w:hAnsi="Times New Roman"/>
          <w:color w:val="auto"/>
          <w:sz w:val="24"/>
          <w:szCs w:val="24"/>
        </w:rPr>
        <w:t>Table C13.Calculated physical properties of the glasses produced in this work and the literature glasses.</w:t>
      </w:r>
    </w:p>
    <w:p w14:paraId="1528ED4F" w14:textId="7EBEA9B9" w:rsidR="00107343" w:rsidRPr="004313DB" w:rsidRDefault="001B7DE4" w:rsidP="00107343">
      <w:pPr>
        <w:jc w:val="center"/>
        <w:rPr>
          <w:rFonts w:ascii="Times New Roman" w:hAnsi="Times New Roman" w:cs="Times New Roman"/>
          <w:sz w:val="24"/>
          <w:szCs w:val="24"/>
        </w:rPr>
      </w:pPr>
      <w:r w:rsidRPr="004313DB">
        <w:rPr>
          <w:noProof/>
          <w:lang w:eastAsia="en-GB"/>
        </w:rPr>
        <w:drawing>
          <wp:inline distT="0" distB="0" distL="0" distR="0" wp14:anchorId="714D67A1" wp14:editId="62D26882">
            <wp:extent cx="3826800" cy="7153200"/>
            <wp:effectExtent l="0" t="0" r="254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826800" cy="7153200"/>
                    </a:xfrm>
                    <a:prstGeom prst="rect">
                      <a:avLst/>
                    </a:prstGeom>
                    <a:noFill/>
                    <a:ln>
                      <a:noFill/>
                    </a:ln>
                  </pic:spPr>
                </pic:pic>
              </a:graphicData>
            </a:graphic>
          </wp:inline>
        </w:drawing>
      </w:r>
    </w:p>
    <w:p w14:paraId="5E24A8F1" w14:textId="77777777" w:rsidR="00107343" w:rsidRPr="004313DB" w:rsidRDefault="00107343" w:rsidP="00107343">
      <w:pPr>
        <w:jc w:val="center"/>
        <w:rPr>
          <w:rFonts w:ascii="Times New Roman" w:hAnsi="Times New Roman" w:cs="Times New Roman"/>
          <w:sz w:val="24"/>
          <w:szCs w:val="24"/>
        </w:rPr>
      </w:pPr>
    </w:p>
    <w:p w14:paraId="3F721D10" w14:textId="77777777" w:rsidR="00107343" w:rsidRPr="004313DB" w:rsidRDefault="00107343" w:rsidP="00107343">
      <w:pPr>
        <w:jc w:val="center"/>
        <w:rPr>
          <w:rFonts w:ascii="Times New Roman" w:hAnsi="Times New Roman" w:cs="Times New Roman"/>
          <w:sz w:val="24"/>
          <w:szCs w:val="24"/>
        </w:rPr>
      </w:pPr>
    </w:p>
    <w:p w14:paraId="17D1BDCA" w14:textId="77777777" w:rsidR="00107343" w:rsidRPr="004313DB" w:rsidRDefault="00107343" w:rsidP="00107343">
      <w:pPr>
        <w:jc w:val="center"/>
        <w:rPr>
          <w:rFonts w:ascii="Times New Roman" w:hAnsi="Times New Roman" w:cs="Times New Roman"/>
          <w:sz w:val="24"/>
          <w:szCs w:val="24"/>
        </w:rPr>
      </w:pPr>
    </w:p>
    <w:p w14:paraId="7EE2A5CD" w14:textId="7151E01E" w:rsidR="009E21AD" w:rsidRPr="004313DB" w:rsidRDefault="009E21AD" w:rsidP="009E21AD">
      <w:pPr>
        <w:pStyle w:val="Caption"/>
        <w:jc w:val="center"/>
        <w:rPr>
          <w:rFonts w:ascii="Times New Roman" w:hAnsi="Times New Roman"/>
          <w:b w:val="0"/>
          <w:color w:val="auto"/>
          <w:sz w:val="24"/>
          <w:szCs w:val="24"/>
        </w:rPr>
      </w:pPr>
      <w:r w:rsidRPr="004313DB">
        <w:rPr>
          <w:rFonts w:ascii="Times New Roman" w:hAnsi="Times New Roman"/>
          <w:color w:val="auto"/>
          <w:sz w:val="24"/>
          <w:szCs w:val="24"/>
        </w:rPr>
        <w:t>Table C13 (</w:t>
      </w:r>
      <w:r w:rsidRPr="004313DB">
        <w:rPr>
          <w:rFonts w:ascii="Times New Roman" w:hAnsi="Times New Roman"/>
          <w:i/>
          <w:color w:val="auto"/>
          <w:sz w:val="24"/>
          <w:szCs w:val="24"/>
        </w:rPr>
        <w:t>Continued</w:t>
      </w:r>
      <w:r w:rsidRPr="004313DB">
        <w:rPr>
          <w:rFonts w:ascii="Times New Roman" w:hAnsi="Times New Roman"/>
          <w:color w:val="auto"/>
          <w:sz w:val="24"/>
          <w:szCs w:val="24"/>
        </w:rPr>
        <w:t>).  Calculated physical properties of the glasses produced in this work and the literature glasses.</w:t>
      </w:r>
    </w:p>
    <w:p w14:paraId="499A539C" w14:textId="7C7F178C" w:rsidR="00107343" w:rsidRPr="004313DB" w:rsidRDefault="001B7DE4" w:rsidP="00107343">
      <w:pPr>
        <w:jc w:val="center"/>
        <w:rPr>
          <w:rFonts w:ascii="Times New Roman" w:hAnsi="Times New Roman" w:cs="Times New Roman"/>
          <w:sz w:val="24"/>
          <w:szCs w:val="24"/>
        </w:rPr>
      </w:pPr>
      <w:r w:rsidRPr="004313DB">
        <w:rPr>
          <w:noProof/>
          <w:lang w:eastAsia="en-GB"/>
        </w:rPr>
        <w:drawing>
          <wp:inline distT="0" distB="0" distL="0" distR="0" wp14:anchorId="69DF8CED" wp14:editId="05BA2D76">
            <wp:extent cx="3826800" cy="4874400"/>
            <wp:effectExtent l="0" t="0" r="2540" b="254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3826800" cy="4874400"/>
                    </a:xfrm>
                    <a:prstGeom prst="rect">
                      <a:avLst/>
                    </a:prstGeom>
                    <a:noFill/>
                    <a:ln>
                      <a:noFill/>
                    </a:ln>
                  </pic:spPr>
                </pic:pic>
              </a:graphicData>
            </a:graphic>
          </wp:inline>
        </w:drawing>
      </w:r>
    </w:p>
    <w:p w14:paraId="4086560C" w14:textId="77777777" w:rsidR="00107343" w:rsidRPr="004313DB" w:rsidRDefault="00107343" w:rsidP="00107343">
      <w:pPr>
        <w:rPr>
          <w:rFonts w:ascii="Times New Roman" w:hAnsi="Times New Roman" w:cs="Times New Roman"/>
          <w:sz w:val="24"/>
          <w:szCs w:val="24"/>
        </w:rPr>
      </w:pPr>
    </w:p>
    <w:p w14:paraId="7C9FE40C" w14:textId="77777777" w:rsidR="00107343" w:rsidRPr="004313DB" w:rsidRDefault="00107343" w:rsidP="00107343">
      <w:pPr>
        <w:rPr>
          <w:rFonts w:ascii="Times New Roman" w:hAnsi="Times New Roman" w:cs="Times New Roman"/>
          <w:sz w:val="24"/>
          <w:szCs w:val="24"/>
        </w:rPr>
      </w:pPr>
    </w:p>
    <w:p w14:paraId="1CFC8A76" w14:textId="3BB7E0BD" w:rsidR="00107343" w:rsidRPr="004313DB" w:rsidRDefault="00107343" w:rsidP="00107343">
      <w:pPr>
        <w:tabs>
          <w:tab w:val="left" w:pos="1051"/>
        </w:tabs>
        <w:rPr>
          <w:rFonts w:ascii="Times New Roman" w:hAnsi="Times New Roman" w:cs="Times New Roman"/>
          <w:sz w:val="24"/>
          <w:szCs w:val="24"/>
        </w:rPr>
      </w:pPr>
    </w:p>
    <w:p w14:paraId="1F588C23" w14:textId="77777777" w:rsidR="00107343" w:rsidRPr="004313DB" w:rsidRDefault="00107343" w:rsidP="00107343">
      <w:pPr>
        <w:tabs>
          <w:tab w:val="left" w:pos="1051"/>
        </w:tabs>
        <w:rPr>
          <w:rFonts w:ascii="Times New Roman" w:hAnsi="Times New Roman" w:cs="Times New Roman"/>
          <w:sz w:val="24"/>
          <w:szCs w:val="24"/>
        </w:rPr>
      </w:pPr>
    </w:p>
    <w:p w14:paraId="2304E831" w14:textId="77777777" w:rsidR="00107343" w:rsidRPr="004313DB" w:rsidRDefault="00107343" w:rsidP="00107343">
      <w:pPr>
        <w:tabs>
          <w:tab w:val="left" w:pos="1051"/>
        </w:tabs>
        <w:rPr>
          <w:rFonts w:ascii="Times New Roman" w:hAnsi="Times New Roman" w:cs="Times New Roman"/>
          <w:sz w:val="24"/>
          <w:szCs w:val="24"/>
        </w:rPr>
      </w:pPr>
    </w:p>
    <w:p w14:paraId="0E4C729A" w14:textId="77777777" w:rsidR="00107343" w:rsidRPr="004313DB" w:rsidRDefault="00107343" w:rsidP="00107343">
      <w:pPr>
        <w:tabs>
          <w:tab w:val="left" w:pos="1051"/>
        </w:tabs>
        <w:rPr>
          <w:rFonts w:ascii="Times New Roman" w:hAnsi="Times New Roman" w:cs="Times New Roman"/>
          <w:sz w:val="24"/>
          <w:szCs w:val="24"/>
        </w:rPr>
      </w:pPr>
    </w:p>
    <w:p w14:paraId="25D52669" w14:textId="77777777" w:rsidR="00107343" w:rsidRPr="004313DB" w:rsidRDefault="00107343" w:rsidP="00107343">
      <w:pPr>
        <w:rPr>
          <w:rFonts w:ascii="Times New Roman" w:hAnsi="Times New Roman" w:cs="Times New Roman"/>
          <w:sz w:val="28"/>
          <w:szCs w:val="28"/>
        </w:rPr>
      </w:pPr>
    </w:p>
    <w:p w14:paraId="526EB38D" w14:textId="77777777" w:rsidR="008820BF" w:rsidRPr="004313DB" w:rsidRDefault="008820BF" w:rsidP="00107343">
      <w:pPr>
        <w:rPr>
          <w:rFonts w:ascii="Times New Roman" w:hAnsi="Times New Roman" w:cs="Times New Roman"/>
          <w:b/>
          <w:sz w:val="28"/>
          <w:szCs w:val="28"/>
        </w:rPr>
      </w:pPr>
    </w:p>
    <w:p w14:paraId="7BEAFE16" w14:textId="77777777" w:rsidR="008820BF" w:rsidRPr="004313DB" w:rsidRDefault="008820BF" w:rsidP="00107343">
      <w:pPr>
        <w:rPr>
          <w:rFonts w:ascii="Times New Roman" w:hAnsi="Times New Roman" w:cs="Times New Roman"/>
          <w:b/>
          <w:sz w:val="28"/>
          <w:szCs w:val="28"/>
        </w:rPr>
      </w:pPr>
    </w:p>
    <w:p w14:paraId="41426E86" w14:textId="77777777" w:rsidR="00107343" w:rsidRPr="004313DB" w:rsidRDefault="00107343" w:rsidP="00A83567">
      <w:pPr>
        <w:pStyle w:val="Heading2"/>
        <w:rPr>
          <w:rFonts w:ascii="Times New Roman" w:hAnsi="Times New Roman" w:cs="Times New Roman"/>
          <w:color w:val="auto"/>
          <w:sz w:val="28"/>
          <w:szCs w:val="28"/>
        </w:rPr>
      </w:pPr>
      <w:bookmarkStart w:id="184" w:name="_Toc453770807"/>
      <w:r w:rsidRPr="004313DB">
        <w:rPr>
          <w:rFonts w:ascii="Times New Roman" w:hAnsi="Times New Roman" w:cs="Times New Roman"/>
          <w:color w:val="auto"/>
          <w:sz w:val="28"/>
          <w:szCs w:val="28"/>
        </w:rPr>
        <w:t>Appendix D</w:t>
      </w:r>
      <w:bookmarkEnd w:id="184"/>
    </w:p>
    <w:p w14:paraId="2C96E592" w14:textId="77777777" w:rsidR="00107343" w:rsidRPr="004313DB" w:rsidRDefault="00107343" w:rsidP="00775210">
      <w:pPr>
        <w:spacing w:before="200"/>
        <w:ind w:left="720"/>
        <w:contextualSpacing/>
        <w:rPr>
          <w:rFonts w:ascii="Times New Roman" w:hAnsi="Times New Roman" w:cs="Times New Roman"/>
          <w:sz w:val="28"/>
          <w:szCs w:val="28"/>
        </w:rPr>
      </w:pPr>
      <w:r w:rsidRPr="004313DB">
        <w:rPr>
          <w:rFonts w:ascii="Times New Roman" w:hAnsi="Times New Roman" w:cs="Times New Roman"/>
          <w:sz w:val="28"/>
          <w:szCs w:val="28"/>
        </w:rPr>
        <w:t>The data are included on the CD-ROM provided below.</w:t>
      </w:r>
    </w:p>
    <w:p w14:paraId="33F1D22E" w14:textId="77777777" w:rsidR="00F02331" w:rsidRPr="004313DB" w:rsidRDefault="00F02331" w:rsidP="003657A6">
      <w:pPr>
        <w:ind w:left="720" w:hanging="630"/>
        <w:jc w:val="both"/>
      </w:pPr>
    </w:p>
    <w:sectPr w:rsidR="00F02331" w:rsidRPr="004313DB" w:rsidSect="00400029">
      <w:pgSz w:w="11907" w:h="16839" w:code="9"/>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ABD880" w15:done="0"/>
  <w15:commentEx w15:paraId="7F9D898E" w15:done="0"/>
  <w15:commentEx w15:paraId="59B30272" w15:done="0"/>
  <w15:commentEx w15:paraId="4371C4FA" w15:done="0"/>
  <w15:commentEx w15:paraId="7E9E846E" w15:done="0"/>
  <w15:commentEx w15:paraId="224B7975" w15:done="0"/>
  <w15:commentEx w15:paraId="447F3CF8" w15:done="0"/>
  <w15:commentEx w15:paraId="6052CA29" w15:done="0"/>
  <w15:commentEx w15:paraId="63227F74" w15:done="0"/>
  <w15:commentEx w15:paraId="3D8068F2" w15:done="0"/>
  <w15:commentEx w15:paraId="0246E3A9" w15:done="0"/>
  <w15:commentEx w15:paraId="74987267" w15:done="0"/>
  <w15:commentEx w15:paraId="1769D97A" w15:done="0"/>
  <w15:commentEx w15:paraId="52C8D1B2" w15:done="0"/>
  <w15:commentEx w15:paraId="7D21723A" w15:done="0"/>
  <w15:commentEx w15:paraId="07280FBD" w15:done="0"/>
  <w15:commentEx w15:paraId="26F07218" w15:done="0"/>
  <w15:commentEx w15:paraId="7155D18A" w15:done="0"/>
  <w15:commentEx w15:paraId="04549EA3" w15:done="0"/>
  <w15:commentEx w15:paraId="3D567E4D" w15:done="0"/>
  <w15:commentEx w15:paraId="3A381475" w15:done="0"/>
  <w15:commentEx w15:paraId="1475A718" w15:done="0"/>
  <w15:commentEx w15:paraId="00980E5A" w15:done="0"/>
  <w15:commentEx w15:paraId="646B42DF" w15:done="0"/>
  <w15:commentEx w15:paraId="01F15D5A" w15:done="0"/>
  <w15:commentEx w15:paraId="2396F9B3" w15:done="0"/>
  <w15:commentEx w15:paraId="71F5FDC0" w15:done="0"/>
  <w15:commentEx w15:paraId="0514A8AA" w15:done="0"/>
  <w15:commentEx w15:paraId="04972341" w15:done="0"/>
  <w15:commentEx w15:paraId="35302F82" w15:done="0"/>
  <w15:commentEx w15:paraId="149B5F3A" w15:done="0"/>
  <w15:commentEx w15:paraId="27A0F51C" w15:done="0"/>
  <w15:commentEx w15:paraId="64E8001F" w15:done="0"/>
  <w15:commentEx w15:paraId="33599402" w15:done="0"/>
  <w15:commentEx w15:paraId="0E8FD60A" w15:done="0"/>
  <w15:commentEx w15:paraId="3F12F1C9" w15:done="0"/>
  <w15:commentEx w15:paraId="54D26FAE" w15:done="0"/>
  <w15:commentEx w15:paraId="281340E0" w15:done="0"/>
  <w15:commentEx w15:paraId="05ACA2FA" w15:done="0"/>
  <w15:commentEx w15:paraId="4AF4FCE1" w15:done="0"/>
  <w15:commentEx w15:paraId="33961616" w15:done="0"/>
  <w15:commentEx w15:paraId="1FDA155F" w15:done="0"/>
  <w15:commentEx w15:paraId="0C72AD04" w15:done="0"/>
  <w15:commentEx w15:paraId="26641B37" w15:done="0"/>
  <w15:commentEx w15:paraId="6974DFA0" w15:done="0"/>
  <w15:commentEx w15:paraId="43B3E460" w15:done="0"/>
  <w15:commentEx w15:paraId="674D1C40" w15:done="0"/>
  <w15:commentEx w15:paraId="1441BA3D" w15:done="0"/>
  <w15:commentEx w15:paraId="38927AB8" w15:done="0"/>
  <w15:commentEx w15:paraId="667AC666" w15:done="0"/>
  <w15:commentEx w15:paraId="0F1A23EE" w15:done="0"/>
  <w15:commentEx w15:paraId="78E11203" w15:done="0"/>
  <w15:commentEx w15:paraId="6D7CF1E7" w15:done="0"/>
  <w15:commentEx w15:paraId="6D590BA6" w15:done="0"/>
  <w15:commentEx w15:paraId="0C20CC54" w15:done="0"/>
  <w15:commentEx w15:paraId="614B7114" w15:paraIdParent="0C20CC54" w15:done="0"/>
  <w15:commentEx w15:paraId="263DFFCF" w15:done="0"/>
  <w15:commentEx w15:paraId="338B5F1F" w15:done="0"/>
  <w15:commentEx w15:paraId="04CD0793" w15:done="0"/>
  <w15:commentEx w15:paraId="48A847AD" w15:done="0"/>
  <w15:commentEx w15:paraId="7AD2974E" w15:done="0"/>
  <w15:commentEx w15:paraId="7C0374E8" w15:done="0"/>
  <w15:commentEx w15:paraId="2BA8E5F0" w15:done="0"/>
  <w15:commentEx w15:paraId="0989F332" w15:done="0"/>
  <w15:commentEx w15:paraId="0C4371D3" w15:done="0"/>
  <w15:commentEx w15:paraId="12726906" w15:done="0"/>
  <w15:commentEx w15:paraId="4A33B597" w15:done="0"/>
  <w15:commentEx w15:paraId="3CCA345A" w15:done="0"/>
  <w15:commentEx w15:paraId="34473A03" w15:done="0"/>
  <w15:commentEx w15:paraId="2B894C59" w15:done="0"/>
  <w15:commentEx w15:paraId="4D42C235" w15:done="0"/>
  <w15:commentEx w15:paraId="152136DC" w15:done="0"/>
  <w15:commentEx w15:paraId="364253F7" w15:done="0"/>
  <w15:commentEx w15:paraId="299BED7E" w15:done="0"/>
  <w15:commentEx w15:paraId="5DF2CE8B" w15:done="0"/>
  <w15:commentEx w15:paraId="46EA872F" w15:done="0"/>
  <w15:commentEx w15:paraId="2E50E400" w15:done="0"/>
  <w15:commentEx w15:paraId="7047AA3D" w15:done="0"/>
  <w15:commentEx w15:paraId="085AE8FD" w15:done="0"/>
  <w15:commentEx w15:paraId="22A8EB15" w15:done="0"/>
  <w15:commentEx w15:paraId="454F4ECF" w15:done="0"/>
  <w15:commentEx w15:paraId="0E8F2E4C" w15:done="0"/>
  <w15:commentEx w15:paraId="25EFDDF2" w15:done="0"/>
  <w15:commentEx w15:paraId="7E225990" w15:done="0"/>
  <w15:commentEx w15:paraId="06D2E28D" w15:done="0"/>
  <w15:commentEx w15:paraId="6349EACD" w15:done="0"/>
  <w15:commentEx w15:paraId="25C1A16D" w15:done="0"/>
  <w15:commentEx w15:paraId="105A9C1B" w15:done="0"/>
  <w15:commentEx w15:paraId="7F23728D" w15:done="0"/>
  <w15:commentEx w15:paraId="0DEE74A6" w15:done="0"/>
  <w15:commentEx w15:paraId="0FFDCDAA" w15:done="0"/>
  <w15:commentEx w15:paraId="16C79F91" w15:done="0"/>
  <w15:commentEx w15:paraId="034148FC" w15:done="0"/>
  <w15:commentEx w15:paraId="7A998DB6" w15:done="0"/>
  <w15:commentEx w15:paraId="6FDE78BA" w15:done="0"/>
  <w15:commentEx w15:paraId="44CA60D8" w15:done="0"/>
  <w15:commentEx w15:paraId="22F22041" w15:done="0"/>
  <w15:commentEx w15:paraId="3DCC12AA" w15:done="0"/>
  <w15:commentEx w15:paraId="58F4CE4F" w15:done="0"/>
  <w15:commentEx w15:paraId="429BA2A3" w15:done="0"/>
  <w15:commentEx w15:paraId="67BB1D4E" w15:done="0"/>
  <w15:commentEx w15:paraId="10602E3A" w15:done="0"/>
  <w15:commentEx w15:paraId="54DA2855" w15:done="0"/>
  <w15:commentEx w15:paraId="504A26BC" w15:done="0"/>
  <w15:commentEx w15:paraId="47BCDCAD" w15:done="0"/>
  <w15:commentEx w15:paraId="336AC5A5" w15:done="0"/>
  <w15:commentEx w15:paraId="222D1AE4" w15:done="0"/>
  <w15:commentEx w15:paraId="376D6F66" w15:done="0"/>
  <w15:commentEx w15:paraId="7C577C56" w15:done="0"/>
  <w15:commentEx w15:paraId="4349D8BE" w15:done="0"/>
  <w15:commentEx w15:paraId="030CC147" w15:done="0"/>
  <w15:commentEx w15:paraId="1B5F6283" w15:done="0"/>
  <w15:commentEx w15:paraId="35530B64" w15:done="0"/>
  <w15:commentEx w15:paraId="4DE8D6F7" w15:done="0"/>
  <w15:commentEx w15:paraId="788BA130" w15:done="0"/>
  <w15:commentEx w15:paraId="1FB39804" w15:done="0"/>
  <w15:commentEx w15:paraId="47DB8262" w15:done="0"/>
  <w15:commentEx w15:paraId="4B25B488" w15:done="0"/>
  <w15:commentEx w15:paraId="008B9176" w15:done="0"/>
  <w15:commentEx w15:paraId="05581D5C" w15:done="0"/>
  <w15:commentEx w15:paraId="206AFC76" w15:done="0"/>
  <w15:commentEx w15:paraId="4363F605" w15:done="0"/>
  <w15:commentEx w15:paraId="6CE1EC60" w15:done="0"/>
  <w15:commentEx w15:paraId="32361D35" w15:done="0"/>
  <w15:commentEx w15:paraId="5AAD945B" w15:done="0"/>
  <w15:commentEx w15:paraId="1A9CB380" w15:done="0"/>
  <w15:commentEx w15:paraId="76B85F81" w15:done="0"/>
  <w15:commentEx w15:paraId="44741A46" w15:done="0"/>
  <w15:commentEx w15:paraId="13AF580C" w15:done="0"/>
  <w15:commentEx w15:paraId="4F8810C3" w15:done="0"/>
  <w15:commentEx w15:paraId="4E0CA58E" w15:done="0"/>
  <w15:commentEx w15:paraId="20ED6836" w15:done="0"/>
  <w15:commentEx w15:paraId="4F7F52F9" w15:done="0"/>
  <w15:commentEx w15:paraId="3ABFC968" w15:done="0"/>
  <w15:commentEx w15:paraId="3FCA1B82" w15:done="0"/>
  <w15:commentEx w15:paraId="5E2CC9B3" w15:done="0"/>
  <w15:commentEx w15:paraId="1F96F4FF" w15:done="0"/>
  <w15:commentEx w15:paraId="2501C02D" w15:done="0"/>
  <w15:commentEx w15:paraId="76882929" w15:done="0"/>
  <w15:commentEx w15:paraId="1A30EB5E" w15:done="0"/>
  <w15:commentEx w15:paraId="32240688" w15:done="0"/>
  <w15:commentEx w15:paraId="3D3641C7" w15:done="0"/>
  <w15:commentEx w15:paraId="16889ACB" w15:done="0"/>
  <w15:commentEx w15:paraId="29CF60D4" w15:done="0"/>
  <w15:commentEx w15:paraId="063E4897" w15:done="0"/>
  <w15:commentEx w15:paraId="31286473" w15:done="0"/>
  <w15:commentEx w15:paraId="73F0E5D2" w15:done="0"/>
  <w15:commentEx w15:paraId="1E0FA5F2" w15:done="0"/>
  <w15:commentEx w15:paraId="35404BB6" w15:done="0"/>
  <w15:commentEx w15:paraId="4FD494D1" w15:done="0"/>
  <w15:commentEx w15:paraId="779F5FDC" w15:done="0"/>
  <w15:commentEx w15:paraId="442A82FE" w15:done="0"/>
  <w15:commentEx w15:paraId="54424180" w15:done="0"/>
  <w15:commentEx w15:paraId="05AB7606" w15:done="0"/>
  <w15:commentEx w15:paraId="21B4DF0D" w15:done="0"/>
  <w15:commentEx w15:paraId="46513DD8" w15:done="0"/>
  <w15:commentEx w15:paraId="25FCD3A6" w15:done="0"/>
  <w15:commentEx w15:paraId="45202942" w15:done="0"/>
  <w15:commentEx w15:paraId="3DC2BEF5" w15:done="0"/>
  <w15:commentEx w15:paraId="1DA7D520" w15:done="0"/>
  <w15:commentEx w15:paraId="69DBDCB7" w15:done="0"/>
  <w15:commentEx w15:paraId="730D4B3F" w15:done="0"/>
  <w15:commentEx w15:paraId="071604A0" w15:done="0"/>
  <w15:commentEx w15:paraId="7C3328C6" w15:done="0"/>
  <w15:commentEx w15:paraId="5E875868" w15:done="0"/>
  <w15:commentEx w15:paraId="3FF10F85" w15:done="0"/>
  <w15:commentEx w15:paraId="7E4F04F6" w15:done="0"/>
  <w15:commentEx w15:paraId="71D781E6" w15:done="0"/>
  <w15:commentEx w15:paraId="6032EB0A" w15:done="0"/>
  <w15:commentEx w15:paraId="59317B34" w15:done="0"/>
  <w15:commentEx w15:paraId="7E4DD04D" w15:done="0"/>
  <w15:commentEx w15:paraId="41F6BAAA" w15:done="0"/>
  <w15:commentEx w15:paraId="37A05BF1" w15:done="0"/>
  <w15:commentEx w15:paraId="36C0F6AD" w15:done="0"/>
  <w15:commentEx w15:paraId="05870DD2" w15:done="0"/>
  <w15:commentEx w15:paraId="2F3DA375" w15:done="0"/>
  <w15:commentEx w15:paraId="09C0124E" w15:done="0"/>
  <w15:commentEx w15:paraId="2F235FB3" w15:done="0"/>
  <w15:commentEx w15:paraId="3CC9F578" w15:done="0"/>
  <w15:commentEx w15:paraId="6412A87A" w15:done="0"/>
  <w15:commentEx w15:paraId="13DF571A" w15:done="0"/>
  <w15:commentEx w15:paraId="7C728642" w15:done="0"/>
  <w15:commentEx w15:paraId="7B5A33F6" w15:done="0"/>
  <w15:commentEx w15:paraId="70177EE5" w15:done="0"/>
  <w15:commentEx w15:paraId="4BC0C56E" w15:done="0"/>
  <w15:commentEx w15:paraId="08A4A960" w15:done="0"/>
  <w15:commentEx w15:paraId="78D6460B" w15:done="0"/>
  <w15:commentEx w15:paraId="73132F86" w15:done="0"/>
  <w15:commentEx w15:paraId="364A9038" w15:done="0"/>
  <w15:commentEx w15:paraId="2B2F491E" w15:done="0"/>
  <w15:commentEx w15:paraId="577199F0" w15:done="0"/>
  <w15:commentEx w15:paraId="61036D34" w15:done="0"/>
  <w15:commentEx w15:paraId="5FE16F98" w15:done="0"/>
  <w15:commentEx w15:paraId="2FE28FB9" w15:done="0"/>
  <w15:commentEx w15:paraId="07604DA1" w15:done="0"/>
  <w15:commentEx w15:paraId="7162137A" w15:done="0"/>
  <w15:commentEx w15:paraId="242CC244" w15:done="0"/>
  <w15:commentEx w15:paraId="45C9541E" w15:done="0"/>
  <w15:commentEx w15:paraId="1855D325" w15:done="0"/>
  <w15:commentEx w15:paraId="61DD46E3" w15:done="0"/>
  <w15:commentEx w15:paraId="23597A96" w15:done="0"/>
  <w15:commentEx w15:paraId="61691B14" w15:done="0"/>
  <w15:commentEx w15:paraId="41D6E023" w15:done="0"/>
  <w15:commentEx w15:paraId="2FEB8807" w15:done="0"/>
  <w15:commentEx w15:paraId="05210DD7" w15:done="0"/>
  <w15:commentEx w15:paraId="37993FDE" w15:done="0"/>
  <w15:commentEx w15:paraId="2C9478F6" w15:done="0"/>
  <w15:commentEx w15:paraId="64F27131" w15:done="0"/>
  <w15:commentEx w15:paraId="2CBE9BD4" w15:done="0"/>
  <w15:commentEx w15:paraId="7E50CEE9" w15:done="0"/>
  <w15:commentEx w15:paraId="7E80155F" w15:done="0"/>
  <w15:commentEx w15:paraId="02135CE2" w15:done="0"/>
  <w15:commentEx w15:paraId="3B1E3DEB" w15:done="0"/>
  <w15:commentEx w15:paraId="6156653D" w15:done="0"/>
  <w15:commentEx w15:paraId="19FEEB53" w15:done="0"/>
  <w15:commentEx w15:paraId="2802046D" w15:done="0"/>
  <w15:commentEx w15:paraId="1F4CE4EC" w15:done="0"/>
  <w15:commentEx w15:paraId="407A864C" w15:done="0"/>
  <w15:commentEx w15:paraId="12405832" w15:done="0"/>
  <w15:commentEx w15:paraId="786CE8BF" w15:done="0"/>
  <w15:commentEx w15:paraId="00F60300" w15:done="0"/>
  <w15:commentEx w15:paraId="4E6810C7" w15:done="0"/>
  <w15:commentEx w15:paraId="17F8248B" w15:done="0"/>
  <w15:commentEx w15:paraId="02EBDE2E" w15:done="0"/>
  <w15:commentEx w15:paraId="62B1751B" w15:done="0"/>
  <w15:commentEx w15:paraId="316FB572" w15:done="0"/>
  <w15:commentEx w15:paraId="3576BAF2" w15:done="0"/>
  <w15:commentEx w15:paraId="55E24998" w15:done="0"/>
  <w15:commentEx w15:paraId="2064F51F" w15:done="0"/>
  <w15:commentEx w15:paraId="7BF0A5FA" w15:done="0"/>
  <w15:commentEx w15:paraId="2E105FEC" w15:done="0"/>
  <w15:commentEx w15:paraId="01B3E1A2" w15:done="0"/>
  <w15:commentEx w15:paraId="3AA1FF72" w15:done="0"/>
  <w15:commentEx w15:paraId="0DC1E736" w15:done="0"/>
  <w15:commentEx w15:paraId="1426079F" w15:done="0"/>
  <w15:commentEx w15:paraId="43990D60" w15:done="0"/>
  <w15:commentEx w15:paraId="03E42D68" w15:done="0"/>
  <w15:commentEx w15:paraId="62205411" w15:done="0"/>
  <w15:commentEx w15:paraId="0781B477" w15:done="0"/>
  <w15:commentEx w15:paraId="0F2B8FC6" w15:done="0"/>
  <w15:commentEx w15:paraId="2A1BD54A" w15:done="0"/>
  <w15:commentEx w15:paraId="53159ED2" w15:done="0"/>
  <w15:commentEx w15:paraId="0AA3E522" w15:done="0"/>
  <w15:commentEx w15:paraId="56DE15A4" w15:done="0"/>
  <w15:commentEx w15:paraId="44C676CC" w15:done="0"/>
  <w15:commentEx w15:paraId="13174E1D" w15:done="0"/>
  <w15:commentEx w15:paraId="581022B7" w15:done="0"/>
  <w15:commentEx w15:paraId="694BAA5D" w15:done="0"/>
  <w15:commentEx w15:paraId="579E57ED" w15:done="0"/>
  <w15:commentEx w15:paraId="7FFE8087" w15:done="0"/>
  <w15:commentEx w15:paraId="0E48AC51" w15:done="0"/>
  <w15:commentEx w15:paraId="48C2A3FA" w15:done="0"/>
  <w15:commentEx w15:paraId="24E09B5A" w15:done="0"/>
  <w15:commentEx w15:paraId="6C6AA24C" w15:done="0"/>
  <w15:commentEx w15:paraId="70289480" w15:done="0"/>
  <w15:commentEx w15:paraId="74B876B9" w15:done="0"/>
  <w15:commentEx w15:paraId="6F46E826" w15:done="0"/>
  <w15:commentEx w15:paraId="06BF2ADB" w15:done="0"/>
  <w15:commentEx w15:paraId="553D98B5" w15:done="0"/>
  <w15:commentEx w15:paraId="6E4324DA" w15:done="0"/>
  <w15:commentEx w15:paraId="26BADB08" w15:done="0"/>
  <w15:commentEx w15:paraId="4F5BE92D" w15:done="0"/>
  <w15:commentEx w15:paraId="1067423F" w15:done="0"/>
  <w15:commentEx w15:paraId="532512BF" w15:done="0"/>
  <w15:commentEx w15:paraId="4DEEB8EE" w15:done="0"/>
  <w15:commentEx w15:paraId="36C58F27" w15:done="0"/>
  <w15:commentEx w15:paraId="539BBC82" w15:done="0"/>
  <w15:commentEx w15:paraId="52EA352D" w15:done="0"/>
  <w15:commentEx w15:paraId="527CA0BE" w15:done="0"/>
  <w15:commentEx w15:paraId="012799BB" w15:done="0"/>
  <w15:commentEx w15:paraId="14C84E60" w15:done="0"/>
  <w15:commentEx w15:paraId="7E2F3177" w15:done="0"/>
  <w15:commentEx w15:paraId="2E6E9209" w15:done="0"/>
  <w15:commentEx w15:paraId="6E248D95" w15:done="0"/>
  <w15:commentEx w15:paraId="11618B6E" w15:done="0"/>
  <w15:commentEx w15:paraId="687BC568" w15:done="0"/>
  <w15:commentEx w15:paraId="11282CB9" w15:done="0"/>
  <w15:commentEx w15:paraId="4B2A6845" w15:done="0"/>
  <w15:commentEx w15:paraId="59DA6DDD" w15:done="0"/>
  <w15:commentEx w15:paraId="62F72149" w15:done="0"/>
  <w15:commentEx w15:paraId="2DC3905D" w15:done="0"/>
  <w15:commentEx w15:paraId="24FDB7B5" w15:done="0"/>
  <w15:commentEx w15:paraId="763F082B" w15:done="0"/>
  <w15:commentEx w15:paraId="648C5F78" w15:done="0"/>
  <w15:commentEx w15:paraId="2F5F052F" w15:done="0"/>
  <w15:commentEx w15:paraId="5D198ECF" w15:done="0"/>
  <w15:commentEx w15:paraId="02F5EF8F" w15:done="0"/>
  <w15:commentEx w15:paraId="4C9C0CA1" w15:done="0"/>
  <w15:commentEx w15:paraId="50B66FD8" w15:done="0"/>
  <w15:commentEx w15:paraId="4F3E2E3A" w15:done="0"/>
  <w15:commentEx w15:paraId="008C5DB0" w15:done="0"/>
  <w15:commentEx w15:paraId="5830BF1D" w15:done="0"/>
  <w15:commentEx w15:paraId="0707AEA2" w15:done="0"/>
  <w15:commentEx w15:paraId="4E5FADD2" w15:done="0"/>
  <w15:commentEx w15:paraId="4D4FF0A9" w15:done="0"/>
  <w15:commentEx w15:paraId="31C4C1B4" w15:done="0"/>
  <w15:commentEx w15:paraId="51368257" w15:done="0"/>
  <w15:commentEx w15:paraId="6139B416" w15:done="0"/>
  <w15:commentEx w15:paraId="78382583" w15:done="0"/>
  <w15:commentEx w15:paraId="06D4CF07" w15:done="0"/>
  <w15:commentEx w15:paraId="748BE094" w15:done="0"/>
  <w15:commentEx w15:paraId="794AE22F" w15:done="0"/>
  <w15:commentEx w15:paraId="0B284DAB" w15:done="0"/>
  <w15:commentEx w15:paraId="112AE84F" w15:done="0"/>
  <w15:commentEx w15:paraId="697731A3" w15:done="0"/>
  <w15:commentEx w15:paraId="66A9368C" w15:done="0"/>
  <w15:commentEx w15:paraId="4DD006C9" w15:done="0"/>
  <w15:commentEx w15:paraId="2E4DF48F" w15:done="0"/>
  <w15:commentEx w15:paraId="2210B82F" w15:done="0"/>
  <w15:commentEx w15:paraId="2B4B7D9D" w15:done="0"/>
  <w15:commentEx w15:paraId="3712DEB8" w15:done="0"/>
  <w15:commentEx w15:paraId="4960A326" w15:done="0"/>
  <w15:commentEx w15:paraId="0306D9D2" w15:done="0"/>
  <w15:commentEx w15:paraId="3DC5524A" w15:done="0"/>
  <w15:commentEx w15:paraId="3C11334A" w15:done="0"/>
  <w15:commentEx w15:paraId="6F4242D7" w15:done="0"/>
  <w15:commentEx w15:paraId="35F1CD0F" w15:done="0"/>
  <w15:commentEx w15:paraId="42721102" w15:done="0"/>
  <w15:commentEx w15:paraId="3B5FFF50" w15:done="0"/>
  <w15:commentEx w15:paraId="7E58F96B" w15:done="0"/>
  <w15:commentEx w15:paraId="1DF2531F" w15:done="0"/>
  <w15:commentEx w15:paraId="176A8CE5" w15:done="0"/>
  <w15:commentEx w15:paraId="29536077" w15:done="0"/>
  <w15:commentEx w15:paraId="3F4ADDB7" w15:done="0"/>
  <w15:commentEx w15:paraId="2489DE46" w15:done="0"/>
  <w15:commentEx w15:paraId="77EC7C10" w15:done="0"/>
  <w15:commentEx w15:paraId="4644BAB0" w15:done="0"/>
  <w15:commentEx w15:paraId="39B43F4D" w15:done="0"/>
  <w15:commentEx w15:paraId="045A7BFA" w15:done="0"/>
  <w15:commentEx w15:paraId="0192FD01" w15:done="0"/>
  <w15:commentEx w15:paraId="26338756" w15:done="0"/>
  <w15:commentEx w15:paraId="54693F55" w15:done="0"/>
  <w15:commentEx w15:paraId="687B121B" w15:done="0"/>
  <w15:commentEx w15:paraId="701E17D8" w15:done="0"/>
  <w15:commentEx w15:paraId="657A3C7F" w15:done="0"/>
  <w15:commentEx w15:paraId="4F8758F8" w15:done="0"/>
  <w15:commentEx w15:paraId="5AC86835" w15:done="0"/>
  <w15:commentEx w15:paraId="0F0B7EDB" w15:done="0"/>
  <w15:commentEx w15:paraId="75EE9D23" w15:done="0"/>
  <w15:commentEx w15:paraId="1E4C9437" w15:done="0"/>
  <w15:commentEx w15:paraId="26A89EB5" w15:done="0"/>
  <w15:commentEx w15:paraId="17092CE2" w15:done="0"/>
  <w15:commentEx w15:paraId="05DD3956" w15:done="0"/>
  <w15:commentEx w15:paraId="4660F3B0" w15:done="0"/>
  <w15:commentEx w15:paraId="61ADC0F3" w15:done="0"/>
  <w15:commentEx w15:paraId="7F7FDFB8" w15:done="0"/>
  <w15:commentEx w15:paraId="670EA014" w15:done="0"/>
  <w15:commentEx w15:paraId="6D08B9EF" w15:done="0"/>
  <w15:commentEx w15:paraId="4D8841B2" w15:done="0"/>
  <w15:commentEx w15:paraId="50752350" w15:done="0"/>
  <w15:commentEx w15:paraId="0B8C3884" w15:done="0"/>
  <w15:commentEx w15:paraId="16B67F13" w15:done="0"/>
  <w15:commentEx w15:paraId="691497F7" w15:done="0"/>
  <w15:commentEx w15:paraId="0E21D3E0" w15:done="0"/>
  <w15:commentEx w15:paraId="462C5117" w15:done="0"/>
  <w15:commentEx w15:paraId="67E061F8" w15:done="0"/>
  <w15:commentEx w15:paraId="18B805F5" w15:done="0"/>
  <w15:commentEx w15:paraId="1AF29AA2" w15:done="0"/>
  <w15:commentEx w15:paraId="033EE4AC" w15:done="0"/>
  <w15:commentEx w15:paraId="7EE9FAEC" w15:done="0"/>
  <w15:commentEx w15:paraId="34F07D16" w15:done="0"/>
  <w15:commentEx w15:paraId="678EA654" w15:done="0"/>
  <w15:commentEx w15:paraId="6A8C5C5E" w15:done="0"/>
  <w15:commentEx w15:paraId="1D45184E" w15:done="0"/>
  <w15:commentEx w15:paraId="5987C836" w15:done="0"/>
  <w15:commentEx w15:paraId="49A62030" w15:done="0"/>
  <w15:commentEx w15:paraId="588A78F8" w15:done="0"/>
  <w15:commentEx w15:paraId="44EC186E" w15:done="0"/>
  <w15:commentEx w15:paraId="5A72B851" w15:done="0"/>
  <w15:commentEx w15:paraId="022C04CE" w15:done="0"/>
  <w15:commentEx w15:paraId="0EDA3A2C" w15:done="0"/>
  <w15:commentEx w15:paraId="6CECB151" w15:done="0"/>
  <w15:commentEx w15:paraId="2CA7C3CF" w15:done="0"/>
  <w15:commentEx w15:paraId="268B3E16" w15:done="0"/>
  <w15:commentEx w15:paraId="7E0143CA" w15:done="0"/>
  <w15:commentEx w15:paraId="317A92C0" w15:done="0"/>
  <w15:commentEx w15:paraId="47526F72" w15:done="0"/>
  <w15:commentEx w15:paraId="77E64DB9" w15:done="0"/>
  <w15:commentEx w15:paraId="70BEFB52" w15:done="0"/>
  <w15:commentEx w15:paraId="12FC8E32" w15:done="0"/>
  <w15:commentEx w15:paraId="0BA19348" w15:done="0"/>
  <w15:commentEx w15:paraId="38165651" w15:done="0"/>
  <w15:commentEx w15:paraId="116AD094" w15:done="0"/>
  <w15:commentEx w15:paraId="16DC821D" w15:done="0"/>
  <w15:commentEx w15:paraId="22927FF2" w15:done="0"/>
  <w15:commentEx w15:paraId="0CF06158" w15:done="0"/>
  <w15:commentEx w15:paraId="0ABDA731" w15:done="0"/>
  <w15:commentEx w15:paraId="4D0DE849" w15:done="0"/>
  <w15:commentEx w15:paraId="4C2A736B" w15:done="0"/>
  <w15:commentEx w15:paraId="29EF877E" w15:done="0"/>
  <w15:commentEx w15:paraId="319E0FAE" w15:done="0"/>
  <w15:commentEx w15:paraId="027FC354" w15:done="0"/>
  <w15:commentEx w15:paraId="5F171E0F" w15:done="0"/>
  <w15:commentEx w15:paraId="4BA28482" w15:done="0"/>
  <w15:commentEx w15:paraId="710FC052" w15:done="0"/>
  <w15:commentEx w15:paraId="56296675" w15:done="0"/>
  <w15:commentEx w15:paraId="19589051" w15:done="0"/>
  <w15:commentEx w15:paraId="03960069" w15:done="0"/>
  <w15:commentEx w15:paraId="2E40DF54" w15:done="0"/>
  <w15:commentEx w15:paraId="2D52E351" w15:done="0"/>
  <w15:commentEx w15:paraId="60731E7A" w15:done="0"/>
  <w15:commentEx w15:paraId="6ED854D4" w15:done="0"/>
  <w15:commentEx w15:paraId="05F7AA91" w15:done="0"/>
  <w15:commentEx w15:paraId="341B5D33" w15:done="0"/>
  <w15:commentEx w15:paraId="5F51C3EA" w15:done="0"/>
  <w15:commentEx w15:paraId="3C884B59" w15:done="0"/>
  <w15:commentEx w15:paraId="0006F54F" w15:done="0"/>
  <w15:commentEx w15:paraId="4C3AA578" w15:done="0"/>
  <w15:commentEx w15:paraId="691C52D3" w15:done="0"/>
  <w15:commentEx w15:paraId="4CEC1118" w15:done="0"/>
  <w15:commentEx w15:paraId="7257D7F5" w15:done="0"/>
  <w15:commentEx w15:paraId="54715848" w15:done="0"/>
  <w15:commentEx w15:paraId="1483F362" w15:done="0"/>
  <w15:commentEx w15:paraId="4C8ACDCE" w15:done="0"/>
  <w15:commentEx w15:paraId="3B0E79D7" w15:done="0"/>
  <w15:commentEx w15:paraId="6BE4675A" w15:done="0"/>
  <w15:commentEx w15:paraId="5EDFE435" w15:done="0"/>
  <w15:commentEx w15:paraId="2BE385EE" w15:done="0"/>
  <w15:commentEx w15:paraId="1E99BA16" w15:done="0"/>
  <w15:commentEx w15:paraId="753984CC" w15:done="0"/>
  <w15:commentEx w15:paraId="5671D804" w15:done="0"/>
  <w15:commentEx w15:paraId="249E00EC" w15:done="0"/>
  <w15:commentEx w15:paraId="5691A3B9" w15:done="0"/>
  <w15:commentEx w15:paraId="52B39124" w15:done="0"/>
  <w15:commentEx w15:paraId="63B2B074" w15:done="0"/>
  <w15:commentEx w15:paraId="1648E0CF" w15:done="0"/>
  <w15:commentEx w15:paraId="3C4DB3A6" w15:done="0"/>
  <w15:commentEx w15:paraId="3D357D3B" w15:done="0"/>
  <w15:commentEx w15:paraId="3235811C" w15:done="0"/>
  <w15:commentEx w15:paraId="4226CE7C" w15:done="0"/>
  <w15:commentEx w15:paraId="62FEC94C" w15:done="0"/>
  <w15:commentEx w15:paraId="10B0A724" w15:done="0"/>
  <w15:commentEx w15:paraId="54A8F32A" w15:done="0"/>
  <w15:commentEx w15:paraId="14BB83FA" w15:done="0"/>
  <w15:commentEx w15:paraId="178EE19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650A8E" w14:textId="77777777" w:rsidR="009F295B" w:rsidRDefault="009F295B" w:rsidP="006D4421">
      <w:pPr>
        <w:spacing w:after="0" w:line="240" w:lineRule="auto"/>
      </w:pPr>
      <w:r>
        <w:separator/>
      </w:r>
    </w:p>
  </w:endnote>
  <w:endnote w:type="continuationSeparator" w:id="0">
    <w:p w14:paraId="4EA2067D" w14:textId="77777777" w:rsidR="009F295B" w:rsidRDefault="009F295B" w:rsidP="006D4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AdvEPSTIM">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337562"/>
      <w:docPartObj>
        <w:docPartGallery w:val="Page Numbers (Bottom of Page)"/>
        <w:docPartUnique/>
      </w:docPartObj>
    </w:sdtPr>
    <w:sdtEndPr>
      <w:rPr>
        <w:rFonts w:ascii="Times New Roman" w:hAnsi="Times New Roman" w:cs="Times New Roman"/>
        <w:b/>
        <w:noProof/>
        <w:sz w:val="24"/>
        <w:szCs w:val="24"/>
      </w:rPr>
    </w:sdtEndPr>
    <w:sdtContent>
      <w:p w14:paraId="647048FD" w14:textId="77777777" w:rsidR="00D94A7E" w:rsidRPr="008B512B" w:rsidRDefault="00D94A7E">
        <w:pPr>
          <w:pStyle w:val="Footer"/>
          <w:jc w:val="right"/>
          <w:rPr>
            <w:rFonts w:ascii="Times New Roman" w:hAnsi="Times New Roman" w:cs="Times New Roman"/>
            <w:b/>
            <w:sz w:val="24"/>
            <w:szCs w:val="24"/>
          </w:rPr>
        </w:pPr>
        <w:r w:rsidRPr="008B512B">
          <w:rPr>
            <w:rFonts w:ascii="Times New Roman" w:hAnsi="Times New Roman" w:cs="Times New Roman"/>
            <w:b/>
            <w:sz w:val="24"/>
            <w:szCs w:val="24"/>
          </w:rPr>
          <w:fldChar w:fldCharType="begin"/>
        </w:r>
        <w:r w:rsidRPr="008B512B">
          <w:rPr>
            <w:rFonts w:ascii="Times New Roman" w:hAnsi="Times New Roman" w:cs="Times New Roman"/>
            <w:b/>
            <w:sz w:val="24"/>
            <w:szCs w:val="24"/>
          </w:rPr>
          <w:instrText xml:space="preserve"> PAGE   \* MERGEFORMAT </w:instrText>
        </w:r>
        <w:r w:rsidRPr="008B512B">
          <w:rPr>
            <w:rFonts w:ascii="Times New Roman" w:hAnsi="Times New Roman" w:cs="Times New Roman"/>
            <w:b/>
            <w:sz w:val="24"/>
            <w:szCs w:val="24"/>
          </w:rPr>
          <w:fldChar w:fldCharType="separate"/>
        </w:r>
        <w:r w:rsidR="00584195">
          <w:rPr>
            <w:rFonts w:ascii="Times New Roman" w:hAnsi="Times New Roman" w:cs="Times New Roman"/>
            <w:b/>
            <w:noProof/>
            <w:sz w:val="24"/>
            <w:szCs w:val="24"/>
          </w:rPr>
          <w:t>VI</w:t>
        </w:r>
        <w:r w:rsidRPr="008B512B">
          <w:rPr>
            <w:rFonts w:ascii="Times New Roman" w:hAnsi="Times New Roman" w:cs="Times New Roman"/>
            <w:b/>
            <w:noProof/>
            <w:sz w:val="24"/>
            <w:szCs w:val="24"/>
          </w:rPr>
          <w:fldChar w:fldCharType="end"/>
        </w:r>
      </w:p>
    </w:sdtContent>
  </w:sdt>
  <w:p w14:paraId="42ACECA6" w14:textId="77777777" w:rsidR="00D94A7E" w:rsidRDefault="00D94A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2130664652"/>
      <w:docPartObj>
        <w:docPartGallery w:val="Page Numbers (Bottom of Page)"/>
        <w:docPartUnique/>
      </w:docPartObj>
    </w:sdtPr>
    <w:sdtEndPr>
      <w:rPr>
        <w:noProof/>
      </w:rPr>
    </w:sdtEndPr>
    <w:sdtContent>
      <w:p w14:paraId="29335D50" w14:textId="77777777" w:rsidR="00D94A7E" w:rsidRPr="00174020" w:rsidRDefault="00D94A7E">
        <w:pPr>
          <w:pStyle w:val="Footer"/>
          <w:jc w:val="right"/>
          <w:rPr>
            <w:rFonts w:ascii="Times New Roman" w:hAnsi="Times New Roman" w:cs="Times New Roman"/>
            <w:sz w:val="24"/>
            <w:szCs w:val="24"/>
          </w:rPr>
        </w:pPr>
        <w:r w:rsidRPr="00174020">
          <w:rPr>
            <w:rFonts w:ascii="Times New Roman" w:hAnsi="Times New Roman" w:cs="Times New Roman"/>
            <w:sz w:val="24"/>
            <w:szCs w:val="24"/>
          </w:rPr>
          <w:fldChar w:fldCharType="begin"/>
        </w:r>
        <w:r w:rsidRPr="00174020">
          <w:rPr>
            <w:rFonts w:ascii="Times New Roman" w:hAnsi="Times New Roman" w:cs="Times New Roman"/>
            <w:sz w:val="24"/>
            <w:szCs w:val="24"/>
          </w:rPr>
          <w:instrText xml:space="preserve"> PAGE   \* MERGEFORMAT </w:instrText>
        </w:r>
        <w:r w:rsidRPr="00174020">
          <w:rPr>
            <w:rFonts w:ascii="Times New Roman" w:hAnsi="Times New Roman" w:cs="Times New Roman"/>
            <w:sz w:val="24"/>
            <w:szCs w:val="24"/>
          </w:rPr>
          <w:fldChar w:fldCharType="separate"/>
        </w:r>
        <w:r w:rsidR="00584195">
          <w:rPr>
            <w:rFonts w:ascii="Times New Roman" w:hAnsi="Times New Roman" w:cs="Times New Roman"/>
            <w:noProof/>
            <w:sz w:val="24"/>
            <w:szCs w:val="24"/>
          </w:rPr>
          <w:t>30</w:t>
        </w:r>
        <w:r w:rsidRPr="00174020">
          <w:rPr>
            <w:rFonts w:ascii="Times New Roman" w:hAnsi="Times New Roman" w:cs="Times New Roman"/>
            <w:noProof/>
            <w:sz w:val="24"/>
            <w:szCs w:val="24"/>
          </w:rPr>
          <w:fldChar w:fldCharType="end"/>
        </w:r>
      </w:p>
    </w:sdtContent>
  </w:sdt>
  <w:p w14:paraId="328F98DC" w14:textId="77777777" w:rsidR="00D94A7E" w:rsidRPr="000001AA" w:rsidRDefault="00D94A7E">
    <w:pPr>
      <w:pStyle w:val="Footer"/>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F56EF0" w14:textId="77777777" w:rsidR="009F295B" w:rsidRDefault="009F295B" w:rsidP="006D4421">
      <w:pPr>
        <w:spacing w:after="0" w:line="240" w:lineRule="auto"/>
      </w:pPr>
      <w:r>
        <w:separator/>
      </w:r>
    </w:p>
  </w:footnote>
  <w:footnote w:type="continuationSeparator" w:id="0">
    <w:p w14:paraId="58299B31" w14:textId="77777777" w:rsidR="009F295B" w:rsidRDefault="009F295B" w:rsidP="006D44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9EDD7" w14:textId="77777777" w:rsidR="00D94A7E" w:rsidRDefault="00D94A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0EB9"/>
    <w:multiLevelType w:val="hybridMultilevel"/>
    <w:tmpl w:val="F4981046"/>
    <w:lvl w:ilvl="0" w:tplc="08090005">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nsid w:val="097743FB"/>
    <w:multiLevelType w:val="hybridMultilevel"/>
    <w:tmpl w:val="D0120282"/>
    <w:lvl w:ilvl="0" w:tplc="F904C338">
      <w:start w:val="1"/>
      <w:numFmt w:val="lowerLetter"/>
      <w:lvlText w:val="%1)"/>
      <w:lvlJc w:val="left"/>
      <w:pPr>
        <w:ind w:left="4395" w:hanging="4275"/>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2">
    <w:nsid w:val="09843331"/>
    <w:multiLevelType w:val="hybridMultilevel"/>
    <w:tmpl w:val="1A0A4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895E99"/>
    <w:multiLevelType w:val="hybridMultilevel"/>
    <w:tmpl w:val="91B2E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AC09AF"/>
    <w:multiLevelType w:val="hybridMultilevel"/>
    <w:tmpl w:val="3EB05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41D82"/>
    <w:multiLevelType w:val="multilevel"/>
    <w:tmpl w:val="B6EACE2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0372ECF"/>
    <w:multiLevelType w:val="hybridMultilevel"/>
    <w:tmpl w:val="A7FE33D6"/>
    <w:lvl w:ilvl="0" w:tplc="CFB4AF90">
      <w:start w:val="1"/>
      <w:numFmt w:val="lowerLetter"/>
      <w:lvlText w:val="%1)"/>
      <w:lvlJc w:val="left"/>
      <w:pPr>
        <w:ind w:left="4515" w:hanging="4395"/>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10BC3F73"/>
    <w:multiLevelType w:val="hybridMultilevel"/>
    <w:tmpl w:val="D2E2CE1C"/>
    <w:lvl w:ilvl="0" w:tplc="B830AFCC">
      <w:start w:val="1"/>
      <w:numFmt w:val="lowerLetter"/>
      <w:lvlText w:val="%1)"/>
      <w:lvlJc w:val="left"/>
      <w:pPr>
        <w:ind w:left="4530" w:hanging="4290"/>
      </w:pPr>
      <w:rPr>
        <w:rFonts w:ascii="Times New Roman" w:hAnsi="Times New Roman" w:cs="Times New Roman" w:hint="default"/>
        <w:sz w:val="24"/>
        <w:szCs w:val="24"/>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8">
    <w:nsid w:val="12086C70"/>
    <w:multiLevelType w:val="hybridMultilevel"/>
    <w:tmpl w:val="A74A3712"/>
    <w:lvl w:ilvl="0" w:tplc="BE88150A">
      <w:start w:val="1"/>
      <w:numFmt w:val="lowerLetter"/>
      <w:lvlText w:val="%1)"/>
      <w:lvlJc w:val="left"/>
      <w:pPr>
        <w:ind w:left="4530" w:hanging="441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9">
    <w:nsid w:val="139D1EB5"/>
    <w:multiLevelType w:val="hybridMultilevel"/>
    <w:tmpl w:val="AF7EEE7C"/>
    <w:lvl w:ilvl="0" w:tplc="27EA82C2">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
    <w:nsid w:val="157B557B"/>
    <w:multiLevelType w:val="multilevel"/>
    <w:tmpl w:val="66DECB5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1B960291"/>
    <w:multiLevelType w:val="hybridMultilevel"/>
    <w:tmpl w:val="48AA04F6"/>
    <w:lvl w:ilvl="0" w:tplc="F69092C0">
      <w:start w:val="1"/>
      <w:numFmt w:val="lowerLetter"/>
      <w:lvlText w:val="%1)"/>
      <w:lvlJc w:val="left"/>
      <w:pPr>
        <w:ind w:left="1575" w:hanging="360"/>
      </w:pPr>
      <w:rPr>
        <w:rFonts w:hint="default"/>
      </w:rPr>
    </w:lvl>
    <w:lvl w:ilvl="1" w:tplc="04090019">
      <w:start w:val="1"/>
      <w:numFmt w:val="lowerLetter"/>
      <w:lvlText w:val="%2."/>
      <w:lvlJc w:val="left"/>
      <w:pPr>
        <w:ind w:left="2295" w:hanging="360"/>
      </w:pPr>
    </w:lvl>
    <w:lvl w:ilvl="2" w:tplc="0409001B">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12">
    <w:nsid w:val="1C3E1A68"/>
    <w:multiLevelType w:val="hybridMultilevel"/>
    <w:tmpl w:val="D73497F6"/>
    <w:lvl w:ilvl="0" w:tplc="6F62A462">
      <w:start w:val="1"/>
      <w:numFmt w:val="lowerLetter"/>
      <w:lvlText w:val="%1)"/>
      <w:lvlJc w:val="left"/>
      <w:pPr>
        <w:ind w:left="4410" w:hanging="429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13">
    <w:nsid w:val="1F0121C1"/>
    <w:multiLevelType w:val="hybridMultilevel"/>
    <w:tmpl w:val="F1EED17E"/>
    <w:lvl w:ilvl="0" w:tplc="E634EB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26B116B2"/>
    <w:multiLevelType w:val="hybridMultilevel"/>
    <w:tmpl w:val="C2FCB2C4"/>
    <w:lvl w:ilvl="0" w:tplc="B5867826">
      <w:start w:val="29"/>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nsid w:val="2A890FB0"/>
    <w:multiLevelType w:val="hybridMultilevel"/>
    <w:tmpl w:val="476E993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D00E0E"/>
    <w:multiLevelType w:val="hybridMultilevel"/>
    <w:tmpl w:val="0CFC692C"/>
    <w:lvl w:ilvl="0" w:tplc="23B65080">
      <w:start w:val="1"/>
      <w:numFmt w:val="lowerLetter"/>
      <w:lvlText w:val="%1)"/>
      <w:lvlJc w:val="left"/>
      <w:pPr>
        <w:ind w:left="4425" w:hanging="4335"/>
      </w:pPr>
      <w:rPr>
        <w:rFonts w:hint="default"/>
        <w:sz w:val="24"/>
        <w:szCs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2D235B85"/>
    <w:multiLevelType w:val="hybridMultilevel"/>
    <w:tmpl w:val="AE22C64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8">
    <w:nsid w:val="2D817C11"/>
    <w:multiLevelType w:val="hybridMultilevel"/>
    <w:tmpl w:val="A53C8A48"/>
    <w:lvl w:ilvl="0" w:tplc="57EC74FC">
      <w:start w:val="1"/>
      <w:numFmt w:val="lowerLetter"/>
      <w:lvlText w:val="%1)"/>
      <w:lvlJc w:val="left"/>
      <w:pPr>
        <w:ind w:left="510" w:hanging="360"/>
      </w:pPr>
      <w:rPr>
        <w:rFonts w:ascii="Times New Roman" w:hAnsi="Times New Roman" w:cs="Times New Roman" w:hint="default"/>
        <w:sz w:val="24"/>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9">
    <w:nsid w:val="31CB6780"/>
    <w:multiLevelType w:val="hybridMultilevel"/>
    <w:tmpl w:val="B9FA53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6EF2E6A"/>
    <w:multiLevelType w:val="hybridMultilevel"/>
    <w:tmpl w:val="A8C64B2C"/>
    <w:lvl w:ilvl="0" w:tplc="08090017">
      <w:start w:val="1"/>
      <w:numFmt w:val="lowerLetter"/>
      <w:lvlText w:val="%1)"/>
      <w:lvlJc w:val="left"/>
      <w:pPr>
        <w:ind w:left="4680" w:hanging="360"/>
      </w:pPr>
      <w:rPr>
        <w:rFonts w:hint="default"/>
      </w:rPr>
    </w:lvl>
    <w:lvl w:ilvl="1" w:tplc="08090019" w:tentative="1">
      <w:start w:val="1"/>
      <w:numFmt w:val="lowerLetter"/>
      <w:lvlText w:val="%2."/>
      <w:lvlJc w:val="left"/>
      <w:pPr>
        <w:ind w:left="5400" w:hanging="360"/>
      </w:pPr>
    </w:lvl>
    <w:lvl w:ilvl="2" w:tplc="0809001B" w:tentative="1">
      <w:start w:val="1"/>
      <w:numFmt w:val="lowerRoman"/>
      <w:lvlText w:val="%3."/>
      <w:lvlJc w:val="right"/>
      <w:pPr>
        <w:ind w:left="612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7560" w:hanging="360"/>
      </w:pPr>
    </w:lvl>
    <w:lvl w:ilvl="5" w:tplc="0809001B" w:tentative="1">
      <w:start w:val="1"/>
      <w:numFmt w:val="lowerRoman"/>
      <w:lvlText w:val="%6."/>
      <w:lvlJc w:val="right"/>
      <w:pPr>
        <w:ind w:left="8280" w:hanging="180"/>
      </w:pPr>
    </w:lvl>
    <w:lvl w:ilvl="6" w:tplc="0809000F" w:tentative="1">
      <w:start w:val="1"/>
      <w:numFmt w:val="decimal"/>
      <w:lvlText w:val="%7."/>
      <w:lvlJc w:val="left"/>
      <w:pPr>
        <w:ind w:left="9000" w:hanging="360"/>
      </w:pPr>
    </w:lvl>
    <w:lvl w:ilvl="7" w:tplc="08090019" w:tentative="1">
      <w:start w:val="1"/>
      <w:numFmt w:val="lowerLetter"/>
      <w:lvlText w:val="%8."/>
      <w:lvlJc w:val="left"/>
      <w:pPr>
        <w:ind w:left="9720" w:hanging="360"/>
      </w:pPr>
    </w:lvl>
    <w:lvl w:ilvl="8" w:tplc="0809001B" w:tentative="1">
      <w:start w:val="1"/>
      <w:numFmt w:val="lowerRoman"/>
      <w:lvlText w:val="%9."/>
      <w:lvlJc w:val="right"/>
      <w:pPr>
        <w:ind w:left="10440" w:hanging="180"/>
      </w:pPr>
    </w:lvl>
  </w:abstractNum>
  <w:abstractNum w:abstractNumId="21">
    <w:nsid w:val="388C11E0"/>
    <w:multiLevelType w:val="hybridMultilevel"/>
    <w:tmpl w:val="0A165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AF15E83"/>
    <w:multiLevelType w:val="hybridMultilevel"/>
    <w:tmpl w:val="6CA2FC46"/>
    <w:lvl w:ilvl="0" w:tplc="DCC27EE4">
      <w:start w:val="1"/>
      <w:numFmt w:val="lowerLetter"/>
      <w:lvlText w:val="%1)"/>
      <w:lvlJc w:val="left"/>
      <w:pPr>
        <w:ind w:left="4515" w:hanging="4455"/>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nsid w:val="3BFA2712"/>
    <w:multiLevelType w:val="hybridMultilevel"/>
    <w:tmpl w:val="D8A4B2FA"/>
    <w:lvl w:ilvl="0" w:tplc="EA86AE78">
      <w:start w:val="1"/>
      <w:numFmt w:val="lowerLetter"/>
      <w:lvlText w:val="%1)"/>
      <w:lvlJc w:val="left"/>
      <w:pPr>
        <w:ind w:left="5040" w:hanging="46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01486E"/>
    <w:multiLevelType w:val="hybridMultilevel"/>
    <w:tmpl w:val="20E2DDA4"/>
    <w:lvl w:ilvl="0" w:tplc="3D0C5ADC">
      <w:start w:val="1"/>
      <w:numFmt w:val="lowerLetter"/>
      <w:lvlText w:val="%1)"/>
      <w:lvlJc w:val="left"/>
      <w:pPr>
        <w:ind w:left="4530" w:hanging="441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25">
    <w:nsid w:val="482456F1"/>
    <w:multiLevelType w:val="hybridMultilevel"/>
    <w:tmpl w:val="62EC4B8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6">
    <w:nsid w:val="4EA3772B"/>
    <w:multiLevelType w:val="hybridMultilevel"/>
    <w:tmpl w:val="DFDE0D50"/>
    <w:lvl w:ilvl="0" w:tplc="D210685A">
      <w:start w:val="1"/>
      <w:numFmt w:val="lowerLetter"/>
      <w:lvlText w:val="%1)"/>
      <w:lvlJc w:val="left"/>
      <w:pPr>
        <w:ind w:left="4380" w:hanging="423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7">
    <w:nsid w:val="509C3EF0"/>
    <w:multiLevelType w:val="multilevel"/>
    <w:tmpl w:val="DDCA5310"/>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8">
    <w:nsid w:val="50EB20B7"/>
    <w:multiLevelType w:val="multilevel"/>
    <w:tmpl w:val="6B2CDF92"/>
    <w:lvl w:ilvl="0">
      <w:start w:val="4"/>
      <w:numFmt w:val="decimal"/>
      <w:lvlText w:val="%1."/>
      <w:lvlJc w:val="left"/>
      <w:pPr>
        <w:ind w:left="540" w:hanging="540"/>
      </w:pPr>
      <w:rPr>
        <w:rFonts w:hint="default"/>
      </w:rPr>
    </w:lvl>
    <w:lvl w:ilvl="1">
      <w:start w:val="4"/>
      <w:numFmt w:val="decimal"/>
      <w:lvlText w:val="%1.%2."/>
      <w:lvlJc w:val="left"/>
      <w:pPr>
        <w:ind w:left="1152" w:hanging="540"/>
      </w:pPr>
      <w:rPr>
        <w:rFonts w:hint="default"/>
      </w:rPr>
    </w:lvl>
    <w:lvl w:ilvl="2">
      <w:start w:val="3"/>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29">
    <w:nsid w:val="530B12A9"/>
    <w:multiLevelType w:val="hybridMultilevel"/>
    <w:tmpl w:val="42FC0886"/>
    <w:lvl w:ilvl="0" w:tplc="9EF4A428">
      <w:start w:val="1"/>
      <w:numFmt w:val="lowerLetter"/>
      <w:lvlText w:val="%1)"/>
      <w:lvlJc w:val="left"/>
      <w:pPr>
        <w:ind w:left="4680" w:hanging="46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0">
    <w:nsid w:val="55920A77"/>
    <w:multiLevelType w:val="hybridMultilevel"/>
    <w:tmpl w:val="667C33EC"/>
    <w:lvl w:ilvl="0" w:tplc="08090017">
      <w:start w:val="1"/>
      <w:numFmt w:val="lowerLetter"/>
      <w:lvlText w:val="%1)"/>
      <w:lvlJc w:val="left"/>
      <w:pPr>
        <w:ind w:left="4898" w:hanging="360"/>
      </w:pPr>
      <w:rPr>
        <w:rFonts w:hint="default"/>
      </w:rPr>
    </w:lvl>
    <w:lvl w:ilvl="1" w:tplc="08090019" w:tentative="1">
      <w:start w:val="1"/>
      <w:numFmt w:val="lowerLetter"/>
      <w:lvlText w:val="%2."/>
      <w:lvlJc w:val="left"/>
      <w:pPr>
        <w:ind w:left="5618" w:hanging="360"/>
      </w:pPr>
    </w:lvl>
    <w:lvl w:ilvl="2" w:tplc="0809001B" w:tentative="1">
      <w:start w:val="1"/>
      <w:numFmt w:val="lowerRoman"/>
      <w:lvlText w:val="%3."/>
      <w:lvlJc w:val="right"/>
      <w:pPr>
        <w:ind w:left="6338" w:hanging="180"/>
      </w:pPr>
    </w:lvl>
    <w:lvl w:ilvl="3" w:tplc="0809000F" w:tentative="1">
      <w:start w:val="1"/>
      <w:numFmt w:val="decimal"/>
      <w:lvlText w:val="%4."/>
      <w:lvlJc w:val="left"/>
      <w:pPr>
        <w:ind w:left="7058" w:hanging="360"/>
      </w:pPr>
    </w:lvl>
    <w:lvl w:ilvl="4" w:tplc="08090019" w:tentative="1">
      <w:start w:val="1"/>
      <w:numFmt w:val="lowerLetter"/>
      <w:lvlText w:val="%5."/>
      <w:lvlJc w:val="left"/>
      <w:pPr>
        <w:ind w:left="7778" w:hanging="360"/>
      </w:pPr>
    </w:lvl>
    <w:lvl w:ilvl="5" w:tplc="0809001B" w:tentative="1">
      <w:start w:val="1"/>
      <w:numFmt w:val="lowerRoman"/>
      <w:lvlText w:val="%6."/>
      <w:lvlJc w:val="right"/>
      <w:pPr>
        <w:ind w:left="8498" w:hanging="180"/>
      </w:pPr>
    </w:lvl>
    <w:lvl w:ilvl="6" w:tplc="0809000F" w:tentative="1">
      <w:start w:val="1"/>
      <w:numFmt w:val="decimal"/>
      <w:lvlText w:val="%7."/>
      <w:lvlJc w:val="left"/>
      <w:pPr>
        <w:ind w:left="9218" w:hanging="360"/>
      </w:pPr>
    </w:lvl>
    <w:lvl w:ilvl="7" w:tplc="08090019" w:tentative="1">
      <w:start w:val="1"/>
      <w:numFmt w:val="lowerLetter"/>
      <w:lvlText w:val="%8."/>
      <w:lvlJc w:val="left"/>
      <w:pPr>
        <w:ind w:left="9938" w:hanging="360"/>
      </w:pPr>
    </w:lvl>
    <w:lvl w:ilvl="8" w:tplc="0809001B" w:tentative="1">
      <w:start w:val="1"/>
      <w:numFmt w:val="lowerRoman"/>
      <w:lvlText w:val="%9."/>
      <w:lvlJc w:val="right"/>
      <w:pPr>
        <w:ind w:left="10658" w:hanging="180"/>
      </w:pPr>
    </w:lvl>
  </w:abstractNum>
  <w:abstractNum w:abstractNumId="31">
    <w:nsid w:val="577861B5"/>
    <w:multiLevelType w:val="hybridMultilevel"/>
    <w:tmpl w:val="06A2D8F0"/>
    <w:lvl w:ilvl="0" w:tplc="B22CEF90">
      <w:start w:val="1"/>
      <w:numFmt w:val="lowerLetter"/>
      <w:lvlText w:val="%1)"/>
      <w:lvlJc w:val="left"/>
      <w:pPr>
        <w:ind w:left="5040" w:hanging="4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AC04D7A"/>
    <w:multiLevelType w:val="hybridMultilevel"/>
    <w:tmpl w:val="2306FD30"/>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33">
    <w:nsid w:val="5AFF2C8F"/>
    <w:multiLevelType w:val="multilevel"/>
    <w:tmpl w:val="47D2D050"/>
    <w:lvl w:ilvl="0">
      <w:start w:val="2"/>
      <w:numFmt w:val="decimal"/>
      <w:lvlText w:val="%1."/>
      <w:lvlJc w:val="left"/>
      <w:pPr>
        <w:ind w:left="540" w:hanging="540"/>
      </w:pPr>
      <w:rPr>
        <w:rFonts w:hint="default"/>
      </w:rPr>
    </w:lvl>
    <w:lvl w:ilvl="1">
      <w:start w:val="4"/>
      <w:numFmt w:val="decimal"/>
      <w:lvlText w:val="%1.%2."/>
      <w:lvlJc w:val="left"/>
      <w:pPr>
        <w:ind w:left="1152" w:hanging="540"/>
      </w:pPr>
      <w:rPr>
        <w:rFonts w:hint="default"/>
      </w:rPr>
    </w:lvl>
    <w:lvl w:ilvl="2">
      <w:start w:val="6"/>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34">
    <w:nsid w:val="5C6D0A1F"/>
    <w:multiLevelType w:val="hybridMultilevel"/>
    <w:tmpl w:val="E9D4F3B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63E22D51"/>
    <w:multiLevelType w:val="hybridMultilevel"/>
    <w:tmpl w:val="18E8C99E"/>
    <w:lvl w:ilvl="0" w:tplc="32AC79C2">
      <w:start w:val="1"/>
      <w:numFmt w:val="decimal"/>
      <w:lvlText w:val="%1."/>
      <w:lvlJc w:val="left"/>
      <w:pPr>
        <w:ind w:left="720" w:hanging="360"/>
      </w:pPr>
      <w:rPr>
        <w:rFonts w:hint="default"/>
        <w:b w:val="0"/>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4F6702F"/>
    <w:multiLevelType w:val="hybridMultilevel"/>
    <w:tmpl w:val="EFF88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5AA7512"/>
    <w:multiLevelType w:val="hybridMultilevel"/>
    <w:tmpl w:val="35BA9D48"/>
    <w:lvl w:ilvl="0" w:tplc="1584D036">
      <w:start w:val="1"/>
      <w:numFmt w:val="lowerLetter"/>
      <w:lvlText w:val="%1)"/>
      <w:lvlJc w:val="left"/>
      <w:pPr>
        <w:ind w:left="4515" w:hanging="447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8">
    <w:nsid w:val="68E602CC"/>
    <w:multiLevelType w:val="hybridMultilevel"/>
    <w:tmpl w:val="07A45796"/>
    <w:lvl w:ilvl="0" w:tplc="976A349E">
      <w:start w:val="1"/>
      <w:numFmt w:val="lowerLetter"/>
      <w:lvlText w:val="%1)"/>
      <w:lvlJc w:val="left"/>
      <w:pPr>
        <w:ind w:left="4590" w:hanging="447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39">
    <w:nsid w:val="6C4D1C0B"/>
    <w:multiLevelType w:val="hybridMultilevel"/>
    <w:tmpl w:val="980EEEFC"/>
    <w:lvl w:ilvl="0" w:tplc="08090003">
      <w:start w:val="1"/>
      <w:numFmt w:val="bullet"/>
      <w:lvlText w:val="o"/>
      <w:lvlJc w:val="left"/>
      <w:pPr>
        <w:ind w:left="3600" w:hanging="360"/>
      </w:pPr>
      <w:rPr>
        <w:rFonts w:ascii="Courier New" w:hAnsi="Courier New" w:cs="Courier New"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0">
    <w:nsid w:val="6F1A7899"/>
    <w:multiLevelType w:val="hybridMultilevel"/>
    <w:tmpl w:val="55283860"/>
    <w:lvl w:ilvl="0" w:tplc="AC0850B6">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1906B79"/>
    <w:multiLevelType w:val="hybridMultilevel"/>
    <w:tmpl w:val="5416249E"/>
    <w:lvl w:ilvl="0" w:tplc="11C053B4">
      <w:start w:val="1"/>
      <w:numFmt w:val="lowerLetter"/>
      <w:lvlText w:val="%1)"/>
      <w:lvlJc w:val="left"/>
      <w:pPr>
        <w:ind w:left="4680" w:hanging="360"/>
      </w:pPr>
      <w:rPr>
        <w:rFonts w:hint="default"/>
        <w:color w:val="FF0000"/>
      </w:rPr>
    </w:lvl>
    <w:lvl w:ilvl="1" w:tplc="08090019" w:tentative="1">
      <w:start w:val="1"/>
      <w:numFmt w:val="lowerLetter"/>
      <w:lvlText w:val="%2."/>
      <w:lvlJc w:val="left"/>
      <w:pPr>
        <w:ind w:left="5400" w:hanging="360"/>
      </w:pPr>
    </w:lvl>
    <w:lvl w:ilvl="2" w:tplc="0809001B" w:tentative="1">
      <w:start w:val="1"/>
      <w:numFmt w:val="lowerRoman"/>
      <w:lvlText w:val="%3."/>
      <w:lvlJc w:val="right"/>
      <w:pPr>
        <w:ind w:left="612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7560" w:hanging="360"/>
      </w:pPr>
    </w:lvl>
    <w:lvl w:ilvl="5" w:tplc="0809001B" w:tentative="1">
      <w:start w:val="1"/>
      <w:numFmt w:val="lowerRoman"/>
      <w:lvlText w:val="%6."/>
      <w:lvlJc w:val="right"/>
      <w:pPr>
        <w:ind w:left="8280" w:hanging="180"/>
      </w:pPr>
    </w:lvl>
    <w:lvl w:ilvl="6" w:tplc="0809000F" w:tentative="1">
      <w:start w:val="1"/>
      <w:numFmt w:val="decimal"/>
      <w:lvlText w:val="%7."/>
      <w:lvlJc w:val="left"/>
      <w:pPr>
        <w:ind w:left="9000" w:hanging="360"/>
      </w:pPr>
    </w:lvl>
    <w:lvl w:ilvl="7" w:tplc="08090019" w:tentative="1">
      <w:start w:val="1"/>
      <w:numFmt w:val="lowerLetter"/>
      <w:lvlText w:val="%8."/>
      <w:lvlJc w:val="left"/>
      <w:pPr>
        <w:ind w:left="9720" w:hanging="360"/>
      </w:pPr>
    </w:lvl>
    <w:lvl w:ilvl="8" w:tplc="0809001B" w:tentative="1">
      <w:start w:val="1"/>
      <w:numFmt w:val="lowerRoman"/>
      <w:lvlText w:val="%9."/>
      <w:lvlJc w:val="right"/>
      <w:pPr>
        <w:ind w:left="10440" w:hanging="180"/>
      </w:pPr>
    </w:lvl>
  </w:abstractNum>
  <w:abstractNum w:abstractNumId="42">
    <w:nsid w:val="71E709BE"/>
    <w:multiLevelType w:val="hybridMultilevel"/>
    <w:tmpl w:val="DDFCD13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3">
    <w:nsid w:val="77122C58"/>
    <w:multiLevelType w:val="hybridMultilevel"/>
    <w:tmpl w:val="C7C2F804"/>
    <w:lvl w:ilvl="0" w:tplc="796CBC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nsid w:val="794E7185"/>
    <w:multiLevelType w:val="hybridMultilevel"/>
    <w:tmpl w:val="74A08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C8F5BB6"/>
    <w:multiLevelType w:val="hybridMultilevel"/>
    <w:tmpl w:val="33D4C6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nsid w:val="7F6402FB"/>
    <w:multiLevelType w:val="hybridMultilevel"/>
    <w:tmpl w:val="ECECD522"/>
    <w:lvl w:ilvl="0" w:tplc="0682E6CC">
      <w:start w:val="1"/>
      <w:numFmt w:val="lowerLetter"/>
      <w:lvlText w:val="%1)"/>
      <w:lvlJc w:val="left"/>
      <w:pPr>
        <w:ind w:left="3960" w:hanging="360"/>
      </w:pPr>
      <w:rPr>
        <w:rFonts w:ascii="Times New Roman" w:hAnsi="Times New Roman" w:cs="Times New Roman" w:hint="default"/>
        <w:sz w:val="24"/>
        <w:szCs w:val="24"/>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num w:numId="1">
    <w:abstractNumId w:val="3"/>
  </w:num>
  <w:num w:numId="2">
    <w:abstractNumId w:val="35"/>
  </w:num>
  <w:num w:numId="3">
    <w:abstractNumId w:val="23"/>
  </w:num>
  <w:num w:numId="4">
    <w:abstractNumId w:val="9"/>
  </w:num>
  <w:num w:numId="5">
    <w:abstractNumId w:val="37"/>
  </w:num>
  <w:num w:numId="6">
    <w:abstractNumId w:val="1"/>
  </w:num>
  <w:num w:numId="7">
    <w:abstractNumId w:val="22"/>
  </w:num>
  <w:num w:numId="8">
    <w:abstractNumId w:val="26"/>
  </w:num>
  <w:num w:numId="9">
    <w:abstractNumId w:val="6"/>
  </w:num>
  <w:num w:numId="10">
    <w:abstractNumId w:val="12"/>
  </w:num>
  <w:num w:numId="11">
    <w:abstractNumId w:val="24"/>
  </w:num>
  <w:num w:numId="12">
    <w:abstractNumId w:val="8"/>
  </w:num>
  <w:num w:numId="13">
    <w:abstractNumId w:val="18"/>
  </w:num>
  <w:num w:numId="14">
    <w:abstractNumId w:val="11"/>
  </w:num>
  <w:num w:numId="15">
    <w:abstractNumId w:val="7"/>
  </w:num>
  <w:num w:numId="16">
    <w:abstractNumId w:val="16"/>
  </w:num>
  <w:num w:numId="17">
    <w:abstractNumId w:val="31"/>
  </w:num>
  <w:num w:numId="18">
    <w:abstractNumId w:val="29"/>
  </w:num>
  <w:num w:numId="19">
    <w:abstractNumId w:val="4"/>
  </w:num>
  <w:num w:numId="20">
    <w:abstractNumId w:val="10"/>
  </w:num>
  <w:num w:numId="21">
    <w:abstractNumId w:val="5"/>
  </w:num>
  <w:num w:numId="22">
    <w:abstractNumId w:val="33"/>
  </w:num>
  <w:num w:numId="23">
    <w:abstractNumId w:val="14"/>
  </w:num>
  <w:num w:numId="24">
    <w:abstractNumId w:val="28"/>
  </w:num>
  <w:num w:numId="25">
    <w:abstractNumId w:val="13"/>
  </w:num>
  <w:num w:numId="26">
    <w:abstractNumId w:val="30"/>
  </w:num>
  <w:num w:numId="27">
    <w:abstractNumId w:val="36"/>
  </w:num>
  <w:num w:numId="28">
    <w:abstractNumId w:val="46"/>
  </w:num>
  <w:num w:numId="29">
    <w:abstractNumId w:val="20"/>
  </w:num>
  <w:num w:numId="30">
    <w:abstractNumId w:val="19"/>
  </w:num>
  <w:num w:numId="31">
    <w:abstractNumId w:val="41"/>
  </w:num>
  <w:num w:numId="32">
    <w:abstractNumId w:val="43"/>
  </w:num>
  <w:num w:numId="33">
    <w:abstractNumId w:val="17"/>
  </w:num>
  <w:num w:numId="34">
    <w:abstractNumId w:val="39"/>
  </w:num>
  <w:num w:numId="35">
    <w:abstractNumId w:val="32"/>
  </w:num>
  <w:num w:numId="36">
    <w:abstractNumId w:val="25"/>
  </w:num>
  <w:num w:numId="37">
    <w:abstractNumId w:val="0"/>
  </w:num>
  <w:num w:numId="38">
    <w:abstractNumId w:val="2"/>
  </w:num>
  <w:num w:numId="39">
    <w:abstractNumId w:val="34"/>
  </w:num>
  <w:num w:numId="40">
    <w:abstractNumId w:val="15"/>
  </w:num>
  <w:num w:numId="41">
    <w:abstractNumId w:val="21"/>
  </w:num>
  <w:num w:numId="42">
    <w:abstractNumId w:val="44"/>
  </w:num>
  <w:num w:numId="43">
    <w:abstractNumId w:val="40"/>
  </w:num>
  <w:num w:numId="44">
    <w:abstractNumId w:val="45"/>
  </w:num>
  <w:num w:numId="45">
    <w:abstractNumId w:val="38"/>
  </w:num>
  <w:num w:numId="46">
    <w:abstractNumId w:val="27"/>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ussell Hand">
    <w15:presenceInfo w15:providerId="None" w15:userId="Russell Hand"/>
  </w15:person>
  <w15:person w15:author="Russell">
    <w15:presenceInfo w15:providerId="None" w15:userId="Russ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011"/>
    <w:rsid w:val="00001495"/>
    <w:rsid w:val="000015D0"/>
    <w:rsid w:val="0000260D"/>
    <w:rsid w:val="00005A57"/>
    <w:rsid w:val="000069B7"/>
    <w:rsid w:val="00007C96"/>
    <w:rsid w:val="0001115C"/>
    <w:rsid w:val="00012F2B"/>
    <w:rsid w:val="000140AF"/>
    <w:rsid w:val="00014149"/>
    <w:rsid w:val="0001424F"/>
    <w:rsid w:val="000142F8"/>
    <w:rsid w:val="00015791"/>
    <w:rsid w:val="00015C73"/>
    <w:rsid w:val="00017495"/>
    <w:rsid w:val="00020CA2"/>
    <w:rsid w:val="000210BE"/>
    <w:rsid w:val="0002227F"/>
    <w:rsid w:val="000224F2"/>
    <w:rsid w:val="00022662"/>
    <w:rsid w:val="00022711"/>
    <w:rsid w:val="00022885"/>
    <w:rsid w:val="00022B95"/>
    <w:rsid w:val="00022DE9"/>
    <w:rsid w:val="0002325E"/>
    <w:rsid w:val="00023310"/>
    <w:rsid w:val="00023FC4"/>
    <w:rsid w:val="000244B3"/>
    <w:rsid w:val="0002459E"/>
    <w:rsid w:val="000245D2"/>
    <w:rsid w:val="000256E2"/>
    <w:rsid w:val="0002606D"/>
    <w:rsid w:val="000261C5"/>
    <w:rsid w:val="00026D39"/>
    <w:rsid w:val="00031501"/>
    <w:rsid w:val="000319B5"/>
    <w:rsid w:val="000320F9"/>
    <w:rsid w:val="000321E4"/>
    <w:rsid w:val="00032795"/>
    <w:rsid w:val="00032B13"/>
    <w:rsid w:val="000331FA"/>
    <w:rsid w:val="00034975"/>
    <w:rsid w:val="00035033"/>
    <w:rsid w:val="00035738"/>
    <w:rsid w:val="0003679E"/>
    <w:rsid w:val="0003763D"/>
    <w:rsid w:val="0003799F"/>
    <w:rsid w:val="0004047F"/>
    <w:rsid w:val="000410E6"/>
    <w:rsid w:val="00041F52"/>
    <w:rsid w:val="000431EC"/>
    <w:rsid w:val="000441CF"/>
    <w:rsid w:val="00044FF4"/>
    <w:rsid w:val="0004630E"/>
    <w:rsid w:val="00046691"/>
    <w:rsid w:val="000466A0"/>
    <w:rsid w:val="000467CE"/>
    <w:rsid w:val="00047194"/>
    <w:rsid w:val="000474E0"/>
    <w:rsid w:val="00050119"/>
    <w:rsid w:val="0005092E"/>
    <w:rsid w:val="0005139B"/>
    <w:rsid w:val="00051656"/>
    <w:rsid w:val="000519CF"/>
    <w:rsid w:val="00051E2B"/>
    <w:rsid w:val="0005335D"/>
    <w:rsid w:val="00053A90"/>
    <w:rsid w:val="00053D54"/>
    <w:rsid w:val="000542A6"/>
    <w:rsid w:val="00054301"/>
    <w:rsid w:val="00054595"/>
    <w:rsid w:val="00054A79"/>
    <w:rsid w:val="00054F53"/>
    <w:rsid w:val="000555AD"/>
    <w:rsid w:val="00055C37"/>
    <w:rsid w:val="00055CD2"/>
    <w:rsid w:val="00055EB1"/>
    <w:rsid w:val="000561FC"/>
    <w:rsid w:val="00056DCD"/>
    <w:rsid w:val="000572B2"/>
    <w:rsid w:val="000574E7"/>
    <w:rsid w:val="00057B78"/>
    <w:rsid w:val="00057D14"/>
    <w:rsid w:val="0006007D"/>
    <w:rsid w:val="000600EE"/>
    <w:rsid w:val="00060ACE"/>
    <w:rsid w:val="00060D46"/>
    <w:rsid w:val="000610DB"/>
    <w:rsid w:val="000619A2"/>
    <w:rsid w:val="000623DC"/>
    <w:rsid w:val="00062664"/>
    <w:rsid w:val="00062917"/>
    <w:rsid w:val="00062F86"/>
    <w:rsid w:val="00063030"/>
    <w:rsid w:val="00063FC9"/>
    <w:rsid w:val="00064C13"/>
    <w:rsid w:val="00064FC6"/>
    <w:rsid w:val="0006500D"/>
    <w:rsid w:val="000652E2"/>
    <w:rsid w:val="0006563B"/>
    <w:rsid w:val="00066D9E"/>
    <w:rsid w:val="00067EA2"/>
    <w:rsid w:val="00070405"/>
    <w:rsid w:val="00070423"/>
    <w:rsid w:val="0007173C"/>
    <w:rsid w:val="00071879"/>
    <w:rsid w:val="0007192A"/>
    <w:rsid w:val="00071D42"/>
    <w:rsid w:val="0007217B"/>
    <w:rsid w:val="00072633"/>
    <w:rsid w:val="000729B8"/>
    <w:rsid w:val="00072B4C"/>
    <w:rsid w:val="00073DB3"/>
    <w:rsid w:val="00074A96"/>
    <w:rsid w:val="0007554C"/>
    <w:rsid w:val="00075D7F"/>
    <w:rsid w:val="0007610F"/>
    <w:rsid w:val="00076228"/>
    <w:rsid w:val="0007631F"/>
    <w:rsid w:val="00077C22"/>
    <w:rsid w:val="00081609"/>
    <w:rsid w:val="000823C2"/>
    <w:rsid w:val="00082BEB"/>
    <w:rsid w:val="00083E8F"/>
    <w:rsid w:val="00084907"/>
    <w:rsid w:val="000855BF"/>
    <w:rsid w:val="0008603F"/>
    <w:rsid w:val="000860F2"/>
    <w:rsid w:val="000863FD"/>
    <w:rsid w:val="0008651E"/>
    <w:rsid w:val="00086FFF"/>
    <w:rsid w:val="00087590"/>
    <w:rsid w:val="00087C29"/>
    <w:rsid w:val="00091719"/>
    <w:rsid w:val="00092110"/>
    <w:rsid w:val="00092BB9"/>
    <w:rsid w:val="00092F45"/>
    <w:rsid w:val="000946C6"/>
    <w:rsid w:val="0009508F"/>
    <w:rsid w:val="00096200"/>
    <w:rsid w:val="0009666C"/>
    <w:rsid w:val="00096D15"/>
    <w:rsid w:val="0009706F"/>
    <w:rsid w:val="000A1C65"/>
    <w:rsid w:val="000A1E4C"/>
    <w:rsid w:val="000A20CE"/>
    <w:rsid w:val="000A2BCF"/>
    <w:rsid w:val="000A31B9"/>
    <w:rsid w:val="000A3205"/>
    <w:rsid w:val="000A3512"/>
    <w:rsid w:val="000A3A3D"/>
    <w:rsid w:val="000A41AB"/>
    <w:rsid w:val="000A494A"/>
    <w:rsid w:val="000A49BD"/>
    <w:rsid w:val="000A692E"/>
    <w:rsid w:val="000A708E"/>
    <w:rsid w:val="000A7CF8"/>
    <w:rsid w:val="000B09F4"/>
    <w:rsid w:val="000B0B7E"/>
    <w:rsid w:val="000B0C48"/>
    <w:rsid w:val="000B2033"/>
    <w:rsid w:val="000B353B"/>
    <w:rsid w:val="000B4950"/>
    <w:rsid w:val="000B5370"/>
    <w:rsid w:val="000B78CE"/>
    <w:rsid w:val="000C11EB"/>
    <w:rsid w:val="000C13F6"/>
    <w:rsid w:val="000C1758"/>
    <w:rsid w:val="000C2CE2"/>
    <w:rsid w:val="000C353F"/>
    <w:rsid w:val="000C47B4"/>
    <w:rsid w:val="000C4F35"/>
    <w:rsid w:val="000C4F93"/>
    <w:rsid w:val="000C5176"/>
    <w:rsid w:val="000C5483"/>
    <w:rsid w:val="000C564D"/>
    <w:rsid w:val="000C58DB"/>
    <w:rsid w:val="000C68AC"/>
    <w:rsid w:val="000C6F31"/>
    <w:rsid w:val="000C708D"/>
    <w:rsid w:val="000C7C06"/>
    <w:rsid w:val="000C7C23"/>
    <w:rsid w:val="000C7CFB"/>
    <w:rsid w:val="000D091E"/>
    <w:rsid w:val="000D222F"/>
    <w:rsid w:val="000D2BC3"/>
    <w:rsid w:val="000D42B4"/>
    <w:rsid w:val="000D5417"/>
    <w:rsid w:val="000D54C0"/>
    <w:rsid w:val="000D550A"/>
    <w:rsid w:val="000D5789"/>
    <w:rsid w:val="000D5B2C"/>
    <w:rsid w:val="000D684B"/>
    <w:rsid w:val="000D7AE3"/>
    <w:rsid w:val="000E03FE"/>
    <w:rsid w:val="000E07C8"/>
    <w:rsid w:val="000E24AD"/>
    <w:rsid w:val="000E2ACE"/>
    <w:rsid w:val="000E333E"/>
    <w:rsid w:val="000E48F4"/>
    <w:rsid w:val="000E49BC"/>
    <w:rsid w:val="000E59CC"/>
    <w:rsid w:val="000E5EF9"/>
    <w:rsid w:val="000E6103"/>
    <w:rsid w:val="000E70E8"/>
    <w:rsid w:val="000E712B"/>
    <w:rsid w:val="000E7698"/>
    <w:rsid w:val="000E7AAC"/>
    <w:rsid w:val="000F02AA"/>
    <w:rsid w:val="000F0634"/>
    <w:rsid w:val="000F1810"/>
    <w:rsid w:val="000F1F2E"/>
    <w:rsid w:val="000F2633"/>
    <w:rsid w:val="000F39C3"/>
    <w:rsid w:val="000F4090"/>
    <w:rsid w:val="000F4C30"/>
    <w:rsid w:val="000F4F31"/>
    <w:rsid w:val="000F509C"/>
    <w:rsid w:val="000F6345"/>
    <w:rsid w:val="000F6E08"/>
    <w:rsid w:val="000F749F"/>
    <w:rsid w:val="000F75EF"/>
    <w:rsid w:val="000F7979"/>
    <w:rsid w:val="000F7CF0"/>
    <w:rsid w:val="000F7E39"/>
    <w:rsid w:val="00100F21"/>
    <w:rsid w:val="00101C35"/>
    <w:rsid w:val="00102268"/>
    <w:rsid w:val="00102D3E"/>
    <w:rsid w:val="00103113"/>
    <w:rsid w:val="00103FE4"/>
    <w:rsid w:val="00104328"/>
    <w:rsid w:val="0010553E"/>
    <w:rsid w:val="00107343"/>
    <w:rsid w:val="001076C9"/>
    <w:rsid w:val="0010791D"/>
    <w:rsid w:val="00107C61"/>
    <w:rsid w:val="0011125F"/>
    <w:rsid w:val="001119B7"/>
    <w:rsid w:val="0011282D"/>
    <w:rsid w:val="00112A00"/>
    <w:rsid w:val="00113589"/>
    <w:rsid w:val="0011440F"/>
    <w:rsid w:val="00115483"/>
    <w:rsid w:val="001154B9"/>
    <w:rsid w:val="00115F4A"/>
    <w:rsid w:val="00116091"/>
    <w:rsid w:val="00116118"/>
    <w:rsid w:val="00116237"/>
    <w:rsid w:val="00116C36"/>
    <w:rsid w:val="001177D5"/>
    <w:rsid w:val="00117F78"/>
    <w:rsid w:val="00120411"/>
    <w:rsid w:val="001204E4"/>
    <w:rsid w:val="00120708"/>
    <w:rsid w:val="001209C7"/>
    <w:rsid w:val="00122004"/>
    <w:rsid w:val="00122175"/>
    <w:rsid w:val="00122459"/>
    <w:rsid w:val="001237C0"/>
    <w:rsid w:val="00124921"/>
    <w:rsid w:val="001261F5"/>
    <w:rsid w:val="001264EE"/>
    <w:rsid w:val="0012651B"/>
    <w:rsid w:val="0012658A"/>
    <w:rsid w:val="00126B6F"/>
    <w:rsid w:val="00126CE0"/>
    <w:rsid w:val="001274CF"/>
    <w:rsid w:val="00130586"/>
    <w:rsid w:val="00130CFB"/>
    <w:rsid w:val="00131F9C"/>
    <w:rsid w:val="001322A6"/>
    <w:rsid w:val="001326D6"/>
    <w:rsid w:val="001328ED"/>
    <w:rsid w:val="00132938"/>
    <w:rsid w:val="00134158"/>
    <w:rsid w:val="0013494D"/>
    <w:rsid w:val="00134A97"/>
    <w:rsid w:val="0013593D"/>
    <w:rsid w:val="00135971"/>
    <w:rsid w:val="00141DE6"/>
    <w:rsid w:val="00142252"/>
    <w:rsid w:val="0014275C"/>
    <w:rsid w:val="00144263"/>
    <w:rsid w:val="00144D5B"/>
    <w:rsid w:val="00144E2C"/>
    <w:rsid w:val="0014539E"/>
    <w:rsid w:val="00145483"/>
    <w:rsid w:val="00146380"/>
    <w:rsid w:val="00147287"/>
    <w:rsid w:val="00147DC9"/>
    <w:rsid w:val="00147EE4"/>
    <w:rsid w:val="00152BB2"/>
    <w:rsid w:val="00153235"/>
    <w:rsid w:val="00153584"/>
    <w:rsid w:val="00153748"/>
    <w:rsid w:val="0015462E"/>
    <w:rsid w:val="00154E40"/>
    <w:rsid w:val="00155022"/>
    <w:rsid w:val="001551AC"/>
    <w:rsid w:val="00155A5C"/>
    <w:rsid w:val="00155AD6"/>
    <w:rsid w:val="00156221"/>
    <w:rsid w:val="00160677"/>
    <w:rsid w:val="00161DE7"/>
    <w:rsid w:val="0016324D"/>
    <w:rsid w:val="0016372A"/>
    <w:rsid w:val="00163858"/>
    <w:rsid w:val="001646D6"/>
    <w:rsid w:val="00164D4D"/>
    <w:rsid w:val="00165A11"/>
    <w:rsid w:val="001662C7"/>
    <w:rsid w:val="001668A8"/>
    <w:rsid w:val="0016777D"/>
    <w:rsid w:val="00167E85"/>
    <w:rsid w:val="001713CD"/>
    <w:rsid w:val="001729A4"/>
    <w:rsid w:val="00172C75"/>
    <w:rsid w:val="001731E4"/>
    <w:rsid w:val="0017354C"/>
    <w:rsid w:val="00173573"/>
    <w:rsid w:val="001738A2"/>
    <w:rsid w:val="00174020"/>
    <w:rsid w:val="0017412D"/>
    <w:rsid w:val="00174C2B"/>
    <w:rsid w:val="00175B70"/>
    <w:rsid w:val="00176E65"/>
    <w:rsid w:val="0017786F"/>
    <w:rsid w:val="0018134D"/>
    <w:rsid w:val="001813CA"/>
    <w:rsid w:val="0018144B"/>
    <w:rsid w:val="001814AB"/>
    <w:rsid w:val="00181F1E"/>
    <w:rsid w:val="001823F9"/>
    <w:rsid w:val="001837AD"/>
    <w:rsid w:val="00183FFB"/>
    <w:rsid w:val="00184307"/>
    <w:rsid w:val="0018458A"/>
    <w:rsid w:val="0018543E"/>
    <w:rsid w:val="0018585C"/>
    <w:rsid w:val="00185B93"/>
    <w:rsid w:val="00187DD5"/>
    <w:rsid w:val="00187E68"/>
    <w:rsid w:val="00187F6E"/>
    <w:rsid w:val="00190363"/>
    <w:rsid w:val="00190626"/>
    <w:rsid w:val="00190649"/>
    <w:rsid w:val="001913A1"/>
    <w:rsid w:val="001921B9"/>
    <w:rsid w:val="00192963"/>
    <w:rsid w:val="00194277"/>
    <w:rsid w:val="001965AF"/>
    <w:rsid w:val="0019679B"/>
    <w:rsid w:val="001A00BB"/>
    <w:rsid w:val="001A04BF"/>
    <w:rsid w:val="001A0D8A"/>
    <w:rsid w:val="001A0ED0"/>
    <w:rsid w:val="001A167E"/>
    <w:rsid w:val="001A180A"/>
    <w:rsid w:val="001A18BD"/>
    <w:rsid w:val="001A2876"/>
    <w:rsid w:val="001A2DFD"/>
    <w:rsid w:val="001A38EF"/>
    <w:rsid w:val="001A52FC"/>
    <w:rsid w:val="001A638D"/>
    <w:rsid w:val="001A6CA0"/>
    <w:rsid w:val="001A6F12"/>
    <w:rsid w:val="001A7162"/>
    <w:rsid w:val="001A721E"/>
    <w:rsid w:val="001A75A5"/>
    <w:rsid w:val="001A775F"/>
    <w:rsid w:val="001A7A65"/>
    <w:rsid w:val="001A7CFB"/>
    <w:rsid w:val="001A7D95"/>
    <w:rsid w:val="001B02B3"/>
    <w:rsid w:val="001B0622"/>
    <w:rsid w:val="001B0A74"/>
    <w:rsid w:val="001B170E"/>
    <w:rsid w:val="001B2B07"/>
    <w:rsid w:val="001B4ED0"/>
    <w:rsid w:val="001B5A23"/>
    <w:rsid w:val="001B5E02"/>
    <w:rsid w:val="001B61EF"/>
    <w:rsid w:val="001B6BA4"/>
    <w:rsid w:val="001B6EFC"/>
    <w:rsid w:val="001B7249"/>
    <w:rsid w:val="001B739C"/>
    <w:rsid w:val="001B7895"/>
    <w:rsid w:val="001B7929"/>
    <w:rsid w:val="001B7D03"/>
    <w:rsid w:val="001B7DE4"/>
    <w:rsid w:val="001C0A28"/>
    <w:rsid w:val="001C291C"/>
    <w:rsid w:val="001C29BA"/>
    <w:rsid w:val="001C2A67"/>
    <w:rsid w:val="001C3CA7"/>
    <w:rsid w:val="001C3CCF"/>
    <w:rsid w:val="001C4817"/>
    <w:rsid w:val="001C512F"/>
    <w:rsid w:val="001C6539"/>
    <w:rsid w:val="001C67AC"/>
    <w:rsid w:val="001C6F7F"/>
    <w:rsid w:val="001C7681"/>
    <w:rsid w:val="001D004F"/>
    <w:rsid w:val="001D0961"/>
    <w:rsid w:val="001D1979"/>
    <w:rsid w:val="001D1A58"/>
    <w:rsid w:val="001D1EC1"/>
    <w:rsid w:val="001D205A"/>
    <w:rsid w:val="001D21FD"/>
    <w:rsid w:val="001D23EA"/>
    <w:rsid w:val="001D2E7A"/>
    <w:rsid w:val="001D2FCE"/>
    <w:rsid w:val="001D30D4"/>
    <w:rsid w:val="001D3CDE"/>
    <w:rsid w:val="001D5C2F"/>
    <w:rsid w:val="001D634B"/>
    <w:rsid w:val="001D63E7"/>
    <w:rsid w:val="001D6513"/>
    <w:rsid w:val="001E0618"/>
    <w:rsid w:val="001E0653"/>
    <w:rsid w:val="001E099B"/>
    <w:rsid w:val="001E09AC"/>
    <w:rsid w:val="001E108E"/>
    <w:rsid w:val="001E18C3"/>
    <w:rsid w:val="001E1966"/>
    <w:rsid w:val="001E1A15"/>
    <w:rsid w:val="001E1CDA"/>
    <w:rsid w:val="001E2672"/>
    <w:rsid w:val="001E3152"/>
    <w:rsid w:val="001E3479"/>
    <w:rsid w:val="001E38A2"/>
    <w:rsid w:val="001E3B76"/>
    <w:rsid w:val="001E3EE9"/>
    <w:rsid w:val="001E4A5D"/>
    <w:rsid w:val="001E4F29"/>
    <w:rsid w:val="001E5145"/>
    <w:rsid w:val="001E583D"/>
    <w:rsid w:val="001E5B13"/>
    <w:rsid w:val="001E5DBC"/>
    <w:rsid w:val="001E63F3"/>
    <w:rsid w:val="001E7F89"/>
    <w:rsid w:val="001F09C4"/>
    <w:rsid w:val="001F0BBA"/>
    <w:rsid w:val="001F133C"/>
    <w:rsid w:val="001F17A9"/>
    <w:rsid w:val="001F1A90"/>
    <w:rsid w:val="001F27F9"/>
    <w:rsid w:val="001F2A05"/>
    <w:rsid w:val="001F2E57"/>
    <w:rsid w:val="001F32D1"/>
    <w:rsid w:val="001F3688"/>
    <w:rsid w:val="001F3F2F"/>
    <w:rsid w:val="001F3F81"/>
    <w:rsid w:val="001F4108"/>
    <w:rsid w:val="001F426F"/>
    <w:rsid w:val="001F45AF"/>
    <w:rsid w:val="001F5E0B"/>
    <w:rsid w:val="001F66FB"/>
    <w:rsid w:val="001F6C32"/>
    <w:rsid w:val="001F6CF1"/>
    <w:rsid w:val="001F6D89"/>
    <w:rsid w:val="001F6E53"/>
    <w:rsid w:val="001F795C"/>
    <w:rsid w:val="001F7A36"/>
    <w:rsid w:val="0020049F"/>
    <w:rsid w:val="00201A96"/>
    <w:rsid w:val="00201E78"/>
    <w:rsid w:val="00202965"/>
    <w:rsid w:val="002029B1"/>
    <w:rsid w:val="00204707"/>
    <w:rsid w:val="002048E8"/>
    <w:rsid w:val="00204958"/>
    <w:rsid w:val="002060D7"/>
    <w:rsid w:val="0020621E"/>
    <w:rsid w:val="002064F9"/>
    <w:rsid w:val="00206CBC"/>
    <w:rsid w:val="00207973"/>
    <w:rsid w:val="00207BB6"/>
    <w:rsid w:val="002105B5"/>
    <w:rsid w:val="00210BE8"/>
    <w:rsid w:val="00211263"/>
    <w:rsid w:val="00211300"/>
    <w:rsid w:val="00213D9A"/>
    <w:rsid w:val="002140DA"/>
    <w:rsid w:val="00216685"/>
    <w:rsid w:val="00217D11"/>
    <w:rsid w:val="00217DBA"/>
    <w:rsid w:val="00220A8C"/>
    <w:rsid w:val="00220DDB"/>
    <w:rsid w:val="0022100F"/>
    <w:rsid w:val="00221237"/>
    <w:rsid w:val="00221B01"/>
    <w:rsid w:val="00221C50"/>
    <w:rsid w:val="002223DC"/>
    <w:rsid w:val="00222A83"/>
    <w:rsid w:val="00222A8A"/>
    <w:rsid w:val="002231D7"/>
    <w:rsid w:val="0022328E"/>
    <w:rsid w:val="00223D4A"/>
    <w:rsid w:val="00223F23"/>
    <w:rsid w:val="00224269"/>
    <w:rsid w:val="00224670"/>
    <w:rsid w:val="00224F71"/>
    <w:rsid w:val="0022506D"/>
    <w:rsid w:val="002259F6"/>
    <w:rsid w:val="00225DDA"/>
    <w:rsid w:val="00226496"/>
    <w:rsid w:val="002266EA"/>
    <w:rsid w:val="00227AEF"/>
    <w:rsid w:val="002300AB"/>
    <w:rsid w:val="002304F6"/>
    <w:rsid w:val="00230504"/>
    <w:rsid w:val="00230BC6"/>
    <w:rsid w:val="00231145"/>
    <w:rsid w:val="0023291F"/>
    <w:rsid w:val="00232FED"/>
    <w:rsid w:val="002334A2"/>
    <w:rsid w:val="0023378E"/>
    <w:rsid w:val="00234FBF"/>
    <w:rsid w:val="00235725"/>
    <w:rsid w:val="002363F1"/>
    <w:rsid w:val="00236C8C"/>
    <w:rsid w:val="00236E7F"/>
    <w:rsid w:val="0024002F"/>
    <w:rsid w:val="002405FC"/>
    <w:rsid w:val="002407B4"/>
    <w:rsid w:val="00240DC5"/>
    <w:rsid w:val="00241043"/>
    <w:rsid w:val="002411B6"/>
    <w:rsid w:val="002421E8"/>
    <w:rsid w:val="00243047"/>
    <w:rsid w:val="002435B9"/>
    <w:rsid w:val="002438CC"/>
    <w:rsid w:val="00243D7B"/>
    <w:rsid w:val="0024524D"/>
    <w:rsid w:val="00245F4F"/>
    <w:rsid w:val="00246882"/>
    <w:rsid w:val="002469DF"/>
    <w:rsid w:val="002472D1"/>
    <w:rsid w:val="0025013C"/>
    <w:rsid w:val="00250AD8"/>
    <w:rsid w:val="00250B08"/>
    <w:rsid w:val="00250F2F"/>
    <w:rsid w:val="00251110"/>
    <w:rsid w:val="00251A61"/>
    <w:rsid w:val="0025215B"/>
    <w:rsid w:val="002522F6"/>
    <w:rsid w:val="00252F10"/>
    <w:rsid w:val="002532E8"/>
    <w:rsid w:val="002533EA"/>
    <w:rsid w:val="00253A52"/>
    <w:rsid w:val="00254451"/>
    <w:rsid w:val="00255188"/>
    <w:rsid w:val="0025533F"/>
    <w:rsid w:val="002564F6"/>
    <w:rsid w:val="0025708C"/>
    <w:rsid w:val="0025748E"/>
    <w:rsid w:val="002579BD"/>
    <w:rsid w:val="00257C68"/>
    <w:rsid w:val="00260055"/>
    <w:rsid w:val="00260752"/>
    <w:rsid w:val="002619FA"/>
    <w:rsid w:val="00261E00"/>
    <w:rsid w:val="0026209D"/>
    <w:rsid w:val="002628F3"/>
    <w:rsid w:val="00262C89"/>
    <w:rsid w:val="00262EB7"/>
    <w:rsid w:val="0026335A"/>
    <w:rsid w:val="002638C6"/>
    <w:rsid w:val="00263BF6"/>
    <w:rsid w:val="00264686"/>
    <w:rsid w:val="00264859"/>
    <w:rsid w:val="00264CBE"/>
    <w:rsid w:val="00265013"/>
    <w:rsid w:val="0026535A"/>
    <w:rsid w:val="0026540E"/>
    <w:rsid w:val="00265778"/>
    <w:rsid w:val="00265B63"/>
    <w:rsid w:val="002669B2"/>
    <w:rsid w:val="002703C2"/>
    <w:rsid w:val="00270B9D"/>
    <w:rsid w:val="00270CD2"/>
    <w:rsid w:val="0027138E"/>
    <w:rsid w:val="00271C18"/>
    <w:rsid w:val="00271D70"/>
    <w:rsid w:val="002720EF"/>
    <w:rsid w:val="00272489"/>
    <w:rsid w:val="00272974"/>
    <w:rsid w:val="00274561"/>
    <w:rsid w:val="00274AFF"/>
    <w:rsid w:val="00274CBB"/>
    <w:rsid w:val="002774F9"/>
    <w:rsid w:val="00277660"/>
    <w:rsid w:val="002803F6"/>
    <w:rsid w:val="00281641"/>
    <w:rsid w:val="00281D96"/>
    <w:rsid w:val="00282A8B"/>
    <w:rsid w:val="00282CA0"/>
    <w:rsid w:val="00282CEF"/>
    <w:rsid w:val="00282D19"/>
    <w:rsid w:val="00283DE7"/>
    <w:rsid w:val="00284648"/>
    <w:rsid w:val="00284CB8"/>
    <w:rsid w:val="00284D58"/>
    <w:rsid w:val="0028520B"/>
    <w:rsid w:val="00285BE7"/>
    <w:rsid w:val="00286481"/>
    <w:rsid w:val="00286856"/>
    <w:rsid w:val="00287E17"/>
    <w:rsid w:val="002914E4"/>
    <w:rsid w:val="00291E7D"/>
    <w:rsid w:val="00292EF7"/>
    <w:rsid w:val="00293450"/>
    <w:rsid w:val="002935AB"/>
    <w:rsid w:val="00293659"/>
    <w:rsid w:val="002943A2"/>
    <w:rsid w:val="00294AD8"/>
    <w:rsid w:val="00295334"/>
    <w:rsid w:val="0029583B"/>
    <w:rsid w:val="00295C46"/>
    <w:rsid w:val="00296588"/>
    <w:rsid w:val="002967D0"/>
    <w:rsid w:val="00296858"/>
    <w:rsid w:val="002A0019"/>
    <w:rsid w:val="002A0BC7"/>
    <w:rsid w:val="002A0BFF"/>
    <w:rsid w:val="002A1E3B"/>
    <w:rsid w:val="002A2262"/>
    <w:rsid w:val="002A2D85"/>
    <w:rsid w:val="002A36BB"/>
    <w:rsid w:val="002A4332"/>
    <w:rsid w:val="002A4A9C"/>
    <w:rsid w:val="002A4BB4"/>
    <w:rsid w:val="002A548A"/>
    <w:rsid w:val="002A5EBF"/>
    <w:rsid w:val="002A624A"/>
    <w:rsid w:val="002A6B68"/>
    <w:rsid w:val="002A79DA"/>
    <w:rsid w:val="002A7E5A"/>
    <w:rsid w:val="002B09DA"/>
    <w:rsid w:val="002B1243"/>
    <w:rsid w:val="002B15B0"/>
    <w:rsid w:val="002B17E3"/>
    <w:rsid w:val="002B247E"/>
    <w:rsid w:val="002B2704"/>
    <w:rsid w:val="002B2B2A"/>
    <w:rsid w:val="002B2C4D"/>
    <w:rsid w:val="002B30D6"/>
    <w:rsid w:val="002B30EA"/>
    <w:rsid w:val="002B3D78"/>
    <w:rsid w:val="002B4082"/>
    <w:rsid w:val="002B4175"/>
    <w:rsid w:val="002B4522"/>
    <w:rsid w:val="002B4751"/>
    <w:rsid w:val="002B611C"/>
    <w:rsid w:val="002B6540"/>
    <w:rsid w:val="002B782B"/>
    <w:rsid w:val="002B7AB1"/>
    <w:rsid w:val="002C03C4"/>
    <w:rsid w:val="002C0B88"/>
    <w:rsid w:val="002C0EFB"/>
    <w:rsid w:val="002C1075"/>
    <w:rsid w:val="002C1EC4"/>
    <w:rsid w:val="002C2BD3"/>
    <w:rsid w:val="002C2C86"/>
    <w:rsid w:val="002C338E"/>
    <w:rsid w:val="002C42E8"/>
    <w:rsid w:val="002C482E"/>
    <w:rsid w:val="002C5B02"/>
    <w:rsid w:val="002C5E2B"/>
    <w:rsid w:val="002C6094"/>
    <w:rsid w:val="002C62F4"/>
    <w:rsid w:val="002C6485"/>
    <w:rsid w:val="002C6FD2"/>
    <w:rsid w:val="002D03B7"/>
    <w:rsid w:val="002D0859"/>
    <w:rsid w:val="002D31AD"/>
    <w:rsid w:val="002D3A89"/>
    <w:rsid w:val="002D44C8"/>
    <w:rsid w:val="002D4845"/>
    <w:rsid w:val="002D4B82"/>
    <w:rsid w:val="002D4CD4"/>
    <w:rsid w:val="002D4E95"/>
    <w:rsid w:val="002D5662"/>
    <w:rsid w:val="002D6603"/>
    <w:rsid w:val="002D6814"/>
    <w:rsid w:val="002D68AE"/>
    <w:rsid w:val="002D6984"/>
    <w:rsid w:val="002D72AF"/>
    <w:rsid w:val="002D7C77"/>
    <w:rsid w:val="002D7D23"/>
    <w:rsid w:val="002E0770"/>
    <w:rsid w:val="002E0803"/>
    <w:rsid w:val="002E0C94"/>
    <w:rsid w:val="002E0F41"/>
    <w:rsid w:val="002E17A7"/>
    <w:rsid w:val="002E1F3F"/>
    <w:rsid w:val="002E267C"/>
    <w:rsid w:val="002E40DB"/>
    <w:rsid w:val="002E440C"/>
    <w:rsid w:val="002E47C8"/>
    <w:rsid w:val="002E6347"/>
    <w:rsid w:val="002E639F"/>
    <w:rsid w:val="002E63D6"/>
    <w:rsid w:val="002E6716"/>
    <w:rsid w:val="002E6C77"/>
    <w:rsid w:val="002E6FAE"/>
    <w:rsid w:val="002E71B1"/>
    <w:rsid w:val="002E74FD"/>
    <w:rsid w:val="002F0BF6"/>
    <w:rsid w:val="002F18B4"/>
    <w:rsid w:val="002F1A80"/>
    <w:rsid w:val="002F2BE3"/>
    <w:rsid w:val="002F2BFD"/>
    <w:rsid w:val="002F32BF"/>
    <w:rsid w:val="002F3472"/>
    <w:rsid w:val="002F4AF8"/>
    <w:rsid w:val="002F5FF9"/>
    <w:rsid w:val="002F6ACB"/>
    <w:rsid w:val="002F6ED1"/>
    <w:rsid w:val="002F6F6F"/>
    <w:rsid w:val="002F7AD5"/>
    <w:rsid w:val="00300242"/>
    <w:rsid w:val="003004EA"/>
    <w:rsid w:val="003005DE"/>
    <w:rsid w:val="00300BCE"/>
    <w:rsid w:val="00301100"/>
    <w:rsid w:val="00301B20"/>
    <w:rsid w:val="00301BB4"/>
    <w:rsid w:val="00301F78"/>
    <w:rsid w:val="00302440"/>
    <w:rsid w:val="003036D8"/>
    <w:rsid w:val="0030386B"/>
    <w:rsid w:val="00303C40"/>
    <w:rsid w:val="00303DCB"/>
    <w:rsid w:val="00305557"/>
    <w:rsid w:val="003059E7"/>
    <w:rsid w:val="00305AA6"/>
    <w:rsid w:val="00307454"/>
    <w:rsid w:val="00307CD0"/>
    <w:rsid w:val="00311C90"/>
    <w:rsid w:val="00311D17"/>
    <w:rsid w:val="0031291E"/>
    <w:rsid w:val="00313E9D"/>
    <w:rsid w:val="00314B6D"/>
    <w:rsid w:val="00314C88"/>
    <w:rsid w:val="003156F4"/>
    <w:rsid w:val="0031622D"/>
    <w:rsid w:val="003168B1"/>
    <w:rsid w:val="0031761C"/>
    <w:rsid w:val="003177B7"/>
    <w:rsid w:val="00320ECD"/>
    <w:rsid w:val="00321743"/>
    <w:rsid w:val="0032182D"/>
    <w:rsid w:val="00322B83"/>
    <w:rsid w:val="003247A7"/>
    <w:rsid w:val="00324973"/>
    <w:rsid w:val="00324C43"/>
    <w:rsid w:val="00325CD2"/>
    <w:rsid w:val="003264B4"/>
    <w:rsid w:val="00327460"/>
    <w:rsid w:val="0033231F"/>
    <w:rsid w:val="00332439"/>
    <w:rsid w:val="0033425E"/>
    <w:rsid w:val="00334E75"/>
    <w:rsid w:val="0033595E"/>
    <w:rsid w:val="00335E36"/>
    <w:rsid w:val="0033624A"/>
    <w:rsid w:val="003366CE"/>
    <w:rsid w:val="003369FF"/>
    <w:rsid w:val="00337836"/>
    <w:rsid w:val="00340522"/>
    <w:rsid w:val="00340562"/>
    <w:rsid w:val="00340B4C"/>
    <w:rsid w:val="00340DBA"/>
    <w:rsid w:val="00340F4A"/>
    <w:rsid w:val="003412DE"/>
    <w:rsid w:val="003434CF"/>
    <w:rsid w:val="003441A2"/>
    <w:rsid w:val="00344DFB"/>
    <w:rsid w:val="00345897"/>
    <w:rsid w:val="0034661A"/>
    <w:rsid w:val="00347271"/>
    <w:rsid w:val="003475BE"/>
    <w:rsid w:val="00347A0B"/>
    <w:rsid w:val="00350732"/>
    <w:rsid w:val="00350878"/>
    <w:rsid w:val="00350E15"/>
    <w:rsid w:val="003514CC"/>
    <w:rsid w:val="0035275B"/>
    <w:rsid w:val="00352C4A"/>
    <w:rsid w:val="003539D0"/>
    <w:rsid w:val="00353E33"/>
    <w:rsid w:val="003544B5"/>
    <w:rsid w:val="00354C53"/>
    <w:rsid w:val="00355115"/>
    <w:rsid w:val="003551B7"/>
    <w:rsid w:val="00355FDB"/>
    <w:rsid w:val="0035634E"/>
    <w:rsid w:val="0035646A"/>
    <w:rsid w:val="00356942"/>
    <w:rsid w:val="00357314"/>
    <w:rsid w:val="00357A31"/>
    <w:rsid w:val="00360235"/>
    <w:rsid w:val="00360614"/>
    <w:rsid w:val="003608EA"/>
    <w:rsid w:val="00360AAA"/>
    <w:rsid w:val="00360BF5"/>
    <w:rsid w:val="00361298"/>
    <w:rsid w:val="003616EA"/>
    <w:rsid w:val="003619F0"/>
    <w:rsid w:val="003628DB"/>
    <w:rsid w:val="00362C8F"/>
    <w:rsid w:val="0036383A"/>
    <w:rsid w:val="00363BA5"/>
    <w:rsid w:val="00363CD4"/>
    <w:rsid w:val="00363D9B"/>
    <w:rsid w:val="00364969"/>
    <w:rsid w:val="0036577C"/>
    <w:rsid w:val="003657A6"/>
    <w:rsid w:val="00365C63"/>
    <w:rsid w:val="00366853"/>
    <w:rsid w:val="00366B31"/>
    <w:rsid w:val="00366DC1"/>
    <w:rsid w:val="003675CC"/>
    <w:rsid w:val="003678B3"/>
    <w:rsid w:val="00367DD7"/>
    <w:rsid w:val="00370E88"/>
    <w:rsid w:val="00371DAB"/>
    <w:rsid w:val="0037201B"/>
    <w:rsid w:val="00372211"/>
    <w:rsid w:val="00372B4C"/>
    <w:rsid w:val="003732EA"/>
    <w:rsid w:val="00373620"/>
    <w:rsid w:val="0037393F"/>
    <w:rsid w:val="0037433D"/>
    <w:rsid w:val="00374377"/>
    <w:rsid w:val="003744A3"/>
    <w:rsid w:val="0037491C"/>
    <w:rsid w:val="00374DAC"/>
    <w:rsid w:val="00375201"/>
    <w:rsid w:val="0037573F"/>
    <w:rsid w:val="00375943"/>
    <w:rsid w:val="003766DD"/>
    <w:rsid w:val="00377055"/>
    <w:rsid w:val="0037750D"/>
    <w:rsid w:val="00380B7D"/>
    <w:rsid w:val="0038295E"/>
    <w:rsid w:val="003835E4"/>
    <w:rsid w:val="00385EDF"/>
    <w:rsid w:val="00386318"/>
    <w:rsid w:val="0038671E"/>
    <w:rsid w:val="00390604"/>
    <w:rsid w:val="003907B8"/>
    <w:rsid w:val="00390973"/>
    <w:rsid w:val="00391212"/>
    <w:rsid w:val="0039125E"/>
    <w:rsid w:val="00391C9B"/>
    <w:rsid w:val="003926CE"/>
    <w:rsid w:val="00392D1F"/>
    <w:rsid w:val="00392D64"/>
    <w:rsid w:val="003939DB"/>
    <w:rsid w:val="00394CC6"/>
    <w:rsid w:val="0039617D"/>
    <w:rsid w:val="003961A0"/>
    <w:rsid w:val="003964F8"/>
    <w:rsid w:val="003A01A5"/>
    <w:rsid w:val="003A10E4"/>
    <w:rsid w:val="003A1C3D"/>
    <w:rsid w:val="003A2482"/>
    <w:rsid w:val="003A272A"/>
    <w:rsid w:val="003A2A19"/>
    <w:rsid w:val="003A2BFD"/>
    <w:rsid w:val="003A30A7"/>
    <w:rsid w:val="003A47EE"/>
    <w:rsid w:val="003A5322"/>
    <w:rsid w:val="003A586E"/>
    <w:rsid w:val="003A5A91"/>
    <w:rsid w:val="003A6253"/>
    <w:rsid w:val="003A677F"/>
    <w:rsid w:val="003A7C05"/>
    <w:rsid w:val="003B0943"/>
    <w:rsid w:val="003B191C"/>
    <w:rsid w:val="003B1EC4"/>
    <w:rsid w:val="003B1F07"/>
    <w:rsid w:val="003B292A"/>
    <w:rsid w:val="003B2BD7"/>
    <w:rsid w:val="003B2C91"/>
    <w:rsid w:val="003B3B76"/>
    <w:rsid w:val="003B4552"/>
    <w:rsid w:val="003B46F1"/>
    <w:rsid w:val="003B4D42"/>
    <w:rsid w:val="003B515E"/>
    <w:rsid w:val="003B639C"/>
    <w:rsid w:val="003B65A7"/>
    <w:rsid w:val="003B6A4F"/>
    <w:rsid w:val="003B6EDA"/>
    <w:rsid w:val="003B70BA"/>
    <w:rsid w:val="003B74CA"/>
    <w:rsid w:val="003B7DB7"/>
    <w:rsid w:val="003C00E7"/>
    <w:rsid w:val="003C028A"/>
    <w:rsid w:val="003C2868"/>
    <w:rsid w:val="003C2F72"/>
    <w:rsid w:val="003C33F9"/>
    <w:rsid w:val="003C368D"/>
    <w:rsid w:val="003C3A90"/>
    <w:rsid w:val="003C3EF9"/>
    <w:rsid w:val="003C5FF6"/>
    <w:rsid w:val="003C624E"/>
    <w:rsid w:val="003C62D5"/>
    <w:rsid w:val="003C6305"/>
    <w:rsid w:val="003C6787"/>
    <w:rsid w:val="003C6FD9"/>
    <w:rsid w:val="003C702B"/>
    <w:rsid w:val="003C74B4"/>
    <w:rsid w:val="003C7981"/>
    <w:rsid w:val="003D0624"/>
    <w:rsid w:val="003D0D70"/>
    <w:rsid w:val="003D0FEC"/>
    <w:rsid w:val="003D1CAA"/>
    <w:rsid w:val="003D29CF"/>
    <w:rsid w:val="003D2A5B"/>
    <w:rsid w:val="003D42F9"/>
    <w:rsid w:val="003D443E"/>
    <w:rsid w:val="003D5C24"/>
    <w:rsid w:val="003D654A"/>
    <w:rsid w:val="003D681A"/>
    <w:rsid w:val="003D721D"/>
    <w:rsid w:val="003E0A32"/>
    <w:rsid w:val="003E4AC2"/>
    <w:rsid w:val="003E5C3F"/>
    <w:rsid w:val="003E5CA0"/>
    <w:rsid w:val="003E6283"/>
    <w:rsid w:val="003E6436"/>
    <w:rsid w:val="003E786E"/>
    <w:rsid w:val="003E79A8"/>
    <w:rsid w:val="003F07D9"/>
    <w:rsid w:val="003F136B"/>
    <w:rsid w:val="003F13A1"/>
    <w:rsid w:val="003F2830"/>
    <w:rsid w:val="003F2BEF"/>
    <w:rsid w:val="003F376C"/>
    <w:rsid w:val="003F3849"/>
    <w:rsid w:val="003F3D73"/>
    <w:rsid w:val="003F4ADC"/>
    <w:rsid w:val="003F4C63"/>
    <w:rsid w:val="003F52E1"/>
    <w:rsid w:val="003F5955"/>
    <w:rsid w:val="003F5FCF"/>
    <w:rsid w:val="003F6102"/>
    <w:rsid w:val="003F655C"/>
    <w:rsid w:val="003F68AF"/>
    <w:rsid w:val="003F79F7"/>
    <w:rsid w:val="003F7C3A"/>
    <w:rsid w:val="00400029"/>
    <w:rsid w:val="00400429"/>
    <w:rsid w:val="00403180"/>
    <w:rsid w:val="00404424"/>
    <w:rsid w:val="00404AEB"/>
    <w:rsid w:val="00404BFF"/>
    <w:rsid w:val="004050C1"/>
    <w:rsid w:val="004054FE"/>
    <w:rsid w:val="0040602F"/>
    <w:rsid w:val="004063B2"/>
    <w:rsid w:val="004071D2"/>
    <w:rsid w:val="00407BC7"/>
    <w:rsid w:val="00407E8C"/>
    <w:rsid w:val="00407FFE"/>
    <w:rsid w:val="00411DC4"/>
    <w:rsid w:val="00413138"/>
    <w:rsid w:val="0041344A"/>
    <w:rsid w:val="004143F9"/>
    <w:rsid w:val="00414719"/>
    <w:rsid w:val="00415B80"/>
    <w:rsid w:val="00415D24"/>
    <w:rsid w:val="00415F3F"/>
    <w:rsid w:val="004163AD"/>
    <w:rsid w:val="004164FD"/>
    <w:rsid w:val="0041662F"/>
    <w:rsid w:val="0041687F"/>
    <w:rsid w:val="00417535"/>
    <w:rsid w:val="00417D53"/>
    <w:rsid w:val="00420360"/>
    <w:rsid w:val="00420E05"/>
    <w:rsid w:val="0042114C"/>
    <w:rsid w:val="00421665"/>
    <w:rsid w:val="00421F08"/>
    <w:rsid w:val="00422E74"/>
    <w:rsid w:val="00424346"/>
    <w:rsid w:val="004244ED"/>
    <w:rsid w:val="00425E82"/>
    <w:rsid w:val="00426D5C"/>
    <w:rsid w:val="00427685"/>
    <w:rsid w:val="00427721"/>
    <w:rsid w:val="00427C34"/>
    <w:rsid w:val="00427CFB"/>
    <w:rsid w:val="00430B6F"/>
    <w:rsid w:val="004313DB"/>
    <w:rsid w:val="004320F5"/>
    <w:rsid w:val="00432C48"/>
    <w:rsid w:val="00433030"/>
    <w:rsid w:val="00433354"/>
    <w:rsid w:val="00433617"/>
    <w:rsid w:val="0043387A"/>
    <w:rsid w:val="00433E0B"/>
    <w:rsid w:val="00433F81"/>
    <w:rsid w:val="004345D0"/>
    <w:rsid w:val="0043491B"/>
    <w:rsid w:val="00434A50"/>
    <w:rsid w:val="004357C6"/>
    <w:rsid w:val="00436494"/>
    <w:rsid w:val="004375A4"/>
    <w:rsid w:val="004400CE"/>
    <w:rsid w:val="0044071C"/>
    <w:rsid w:val="00440A63"/>
    <w:rsid w:val="00440DDC"/>
    <w:rsid w:val="00445029"/>
    <w:rsid w:val="00445823"/>
    <w:rsid w:val="00445A9B"/>
    <w:rsid w:val="00445F45"/>
    <w:rsid w:val="00447C91"/>
    <w:rsid w:val="004502DB"/>
    <w:rsid w:val="0045044B"/>
    <w:rsid w:val="0045108D"/>
    <w:rsid w:val="00451401"/>
    <w:rsid w:val="004535C8"/>
    <w:rsid w:val="004537D3"/>
    <w:rsid w:val="00456286"/>
    <w:rsid w:val="00456590"/>
    <w:rsid w:val="0045667B"/>
    <w:rsid w:val="00456D2F"/>
    <w:rsid w:val="00456F45"/>
    <w:rsid w:val="00457D05"/>
    <w:rsid w:val="004600A0"/>
    <w:rsid w:val="004618E4"/>
    <w:rsid w:val="00462103"/>
    <w:rsid w:val="00462754"/>
    <w:rsid w:val="0046342E"/>
    <w:rsid w:val="00463762"/>
    <w:rsid w:val="00463ABC"/>
    <w:rsid w:val="00463E17"/>
    <w:rsid w:val="0046474F"/>
    <w:rsid w:val="0046520F"/>
    <w:rsid w:val="00465A62"/>
    <w:rsid w:val="00465EE7"/>
    <w:rsid w:val="0046612E"/>
    <w:rsid w:val="0046651C"/>
    <w:rsid w:val="00466835"/>
    <w:rsid w:val="00466E9E"/>
    <w:rsid w:val="0046763F"/>
    <w:rsid w:val="00467771"/>
    <w:rsid w:val="00467CC7"/>
    <w:rsid w:val="0047034E"/>
    <w:rsid w:val="00470D5B"/>
    <w:rsid w:val="00472186"/>
    <w:rsid w:val="0047252F"/>
    <w:rsid w:val="00472B07"/>
    <w:rsid w:val="00473461"/>
    <w:rsid w:val="00473F19"/>
    <w:rsid w:val="00474598"/>
    <w:rsid w:val="00474CE1"/>
    <w:rsid w:val="00474F03"/>
    <w:rsid w:val="00476294"/>
    <w:rsid w:val="00476BA2"/>
    <w:rsid w:val="00476E88"/>
    <w:rsid w:val="00477D29"/>
    <w:rsid w:val="00480E7C"/>
    <w:rsid w:val="0048151D"/>
    <w:rsid w:val="004833A6"/>
    <w:rsid w:val="00483C1F"/>
    <w:rsid w:val="00484AA2"/>
    <w:rsid w:val="00484EA5"/>
    <w:rsid w:val="00485E60"/>
    <w:rsid w:val="0048629F"/>
    <w:rsid w:val="004873E7"/>
    <w:rsid w:val="00487B45"/>
    <w:rsid w:val="00487BB6"/>
    <w:rsid w:val="004901C9"/>
    <w:rsid w:val="0049053E"/>
    <w:rsid w:val="00490E44"/>
    <w:rsid w:val="00491A6A"/>
    <w:rsid w:val="004923A8"/>
    <w:rsid w:val="00492693"/>
    <w:rsid w:val="004930D8"/>
    <w:rsid w:val="004937E8"/>
    <w:rsid w:val="00493DD1"/>
    <w:rsid w:val="004941B8"/>
    <w:rsid w:val="00494DA4"/>
    <w:rsid w:val="004954BB"/>
    <w:rsid w:val="00495886"/>
    <w:rsid w:val="00495FBA"/>
    <w:rsid w:val="00497E23"/>
    <w:rsid w:val="004A0480"/>
    <w:rsid w:val="004A1827"/>
    <w:rsid w:val="004A1BFC"/>
    <w:rsid w:val="004A22F0"/>
    <w:rsid w:val="004A2BB9"/>
    <w:rsid w:val="004A3299"/>
    <w:rsid w:val="004A383E"/>
    <w:rsid w:val="004A41E2"/>
    <w:rsid w:val="004A45F4"/>
    <w:rsid w:val="004A63E5"/>
    <w:rsid w:val="004A6993"/>
    <w:rsid w:val="004A6D8F"/>
    <w:rsid w:val="004A782F"/>
    <w:rsid w:val="004A7C71"/>
    <w:rsid w:val="004B1017"/>
    <w:rsid w:val="004B17E4"/>
    <w:rsid w:val="004B1A57"/>
    <w:rsid w:val="004B263F"/>
    <w:rsid w:val="004B3672"/>
    <w:rsid w:val="004B43BE"/>
    <w:rsid w:val="004B5468"/>
    <w:rsid w:val="004B6A06"/>
    <w:rsid w:val="004B6A65"/>
    <w:rsid w:val="004B7768"/>
    <w:rsid w:val="004C06EA"/>
    <w:rsid w:val="004C0CC0"/>
    <w:rsid w:val="004C2038"/>
    <w:rsid w:val="004C274D"/>
    <w:rsid w:val="004C2F6A"/>
    <w:rsid w:val="004C3E38"/>
    <w:rsid w:val="004C4899"/>
    <w:rsid w:val="004C60E5"/>
    <w:rsid w:val="004C6454"/>
    <w:rsid w:val="004C76C9"/>
    <w:rsid w:val="004D026D"/>
    <w:rsid w:val="004D087B"/>
    <w:rsid w:val="004D0C7C"/>
    <w:rsid w:val="004D1A71"/>
    <w:rsid w:val="004D256C"/>
    <w:rsid w:val="004D26E9"/>
    <w:rsid w:val="004D2F9D"/>
    <w:rsid w:val="004D30E8"/>
    <w:rsid w:val="004D36B1"/>
    <w:rsid w:val="004D3883"/>
    <w:rsid w:val="004D3ED3"/>
    <w:rsid w:val="004D405C"/>
    <w:rsid w:val="004D4EB5"/>
    <w:rsid w:val="004D6170"/>
    <w:rsid w:val="004D62BB"/>
    <w:rsid w:val="004D6C93"/>
    <w:rsid w:val="004D7939"/>
    <w:rsid w:val="004D7958"/>
    <w:rsid w:val="004D795B"/>
    <w:rsid w:val="004E070C"/>
    <w:rsid w:val="004E07E8"/>
    <w:rsid w:val="004E0AAB"/>
    <w:rsid w:val="004E0C45"/>
    <w:rsid w:val="004E1419"/>
    <w:rsid w:val="004E25AC"/>
    <w:rsid w:val="004E25B7"/>
    <w:rsid w:val="004E2FA2"/>
    <w:rsid w:val="004E33E5"/>
    <w:rsid w:val="004E3424"/>
    <w:rsid w:val="004E3F56"/>
    <w:rsid w:val="004E4898"/>
    <w:rsid w:val="004E6627"/>
    <w:rsid w:val="004E6793"/>
    <w:rsid w:val="004E770A"/>
    <w:rsid w:val="004E779D"/>
    <w:rsid w:val="004E7B0C"/>
    <w:rsid w:val="004F00DE"/>
    <w:rsid w:val="004F01EF"/>
    <w:rsid w:val="004F0704"/>
    <w:rsid w:val="004F106E"/>
    <w:rsid w:val="004F12A0"/>
    <w:rsid w:val="004F15D0"/>
    <w:rsid w:val="004F2422"/>
    <w:rsid w:val="004F2FFE"/>
    <w:rsid w:val="004F32B5"/>
    <w:rsid w:val="004F6C63"/>
    <w:rsid w:val="004F75CD"/>
    <w:rsid w:val="004F7696"/>
    <w:rsid w:val="0050002D"/>
    <w:rsid w:val="00501188"/>
    <w:rsid w:val="005014C8"/>
    <w:rsid w:val="00502007"/>
    <w:rsid w:val="00503395"/>
    <w:rsid w:val="005042BC"/>
    <w:rsid w:val="005050E6"/>
    <w:rsid w:val="005051A1"/>
    <w:rsid w:val="005056B2"/>
    <w:rsid w:val="005066A8"/>
    <w:rsid w:val="00506F29"/>
    <w:rsid w:val="005074CA"/>
    <w:rsid w:val="005077B7"/>
    <w:rsid w:val="00513673"/>
    <w:rsid w:val="00515062"/>
    <w:rsid w:val="005151FF"/>
    <w:rsid w:val="00515692"/>
    <w:rsid w:val="005164D2"/>
    <w:rsid w:val="00516716"/>
    <w:rsid w:val="00517B03"/>
    <w:rsid w:val="00517ED1"/>
    <w:rsid w:val="00520274"/>
    <w:rsid w:val="00520BB5"/>
    <w:rsid w:val="00520FFC"/>
    <w:rsid w:val="00522273"/>
    <w:rsid w:val="0052241F"/>
    <w:rsid w:val="00523664"/>
    <w:rsid w:val="00523861"/>
    <w:rsid w:val="00523D65"/>
    <w:rsid w:val="00523DA9"/>
    <w:rsid w:val="005243DB"/>
    <w:rsid w:val="00524AF5"/>
    <w:rsid w:val="00524C13"/>
    <w:rsid w:val="00524C24"/>
    <w:rsid w:val="00525625"/>
    <w:rsid w:val="00526690"/>
    <w:rsid w:val="00526F9F"/>
    <w:rsid w:val="00530345"/>
    <w:rsid w:val="0053073E"/>
    <w:rsid w:val="0053077F"/>
    <w:rsid w:val="005307FF"/>
    <w:rsid w:val="00530B58"/>
    <w:rsid w:val="00531066"/>
    <w:rsid w:val="00531537"/>
    <w:rsid w:val="00532623"/>
    <w:rsid w:val="00532721"/>
    <w:rsid w:val="0053412D"/>
    <w:rsid w:val="0053490B"/>
    <w:rsid w:val="00534E2D"/>
    <w:rsid w:val="00535097"/>
    <w:rsid w:val="0053585E"/>
    <w:rsid w:val="00536810"/>
    <w:rsid w:val="0053696F"/>
    <w:rsid w:val="005376D2"/>
    <w:rsid w:val="00542E3F"/>
    <w:rsid w:val="005434E4"/>
    <w:rsid w:val="005439F6"/>
    <w:rsid w:val="00543B72"/>
    <w:rsid w:val="00543FB5"/>
    <w:rsid w:val="00544129"/>
    <w:rsid w:val="005441B7"/>
    <w:rsid w:val="0054432A"/>
    <w:rsid w:val="00545461"/>
    <w:rsid w:val="00545ECE"/>
    <w:rsid w:val="00546722"/>
    <w:rsid w:val="00547D76"/>
    <w:rsid w:val="0055005F"/>
    <w:rsid w:val="00550CFA"/>
    <w:rsid w:val="005515DD"/>
    <w:rsid w:val="005518D0"/>
    <w:rsid w:val="005521DA"/>
    <w:rsid w:val="00552351"/>
    <w:rsid w:val="00552FA0"/>
    <w:rsid w:val="005545BA"/>
    <w:rsid w:val="005550C7"/>
    <w:rsid w:val="0055535F"/>
    <w:rsid w:val="0055634B"/>
    <w:rsid w:val="00557577"/>
    <w:rsid w:val="005607C2"/>
    <w:rsid w:val="00560D43"/>
    <w:rsid w:val="00561655"/>
    <w:rsid w:val="005616FC"/>
    <w:rsid w:val="005619FC"/>
    <w:rsid w:val="00562162"/>
    <w:rsid w:val="00562800"/>
    <w:rsid w:val="00563986"/>
    <w:rsid w:val="00563B49"/>
    <w:rsid w:val="005642FD"/>
    <w:rsid w:val="00564B83"/>
    <w:rsid w:val="005659BA"/>
    <w:rsid w:val="00565AEF"/>
    <w:rsid w:val="00566174"/>
    <w:rsid w:val="00566B91"/>
    <w:rsid w:val="005671AC"/>
    <w:rsid w:val="0056796C"/>
    <w:rsid w:val="00567B72"/>
    <w:rsid w:val="00567FCA"/>
    <w:rsid w:val="005706DB"/>
    <w:rsid w:val="0057097D"/>
    <w:rsid w:val="00571817"/>
    <w:rsid w:val="005729E1"/>
    <w:rsid w:val="005734A5"/>
    <w:rsid w:val="00573768"/>
    <w:rsid w:val="00574128"/>
    <w:rsid w:val="00574457"/>
    <w:rsid w:val="005749E3"/>
    <w:rsid w:val="00574CAF"/>
    <w:rsid w:val="0057526E"/>
    <w:rsid w:val="005759B6"/>
    <w:rsid w:val="00575E3D"/>
    <w:rsid w:val="0057664C"/>
    <w:rsid w:val="00576A2D"/>
    <w:rsid w:val="00576F9D"/>
    <w:rsid w:val="005771EA"/>
    <w:rsid w:val="00577E63"/>
    <w:rsid w:val="005807A8"/>
    <w:rsid w:val="005808C3"/>
    <w:rsid w:val="0058098E"/>
    <w:rsid w:val="00580DB5"/>
    <w:rsid w:val="00580E39"/>
    <w:rsid w:val="00580F95"/>
    <w:rsid w:val="00581495"/>
    <w:rsid w:val="00582259"/>
    <w:rsid w:val="005838E1"/>
    <w:rsid w:val="00584195"/>
    <w:rsid w:val="0058456D"/>
    <w:rsid w:val="0058496F"/>
    <w:rsid w:val="00584A13"/>
    <w:rsid w:val="005850FD"/>
    <w:rsid w:val="005857ED"/>
    <w:rsid w:val="00585AED"/>
    <w:rsid w:val="00585FF4"/>
    <w:rsid w:val="0058655A"/>
    <w:rsid w:val="00586A86"/>
    <w:rsid w:val="00590184"/>
    <w:rsid w:val="005903BB"/>
    <w:rsid w:val="0059069F"/>
    <w:rsid w:val="005907CD"/>
    <w:rsid w:val="00590A76"/>
    <w:rsid w:val="00590B9F"/>
    <w:rsid w:val="005912CE"/>
    <w:rsid w:val="00592B72"/>
    <w:rsid w:val="00592FDB"/>
    <w:rsid w:val="00593021"/>
    <w:rsid w:val="005937D7"/>
    <w:rsid w:val="00593E7A"/>
    <w:rsid w:val="00593FD3"/>
    <w:rsid w:val="005970E2"/>
    <w:rsid w:val="00597927"/>
    <w:rsid w:val="00597AA3"/>
    <w:rsid w:val="005A07CC"/>
    <w:rsid w:val="005A0E92"/>
    <w:rsid w:val="005A1799"/>
    <w:rsid w:val="005A48E0"/>
    <w:rsid w:val="005A50DD"/>
    <w:rsid w:val="005A5A3F"/>
    <w:rsid w:val="005A6A79"/>
    <w:rsid w:val="005A6F9B"/>
    <w:rsid w:val="005A70DB"/>
    <w:rsid w:val="005A7CBB"/>
    <w:rsid w:val="005B050B"/>
    <w:rsid w:val="005B0EDC"/>
    <w:rsid w:val="005B1B8A"/>
    <w:rsid w:val="005B2641"/>
    <w:rsid w:val="005B2DC5"/>
    <w:rsid w:val="005B2E11"/>
    <w:rsid w:val="005B2FD4"/>
    <w:rsid w:val="005B34EC"/>
    <w:rsid w:val="005B37AE"/>
    <w:rsid w:val="005B49EC"/>
    <w:rsid w:val="005B703F"/>
    <w:rsid w:val="005C0376"/>
    <w:rsid w:val="005C0F80"/>
    <w:rsid w:val="005C26CB"/>
    <w:rsid w:val="005C2A46"/>
    <w:rsid w:val="005C2D7E"/>
    <w:rsid w:val="005C4831"/>
    <w:rsid w:val="005C497D"/>
    <w:rsid w:val="005C4EFB"/>
    <w:rsid w:val="005C6256"/>
    <w:rsid w:val="005C6439"/>
    <w:rsid w:val="005C670E"/>
    <w:rsid w:val="005C69B0"/>
    <w:rsid w:val="005C75B1"/>
    <w:rsid w:val="005C7A73"/>
    <w:rsid w:val="005C7D70"/>
    <w:rsid w:val="005D063C"/>
    <w:rsid w:val="005D12E2"/>
    <w:rsid w:val="005D1B7A"/>
    <w:rsid w:val="005D3359"/>
    <w:rsid w:val="005D566B"/>
    <w:rsid w:val="005D56D3"/>
    <w:rsid w:val="005D5F7D"/>
    <w:rsid w:val="005D5FF8"/>
    <w:rsid w:val="005D6010"/>
    <w:rsid w:val="005D663E"/>
    <w:rsid w:val="005D762F"/>
    <w:rsid w:val="005D7766"/>
    <w:rsid w:val="005D77DA"/>
    <w:rsid w:val="005D7BF8"/>
    <w:rsid w:val="005E0047"/>
    <w:rsid w:val="005E11CC"/>
    <w:rsid w:val="005E13EF"/>
    <w:rsid w:val="005E1717"/>
    <w:rsid w:val="005E1CF4"/>
    <w:rsid w:val="005E3EC8"/>
    <w:rsid w:val="005E3FA9"/>
    <w:rsid w:val="005E4762"/>
    <w:rsid w:val="005E48C8"/>
    <w:rsid w:val="005E518D"/>
    <w:rsid w:val="005E6506"/>
    <w:rsid w:val="005E6CF6"/>
    <w:rsid w:val="005E6D7F"/>
    <w:rsid w:val="005E7AC0"/>
    <w:rsid w:val="005F0E7C"/>
    <w:rsid w:val="005F2349"/>
    <w:rsid w:val="005F2B68"/>
    <w:rsid w:val="005F32C5"/>
    <w:rsid w:val="005F3385"/>
    <w:rsid w:val="005F3C61"/>
    <w:rsid w:val="005F3C8D"/>
    <w:rsid w:val="005F3FAD"/>
    <w:rsid w:val="005F4376"/>
    <w:rsid w:val="005F5174"/>
    <w:rsid w:val="005F61CA"/>
    <w:rsid w:val="005F64F7"/>
    <w:rsid w:val="005F7115"/>
    <w:rsid w:val="005F75FE"/>
    <w:rsid w:val="005F7A50"/>
    <w:rsid w:val="0060006C"/>
    <w:rsid w:val="00600162"/>
    <w:rsid w:val="006001D1"/>
    <w:rsid w:val="00600EF9"/>
    <w:rsid w:val="00602BA4"/>
    <w:rsid w:val="00602FED"/>
    <w:rsid w:val="00603BEE"/>
    <w:rsid w:val="00604D6A"/>
    <w:rsid w:val="00606167"/>
    <w:rsid w:val="00606FBA"/>
    <w:rsid w:val="006071A8"/>
    <w:rsid w:val="00607835"/>
    <w:rsid w:val="00607FDE"/>
    <w:rsid w:val="006104AD"/>
    <w:rsid w:val="0061079F"/>
    <w:rsid w:val="006112BB"/>
    <w:rsid w:val="0061184D"/>
    <w:rsid w:val="0061262B"/>
    <w:rsid w:val="00613149"/>
    <w:rsid w:val="0061366F"/>
    <w:rsid w:val="006139F6"/>
    <w:rsid w:val="00613CFB"/>
    <w:rsid w:val="00613DD0"/>
    <w:rsid w:val="006145E9"/>
    <w:rsid w:val="006148A0"/>
    <w:rsid w:val="00614B3D"/>
    <w:rsid w:val="00615116"/>
    <w:rsid w:val="00615AC9"/>
    <w:rsid w:val="00616308"/>
    <w:rsid w:val="0061645A"/>
    <w:rsid w:val="00616764"/>
    <w:rsid w:val="0061677F"/>
    <w:rsid w:val="00616BDA"/>
    <w:rsid w:val="00616DBC"/>
    <w:rsid w:val="00617197"/>
    <w:rsid w:val="006179FB"/>
    <w:rsid w:val="00617B65"/>
    <w:rsid w:val="00617DB5"/>
    <w:rsid w:val="00621BA3"/>
    <w:rsid w:val="0062206B"/>
    <w:rsid w:val="006222E4"/>
    <w:rsid w:val="00622CE8"/>
    <w:rsid w:val="0062354D"/>
    <w:rsid w:val="00623C79"/>
    <w:rsid w:val="00623ED8"/>
    <w:rsid w:val="00624576"/>
    <w:rsid w:val="00624962"/>
    <w:rsid w:val="00625583"/>
    <w:rsid w:val="00625D94"/>
    <w:rsid w:val="00627675"/>
    <w:rsid w:val="00627AC7"/>
    <w:rsid w:val="006304BE"/>
    <w:rsid w:val="00630F44"/>
    <w:rsid w:val="006319BD"/>
    <w:rsid w:val="00632291"/>
    <w:rsid w:val="00632EB8"/>
    <w:rsid w:val="00632F2B"/>
    <w:rsid w:val="006333CC"/>
    <w:rsid w:val="00633CAB"/>
    <w:rsid w:val="00634228"/>
    <w:rsid w:val="00634931"/>
    <w:rsid w:val="00634E96"/>
    <w:rsid w:val="0063653B"/>
    <w:rsid w:val="00636C4B"/>
    <w:rsid w:val="00637922"/>
    <w:rsid w:val="00640435"/>
    <w:rsid w:val="00640B12"/>
    <w:rsid w:val="006420AB"/>
    <w:rsid w:val="0064242F"/>
    <w:rsid w:val="006430A0"/>
    <w:rsid w:val="00644010"/>
    <w:rsid w:val="006445E0"/>
    <w:rsid w:val="006446FC"/>
    <w:rsid w:val="00644CCF"/>
    <w:rsid w:val="00645140"/>
    <w:rsid w:val="006459D2"/>
    <w:rsid w:val="00645C59"/>
    <w:rsid w:val="00646868"/>
    <w:rsid w:val="0064691B"/>
    <w:rsid w:val="00646BB6"/>
    <w:rsid w:val="0064733B"/>
    <w:rsid w:val="0064746B"/>
    <w:rsid w:val="0064776F"/>
    <w:rsid w:val="00647828"/>
    <w:rsid w:val="00650C20"/>
    <w:rsid w:val="00651244"/>
    <w:rsid w:val="006520B7"/>
    <w:rsid w:val="0065262B"/>
    <w:rsid w:val="006526B0"/>
    <w:rsid w:val="00652FF5"/>
    <w:rsid w:val="006530DB"/>
    <w:rsid w:val="006535FA"/>
    <w:rsid w:val="006537FE"/>
    <w:rsid w:val="00655539"/>
    <w:rsid w:val="00656169"/>
    <w:rsid w:val="00660527"/>
    <w:rsid w:val="0066175E"/>
    <w:rsid w:val="006622F6"/>
    <w:rsid w:val="00663181"/>
    <w:rsid w:val="006637C6"/>
    <w:rsid w:val="00663954"/>
    <w:rsid w:val="006642DE"/>
    <w:rsid w:val="00664CF7"/>
    <w:rsid w:val="00666AA1"/>
    <w:rsid w:val="00666ACD"/>
    <w:rsid w:val="00666B9A"/>
    <w:rsid w:val="0066727E"/>
    <w:rsid w:val="00667908"/>
    <w:rsid w:val="00667923"/>
    <w:rsid w:val="006703BA"/>
    <w:rsid w:val="00670E9A"/>
    <w:rsid w:val="00671003"/>
    <w:rsid w:val="00672588"/>
    <w:rsid w:val="0067346C"/>
    <w:rsid w:val="00673666"/>
    <w:rsid w:val="0067384F"/>
    <w:rsid w:val="00673DEA"/>
    <w:rsid w:val="00673ED9"/>
    <w:rsid w:val="00674B2E"/>
    <w:rsid w:val="00675BE3"/>
    <w:rsid w:val="00675CDB"/>
    <w:rsid w:val="00676A1E"/>
    <w:rsid w:val="00676FCD"/>
    <w:rsid w:val="00677B68"/>
    <w:rsid w:val="00680D35"/>
    <w:rsid w:val="00680E19"/>
    <w:rsid w:val="0068176E"/>
    <w:rsid w:val="00681C34"/>
    <w:rsid w:val="0068276C"/>
    <w:rsid w:val="00682AFE"/>
    <w:rsid w:val="0068390B"/>
    <w:rsid w:val="0068411A"/>
    <w:rsid w:val="00684C82"/>
    <w:rsid w:val="00686143"/>
    <w:rsid w:val="0068645C"/>
    <w:rsid w:val="00686E88"/>
    <w:rsid w:val="0068706C"/>
    <w:rsid w:val="00687568"/>
    <w:rsid w:val="00690AD0"/>
    <w:rsid w:val="00690B31"/>
    <w:rsid w:val="00691388"/>
    <w:rsid w:val="00691CCF"/>
    <w:rsid w:val="00692213"/>
    <w:rsid w:val="00692273"/>
    <w:rsid w:val="00692509"/>
    <w:rsid w:val="00692873"/>
    <w:rsid w:val="00692D11"/>
    <w:rsid w:val="00693137"/>
    <w:rsid w:val="00693C8B"/>
    <w:rsid w:val="006946E9"/>
    <w:rsid w:val="00695FB5"/>
    <w:rsid w:val="0069628D"/>
    <w:rsid w:val="006974C8"/>
    <w:rsid w:val="006976C9"/>
    <w:rsid w:val="00697871"/>
    <w:rsid w:val="00697936"/>
    <w:rsid w:val="00697D26"/>
    <w:rsid w:val="00697E4A"/>
    <w:rsid w:val="006A07B6"/>
    <w:rsid w:val="006A1447"/>
    <w:rsid w:val="006A15C5"/>
    <w:rsid w:val="006A1D9D"/>
    <w:rsid w:val="006A1EBD"/>
    <w:rsid w:val="006A2879"/>
    <w:rsid w:val="006A2C19"/>
    <w:rsid w:val="006A30CD"/>
    <w:rsid w:val="006A3B5E"/>
    <w:rsid w:val="006A3FDE"/>
    <w:rsid w:val="006A417D"/>
    <w:rsid w:val="006A46DE"/>
    <w:rsid w:val="006A5E6B"/>
    <w:rsid w:val="006A6302"/>
    <w:rsid w:val="006A6F7F"/>
    <w:rsid w:val="006A7497"/>
    <w:rsid w:val="006A76D7"/>
    <w:rsid w:val="006A79BB"/>
    <w:rsid w:val="006A7F4F"/>
    <w:rsid w:val="006B1448"/>
    <w:rsid w:val="006B18E7"/>
    <w:rsid w:val="006B194B"/>
    <w:rsid w:val="006B266F"/>
    <w:rsid w:val="006B2835"/>
    <w:rsid w:val="006B34C7"/>
    <w:rsid w:val="006B378F"/>
    <w:rsid w:val="006B434A"/>
    <w:rsid w:val="006B50B1"/>
    <w:rsid w:val="006B6688"/>
    <w:rsid w:val="006B66A6"/>
    <w:rsid w:val="006B6F65"/>
    <w:rsid w:val="006B7A20"/>
    <w:rsid w:val="006B7C1B"/>
    <w:rsid w:val="006C0369"/>
    <w:rsid w:val="006C07C3"/>
    <w:rsid w:val="006C0892"/>
    <w:rsid w:val="006C0A6F"/>
    <w:rsid w:val="006C203A"/>
    <w:rsid w:val="006C407B"/>
    <w:rsid w:val="006C5132"/>
    <w:rsid w:val="006C561E"/>
    <w:rsid w:val="006C5650"/>
    <w:rsid w:val="006C7CEC"/>
    <w:rsid w:val="006C7D29"/>
    <w:rsid w:val="006D00BC"/>
    <w:rsid w:val="006D00F3"/>
    <w:rsid w:val="006D0DCB"/>
    <w:rsid w:val="006D0F92"/>
    <w:rsid w:val="006D1515"/>
    <w:rsid w:val="006D16B9"/>
    <w:rsid w:val="006D1947"/>
    <w:rsid w:val="006D20DE"/>
    <w:rsid w:val="006D2259"/>
    <w:rsid w:val="006D3206"/>
    <w:rsid w:val="006D36AC"/>
    <w:rsid w:val="006D3983"/>
    <w:rsid w:val="006D398A"/>
    <w:rsid w:val="006D4421"/>
    <w:rsid w:val="006D4893"/>
    <w:rsid w:val="006D4C5D"/>
    <w:rsid w:val="006D5280"/>
    <w:rsid w:val="006D5388"/>
    <w:rsid w:val="006D54AD"/>
    <w:rsid w:val="006D62B2"/>
    <w:rsid w:val="006D62F8"/>
    <w:rsid w:val="006D6B72"/>
    <w:rsid w:val="006D6EEE"/>
    <w:rsid w:val="006E0FF7"/>
    <w:rsid w:val="006E1319"/>
    <w:rsid w:val="006E16CA"/>
    <w:rsid w:val="006E214D"/>
    <w:rsid w:val="006E21A4"/>
    <w:rsid w:val="006E241F"/>
    <w:rsid w:val="006E24FE"/>
    <w:rsid w:val="006E2B57"/>
    <w:rsid w:val="006E3835"/>
    <w:rsid w:val="006E4882"/>
    <w:rsid w:val="006E4A69"/>
    <w:rsid w:val="006E5073"/>
    <w:rsid w:val="006E5AAA"/>
    <w:rsid w:val="006E641A"/>
    <w:rsid w:val="006E645A"/>
    <w:rsid w:val="006E703A"/>
    <w:rsid w:val="006E7531"/>
    <w:rsid w:val="006E7784"/>
    <w:rsid w:val="006E78B0"/>
    <w:rsid w:val="006E7F65"/>
    <w:rsid w:val="006F0CDF"/>
    <w:rsid w:val="006F0E0B"/>
    <w:rsid w:val="006F0F79"/>
    <w:rsid w:val="006F1436"/>
    <w:rsid w:val="006F1F0C"/>
    <w:rsid w:val="006F22D9"/>
    <w:rsid w:val="006F33C5"/>
    <w:rsid w:val="006F35E8"/>
    <w:rsid w:val="006F397D"/>
    <w:rsid w:val="006F3EF3"/>
    <w:rsid w:val="006F41D0"/>
    <w:rsid w:val="006F44C5"/>
    <w:rsid w:val="006F491C"/>
    <w:rsid w:val="006F73EC"/>
    <w:rsid w:val="006F74A4"/>
    <w:rsid w:val="00700681"/>
    <w:rsid w:val="007014FA"/>
    <w:rsid w:val="0070186B"/>
    <w:rsid w:val="00701CDD"/>
    <w:rsid w:val="00702494"/>
    <w:rsid w:val="007025F2"/>
    <w:rsid w:val="00703647"/>
    <w:rsid w:val="00704C67"/>
    <w:rsid w:val="0070521B"/>
    <w:rsid w:val="00705A3F"/>
    <w:rsid w:val="00705DCD"/>
    <w:rsid w:val="00705F15"/>
    <w:rsid w:val="0070696C"/>
    <w:rsid w:val="00706D23"/>
    <w:rsid w:val="00707A8A"/>
    <w:rsid w:val="00707EC2"/>
    <w:rsid w:val="00707F37"/>
    <w:rsid w:val="00710CEF"/>
    <w:rsid w:val="007125A6"/>
    <w:rsid w:val="0071361E"/>
    <w:rsid w:val="00713792"/>
    <w:rsid w:val="007138D4"/>
    <w:rsid w:val="00713A46"/>
    <w:rsid w:val="00713F6E"/>
    <w:rsid w:val="00713FDF"/>
    <w:rsid w:val="00714946"/>
    <w:rsid w:val="00714D86"/>
    <w:rsid w:val="00715311"/>
    <w:rsid w:val="00715693"/>
    <w:rsid w:val="00715A81"/>
    <w:rsid w:val="00715D7B"/>
    <w:rsid w:val="00717F33"/>
    <w:rsid w:val="0072086D"/>
    <w:rsid w:val="00720C8F"/>
    <w:rsid w:val="00721110"/>
    <w:rsid w:val="00721528"/>
    <w:rsid w:val="00721AB6"/>
    <w:rsid w:val="0072210E"/>
    <w:rsid w:val="00723545"/>
    <w:rsid w:val="00723A0A"/>
    <w:rsid w:val="00724953"/>
    <w:rsid w:val="00724A94"/>
    <w:rsid w:val="00724AC5"/>
    <w:rsid w:val="00725873"/>
    <w:rsid w:val="00725E84"/>
    <w:rsid w:val="0072725F"/>
    <w:rsid w:val="00730566"/>
    <w:rsid w:val="007308C9"/>
    <w:rsid w:val="00730D1C"/>
    <w:rsid w:val="00731806"/>
    <w:rsid w:val="00731D13"/>
    <w:rsid w:val="007329F3"/>
    <w:rsid w:val="00733EFA"/>
    <w:rsid w:val="007340CD"/>
    <w:rsid w:val="00737420"/>
    <w:rsid w:val="007378FE"/>
    <w:rsid w:val="00737BAF"/>
    <w:rsid w:val="00740E7F"/>
    <w:rsid w:val="0074100E"/>
    <w:rsid w:val="0074125F"/>
    <w:rsid w:val="00741FF9"/>
    <w:rsid w:val="0074347B"/>
    <w:rsid w:val="0074350D"/>
    <w:rsid w:val="00743A15"/>
    <w:rsid w:val="00745015"/>
    <w:rsid w:val="00747087"/>
    <w:rsid w:val="0074711B"/>
    <w:rsid w:val="00747737"/>
    <w:rsid w:val="00747821"/>
    <w:rsid w:val="00747DBB"/>
    <w:rsid w:val="00750845"/>
    <w:rsid w:val="00750EC6"/>
    <w:rsid w:val="00751A69"/>
    <w:rsid w:val="00753B13"/>
    <w:rsid w:val="00753BAA"/>
    <w:rsid w:val="0075432F"/>
    <w:rsid w:val="00754AB1"/>
    <w:rsid w:val="00754BC8"/>
    <w:rsid w:val="007553E2"/>
    <w:rsid w:val="00755AAA"/>
    <w:rsid w:val="00756DE6"/>
    <w:rsid w:val="00756E48"/>
    <w:rsid w:val="0075799F"/>
    <w:rsid w:val="00757ACF"/>
    <w:rsid w:val="00757D07"/>
    <w:rsid w:val="007600C0"/>
    <w:rsid w:val="0076121E"/>
    <w:rsid w:val="0076127E"/>
    <w:rsid w:val="00762229"/>
    <w:rsid w:val="00762BC1"/>
    <w:rsid w:val="00762E32"/>
    <w:rsid w:val="00762F33"/>
    <w:rsid w:val="00763C3A"/>
    <w:rsid w:val="00764CC0"/>
    <w:rsid w:val="007663AE"/>
    <w:rsid w:val="00766D89"/>
    <w:rsid w:val="00767603"/>
    <w:rsid w:val="0076781C"/>
    <w:rsid w:val="00767948"/>
    <w:rsid w:val="00767B43"/>
    <w:rsid w:val="00770DB8"/>
    <w:rsid w:val="007712F0"/>
    <w:rsid w:val="0077231A"/>
    <w:rsid w:val="00772854"/>
    <w:rsid w:val="00773502"/>
    <w:rsid w:val="0077463F"/>
    <w:rsid w:val="007747CF"/>
    <w:rsid w:val="00775210"/>
    <w:rsid w:val="007754D4"/>
    <w:rsid w:val="007755CF"/>
    <w:rsid w:val="00775855"/>
    <w:rsid w:val="00775C39"/>
    <w:rsid w:val="00775D4A"/>
    <w:rsid w:val="0077615A"/>
    <w:rsid w:val="007762EC"/>
    <w:rsid w:val="00776CA6"/>
    <w:rsid w:val="00777274"/>
    <w:rsid w:val="007775FC"/>
    <w:rsid w:val="00777A88"/>
    <w:rsid w:val="00780203"/>
    <w:rsid w:val="00781978"/>
    <w:rsid w:val="00782CD1"/>
    <w:rsid w:val="00783901"/>
    <w:rsid w:val="007843FB"/>
    <w:rsid w:val="007864F9"/>
    <w:rsid w:val="007865D2"/>
    <w:rsid w:val="00786AAE"/>
    <w:rsid w:val="00786FA5"/>
    <w:rsid w:val="0078796F"/>
    <w:rsid w:val="00790665"/>
    <w:rsid w:val="007906C8"/>
    <w:rsid w:val="007906F7"/>
    <w:rsid w:val="0079088A"/>
    <w:rsid w:val="00792063"/>
    <w:rsid w:val="00792A9A"/>
    <w:rsid w:val="00792F25"/>
    <w:rsid w:val="00792FA0"/>
    <w:rsid w:val="0079360E"/>
    <w:rsid w:val="0079384D"/>
    <w:rsid w:val="007941FC"/>
    <w:rsid w:val="00794E8B"/>
    <w:rsid w:val="00795CF8"/>
    <w:rsid w:val="00795E6D"/>
    <w:rsid w:val="00796549"/>
    <w:rsid w:val="00796C05"/>
    <w:rsid w:val="00796DCC"/>
    <w:rsid w:val="00796F51"/>
    <w:rsid w:val="007970FA"/>
    <w:rsid w:val="007A03B4"/>
    <w:rsid w:val="007A0DFA"/>
    <w:rsid w:val="007A0EDA"/>
    <w:rsid w:val="007A16F0"/>
    <w:rsid w:val="007A1B13"/>
    <w:rsid w:val="007A1CDA"/>
    <w:rsid w:val="007A25D2"/>
    <w:rsid w:val="007A311B"/>
    <w:rsid w:val="007A425E"/>
    <w:rsid w:val="007A4CFB"/>
    <w:rsid w:val="007A4FC8"/>
    <w:rsid w:val="007A525B"/>
    <w:rsid w:val="007A5877"/>
    <w:rsid w:val="007A7252"/>
    <w:rsid w:val="007A760E"/>
    <w:rsid w:val="007A794D"/>
    <w:rsid w:val="007A7BF9"/>
    <w:rsid w:val="007A7F01"/>
    <w:rsid w:val="007B0447"/>
    <w:rsid w:val="007B08CA"/>
    <w:rsid w:val="007B0BD8"/>
    <w:rsid w:val="007B1BCF"/>
    <w:rsid w:val="007B1C04"/>
    <w:rsid w:val="007B1F1E"/>
    <w:rsid w:val="007B2811"/>
    <w:rsid w:val="007B337A"/>
    <w:rsid w:val="007B37C9"/>
    <w:rsid w:val="007B4A75"/>
    <w:rsid w:val="007B53F9"/>
    <w:rsid w:val="007B5BB0"/>
    <w:rsid w:val="007B5F00"/>
    <w:rsid w:val="007B661C"/>
    <w:rsid w:val="007B6A74"/>
    <w:rsid w:val="007B74AA"/>
    <w:rsid w:val="007C0A8B"/>
    <w:rsid w:val="007C0BAB"/>
    <w:rsid w:val="007C11FA"/>
    <w:rsid w:val="007C201F"/>
    <w:rsid w:val="007C2485"/>
    <w:rsid w:val="007C301E"/>
    <w:rsid w:val="007C35D5"/>
    <w:rsid w:val="007C3DCF"/>
    <w:rsid w:val="007C40E2"/>
    <w:rsid w:val="007C4826"/>
    <w:rsid w:val="007C5FB6"/>
    <w:rsid w:val="007C6B43"/>
    <w:rsid w:val="007C6F6A"/>
    <w:rsid w:val="007D0F5C"/>
    <w:rsid w:val="007D1C09"/>
    <w:rsid w:val="007D1E9C"/>
    <w:rsid w:val="007D2917"/>
    <w:rsid w:val="007D2B4D"/>
    <w:rsid w:val="007D30C4"/>
    <w:rsid w:val="007D553A"/>
    <w:rsid w:val="007D57B1"/>
    <w:rsid w:val="007D6210"/>
    <w:rsid w:val="007D639B"/>
    <w:rsid w:val="007D6CAE"/>
    <w:rsid w:val="007E0245"/>
    <w:rsid w:val="007E1232"/>
    <w:rsid w:val="007E1A05"/>
    <w:rsid w:val="007E1FFA"/>
    <w:rsid w:val="007E2A84"/>
    <w:rsid w:val="007E4318"/>
    <w:rsid w:val="007E6A8C"/>
    <w:rsid w:val="007E6B31"/>
    <w:rsid w:val="007E7203"/>
    <w:rsid w:val="007E79C0"/>
    <w:rsid w:val="007E7FA6"/>
    <w:rsid w:val="007F0226"/>
    <w:rsid w:val="007F0AB4"/>
    <w:rsid w:val="007F0C74"/>
    <w:rsid w:val="007F183B"/>
    <w:rsid w:val="007F1EB5"/>
    <w:rsid w:val="007F1EE5"/>
    <w:rsid w:val="007F218D"/>
    <w:rsid w:val="007F2785"/>
    <w:rsid w:val="007F2E4B"/>
    <w:rsid w:val="007F3148"/>
    <w:rsid w:val="007F4399"/>
    <w:rsid w:val="007F5AA1"/>
    <w:rsid w:val="007F5FD2"/>
    <w:rsid w:val="007F6CB4"/>
    <w:rsid w:val="00800C2A"/>
    <w:rsid w:val="008011F9"/>
    <w:rsid w:val="0080135E"/>
    <w:rsid w:val="00801C67"/>
    <w:rsid w:val="00802AAD"/>
    <w:rsid w:val="00802DDF"/>
    <w:rsid w:val="00803D4F"/>
    <w:rsid w:val="00803F01"/>
    <w:rsid w:val="008042C3"/>
    <w:rsid w:val="00804371"/>
    <w:rsid w:val="0080464A"/>
    <w:rsid w:val="00804B4E"/>
    <w:rsid w:val="00805285"/>
    <w:rsid w:val="00805F01"/>
    <w:rsid w:val="00806075"/>
    <w:rsid w:val="00806576"/>
    <w:rsid w:val="00806957"/>
    <w:rsid w:val="008105F3"/>
    <w:rsid w:val="00810A2E"/>
    <w:rsid w:val="00810ADC"/>
    <w:rsid w:val="00810DAC"/>
    <w:rsid w:val="00810E17"/>
    <w:rsid w:val="00811455"/>
    <w:rsid w:val="008119FB"/>
    <w:rsid w:val="00811D40"/>
    <w:rsid w:val="00811DA5"/>
    <w:rsid w:val="0081259F"/>
    <w:rsid w:val="00812BA6"/>
    <w:rsid w:val="0081314E"/>
    <w:rsid w:val="008135B2"/>
    <w:rsid w:val="00813D47"/>
    <w:rsid w:val="00813EA2"/>
    <w:rsid w:val="008144B6"/>
    <w:rsid w:val="008144C4"/>
    <w:rsid w:val="008150E0"/>
    <w:rsid w:val="0081513D"/>
    <w:rsid w:val="008151B6"/>
    <w:rsid w:val="00817D9C"/>
    <w:rsid w:val="0082059F"/>
    <w:rsid w:val="00820AFE"/>
    <w:rsid w:val="00820BCD"/>
    <w:rsid w:val="00820D3C"/>
    <w:rsid w:val="008212D0"/>
    <w:rsid w:val="008227F8"/>
    <w:rsid w:val="00823248"/>
    <w:rsid w:val="00823856"/>
    <w:rsid w:val="00824ACE"/>
    <w:rsid w:val="00824B10"/>
    <w:rsid w:val="00825352"/>
    <w:rsid w:val="00825859"/>
    <w:rsid w:val="00825E1A"/>
    <w:rsid w:val="008269DA"/>
    <w:rsid w:val="008269EC"/>
    <w:rsid w:val="00827CB9"/>
    <w:rsid w:val="00827F50"/>
    <w:rsid w:val="00830577"/>
    <w:rsid w:val="008306F4"/>
    <w:rsid w:val="00830E89"/>
    <w:rsid w:val="00832A2B"/>
    <w:rsid w:val="00832C19"/>
    <w:rsid w:val="00833502"/>
    <w:rsid w:val="00834154"/>
    <w:rsid w:val="00834244"/>
    <w:rsid w:val="00834F37"/>
    <w:rsid w:val="008356AE"/>
    <w:rsid w:val="008356E3"/>
    <w:rsid w:val="00836301"/>
    <w:rsid w:val="00837030"/>
    <w:rsid w:val="00837F44"/>
    <w:rsid w:val="0084009C"/>
    <w:rsid w:val="0084030D"/>
    <w:rsid w:val="00840AC6"/>
    <w:rsid w:val="00840EF1"/>
    <w:rsid w:val="00842EAB"/>
    <w:rsid w:val="00843715"/>
    <w:rsid w:val="00843B9A"/>
    <w:rsid w:val="00843D43"/>
    <w:rsid w:val="00844DF5"/>
    <w:rsid w:val="00844ECD"/>
    <w:rsid w:val="008452BA"/>
    <w:rsid w:val="008465C7"/>
    <w:rsid w:val="00846EF2"/>
    <w:rsid w:val="008505E2"/>
    <w:rsid w:val="00851AD5"/>
    <w:rsid w:val="008520E6"/>
    <w:rsid w:val="00852F74"/>
    <w:rsid w:val="00853776"/>
    <w:rsid w:val="0085400B"/>
    <w:rsid w:val="00854911"/>
    <w:rsid w:val="00855330"/>
    <w:rsid w:val="008562E8"/>
    <w:rsid w:val="00857DC1"/>
    <w:rsid w:val="00860940"/>
    <w:rsid w:val="00860EB7"/>
    <w:rsid w:val="0086190E"/>
    <w:rsid w:val="00861AFF"/>
    <w:rsid w:val="00861CA6"/>
    <w:rsid w:val="0086225C"/>
    <w:rsid w:val="008627B8"/>
    <w:rsid w:val="0086290D"/>
    <w:rsid w:val="0086332E"/>
    <w:rsid w:val="008634DA"/>
    <w:rsid w:val="008635A2"/>
    <w:rsid w:val="00863711"/>
    <w:rsid w:val="00863DCE"/>
    <w:rsid w:val="0086415D"/>
    <w:rsid w:val="008641FA"/>
    <w:rsid w:val="0086443F"/>
    <w:rsid w:val="00864626"/>
    <w:rsid w:val="008651E8"/>
    <w:rsid w:val="00866875"/>
    <w:rsid w:val="00866B35"/>
    <w:rsid w:val="00867DF4"/>
    <w:rsid w:val="00870322"/>
    <w:rsid w:val="00870C22"/>
    <w:rsid w:val="00871004"/>
    <w:rsid w:val="00871AA5"/>
    <w:rsid w:val="00872771"/>
    <w:rsid w:val="00872FF4"/>
    <w:rsid w:val="00873160"/>
    <w:rsid w:val="00874171"/>
    <w:rsid w:val="00874237"/>
    <w:rsid w:val="008753C1"/>
    <w:rsid w:val="0087605F"/>
    <w:rsid w:val="0087648D"/>
    <w:rsid w:val="008768C1"/>
    <w:rsid w:val="00876CCC"/>
    <w:rsid w:val="00877AF5"/>
    <w:rsid w:val="00877D2D"/>
    <w:rsid w:val="00880D80"/>
    <w:rsid w:val="00881144"/>
    <w:rsid w:val="00881DDF"/>
    <w:rsid w:val="008820BF"/>
    <w:rsid w:val="00883699"/>
    <w:rsid w:val="00883B4A"/>
    <w:rsid w:val="00883B85"/>
    <w:rsid w:val="00885167"/>
    <w:rsid w:val="0088519A"/>
    <w:rsid w:val="00885220"/>
    <w:rsid w:val="0088632B"/>
    <w:rsid w:val="00886DE8"/>
    <w:rsid w:val="00886F47"/>
    <w:rsid w:val="0089077B"/>
    <w:rsid w:val="00890C95"/>
    <w:rsid w:val="00891788"/>
    <w:rsid w:val="00891B08"/>
    <w:rsid w:val="00891C98"/>
    <w:rsid w:val="00892839"/>
    <w:rsid w:val="00893B44"/>
    <w:rsid w:val="00893D1D"/>
    <w:rsid w:val="00893DDC"/>
    <w:rsid w:val="00893F91"/>
    <w:rsid w:val="00894A3F"/>
    <w:rsid w:val="00894A9A"/>
    <w:rsid w:val="008955C2"/>
    <w:rsid w:val="00895C97"/>
    <w:rsid w:val="00895E93"/>
    <w:rsid w:val="00895E9C"/>
    <w:rsid w:val="008969FF"/>
    <w:rsid w:val="0089727C"/>
    <w:rsid w:val="00897417"/>
    <w:rsid w:val="00897D82"/>
    <w:rsid w:val="008A0301"/>
    <w:rsid w:val="008A07E1"/>
    <w:rsid w:val="008A0D89"/>
    <w:rsid w:val="008A1D96"/>
    <w:rsid w:val="008A2036"/>
    <w:rsid w:val="008A2537"/>
    <w:rsid w:val="008A28B1"/>
    <w:rsid w:val="008A3090"/>
    <w:rsid w:val="008A3161"/>
    <w:rsid w:val="008A40FD"/>
    <w:rsid w:val="008A4347"/>
    <w:rsid w:val="008A5307"/>
    <w:rsid w:val="008A5AA5"/>
    <w:rsid w:val="008A646F"/>
    <w:rsid w:val="008A65F6"/>
    <w:rsid w:val="008A678A"/>
    <w:rsid w:val="008A76A4"/>
    <w:rsid w:val="008B12D2"/>
    <w:rsid w:val="008B1723"/>
    <w:rsid w:val="008B188F"/>
    <w:rsid w:val="008B1B8C"/>
    <w:rsid w:val="008B1E02"/>
    <w:rsid w:val="008B34F7"/>
    <w:rsid w:val="008B3A60"/>
    <w:rsid w:val="008B3CBD"/>
    <w:rsid w:val="008B486C"/>
    <w:rsid w:val="008B4A8F"/>
    <w:rsid w:val="008B512B"/>
    <w:rsid w:val="008B52AD"/>
    <w:rsid w:val="008B54FD"/>
    <w:rsid w:val="008B586B"/>
    <w:rsid w:val="008B5FB5"/>
    <w:rsid w:val="008B6ECE"/>
    <w:rsid w:val="008B7FF1"/>
    <w:rsid w:val="008C0D52"/>
    <w:rsid w:val="008C0F03"/>
    <w:rsid w:val="008C11E6"/>
    <w:rsid w:val="008C1411"/>
    <w:rsid w:val="008C15B3"/>
    <w:rsid w:val="008C222F"/>
    <w:rsid w:val="008C2860"/>
    <w:rsid w:val="008C2F78"/>
    <w:rsid w:val="008C3254"/>
    <w:rsid w:val="008C39A4"/>
    <w:rsid w:val="008C3B7B"/>
    <w:rsid w:val="008C40FC"/>
    <w:rsid w:val="008C44CD"/>
    <w:rsid w:val="008C49D2"/>
    <w:rsid w:val="008C54FA"/>
    <w:rsid w:val="008C5992"/>
    <w:rsid w:val="008C59F7"/>
    <w:rsid w:val="008C5E1F"/>
    <w:rsid w:val="008C5F58"/>
    <w:rsid w:val="008C6FDB"/>
    <w:rsid w:val="008C7E27"/>
    <w:rsid w:val="008D0832"/>
    <w:rsid w:val="008D1CBC"/>
    <w:rsid w:val="008D237E"/>
    <w:rsid w:val="008D2EF9"/>
    <w:rsid w:val="008D409E"/>
    <w:rsid w:val="008D4585"/>
    <w:rsid w:val="008D4E86"/>
    <w:rsid w:val="008D4FA3"/>
    <w:rsid w:val="008D5B34"/>
    <w:rsid w:val="008D6C9D"/>
    <w:rsid w:val="008D7BDA"/>
    <w:rsid w:val="008E0BC6"/>
    <w:rsid w:val="008E1FC9"/>
    <w:rsid w:val="008E3D4F"/>
    <w:rsid w:val="008E3D87"/>
    <w:rsid w:val="008E404F"/>
    <w:rsid w:val="008E4745"/>
    <w:rsid w:val="008E529E"/>
    <w:rsid w:val="008E60E0"/>
    <w:rsid w:val="008E6ED3"/>
    <w:rsid w:val="008F0C6A"/>
    <w:rsid w:val="008F1692"/>
    <w:rsid w:val="008F1A00"/>
    <w:rsid w:val="008F2E2B"/>
    <w:rsid w:val="008F33ED"/>
    <w:rsid w:val="008F39BB"/>
    <w:rsid w:val="008F438C"/>
    <w:rsid w:val="008F475C"/>
    <w:rsid w:val="008F57BC"/>
    <w:rsid w:val="008F5B6C"/>
    <w:rsid w:val="008F6302"/>
    <w:rsid w:val="00900204"/>
    <w:rsid w:val="00900703"/>
    <w:rsid w:val="00900B35"/>
    <w:rsid w:val="00900BB5"/>
    <w:rsid w:val="00900DEE"/>
    <w:rsid w:val="00901321"/>
    <w:rsid w:val="00902072"/>
    <w:rsid w:val="00902685"/>
    <w:rsid w:val="0090311E"/>
    <w:rsid w:val="00903204"/>
    <w:rsid w:val="00903635"/>
    <w:rsid w:val="00904A7A"/>
    <w:rsid w:val="00904C47"/>
    <w:rsid w:val="00904D92"/>
    <w:rsid w:val="00907243"/>
    <w:rsid w:val="009079D4"/>
    <w:rsid w:val="00907CEA"/>
    <w:rsid w:val="00910480"/>
    <w:rsid w:val="00910ADE"/>
    <w:rsid w:val="00910E63"/>
    <w:rsid w:val="00911703"/>
    <w:rsid w:val="00911E8E"/>
    <w:rsid w:val="00912816"/>
    <w:rsid w:val="00912E17"/>
    <w:rsid w:val="00913286"/>
    <w:rsid w:val="009132CD"/>
    <w:rsid w:val="0091336E"/>
    <w:rsid w:val="0091373B"/>
    <w:rsid w:val="00913C81"/>
    <w:rsid w:val="00913EAA"/>
    <w:rsid w:val="00914891"/>
    <w:rsid w:val="00915094"/>
    <w:rsid w:val="0091546E"/>
    <w:rsid w:val="00916FD6"/>
    <w:rsid w:val="00917900"/>
    <w:rsid w:val="0092099B"/>
    <w:rsid w:val="00920AD3"/>
    <w:rsid w:val="00920BA0"/>
    <w:rsid w:val="00921083"/>
    <w:rsid w:val="0092123D"/>
    <w:rsid w:val="00921365"/>
    <w:rsid w:val="009218FE"/>
    <w:rsid w:val="00921B54"/>
    <w:rsid w:val="00922C2F"/>
    <w:rsid w:val="00923374"/>
    <w:rsid w:val="00923C31"/>
    <w:rsid w:val="009247BA"/>
    <w:rsid w:val="00924E06"/>
    <w:rsid w:val="00925C40"/>
    <w:rsid w:val="00926582"/>
    <w:rsid w:val="00926B44"/>
    <w:rsid w:val="00927B2B"/>
    <w:rsid w:val="00930A34"/>
    <w:rsid w:val="00930EA5"/>
    <w:rsid w:val="009316B2"/>
    <w:rsid w:val="00931C1B"/>
    <w:rsid w:val="00933015"/>
    <w:rsid w:val="0093368D"/>
    <w:rsid w:val="009339CB"/>
    <w:rsid w:val="00933E24"/>
    <w:rsid w:val="00934383"/>
    <w:rsid w:val="00935406"/>
    <w:rsid w:val="009370C6"/>
    <w:rsid w:val="009371EB"/>
    <w:rsid w:val="0093760A"/>
    <w:rsid w:val="0094429E"/>
    <w:rsid w:val="00944E6F"/>
    <w:rsid w:val="0094500B"/>
    <w:rsid w:val="009450A9"/>
    <w:rsid w:val="0094611D"/>
    <w:rsid w:val="00946271"/>
    <w:rsid w:val="009511F0"/>
    <w:rsid w:val="009514C5"/>
    <w:rsid w:val="00951B44"/>
    <w:rsid w:val="00951C4C"/>
    <w:rsid w:val="00951E40"/>
    <w:rsid w:val="00952702"/>
    <w:rsid w:val="009538E0"/>
    <w:rsid w:val="0095397B"/>
    <w:rsid w:val="00953D57"/>
    <w:rsid w:val="00954148"/>
    <w:rsid w:val="0095429B"/>
    <w:rsid w:val="00954AE7"/>
    <w:rsid w:val="00954CC3"/>
    <w:rsid w:val="00954F6D"/>
    <w:rsid w:val="00955DE0"/>
    <w:rsid w:val="00955E65"/>
    <w:rsid w:val="009560A8"/>
    <w:rsid w:val="00956360"/>
    <w:rsid w:val="00956B35"/>
    <w:rsid w:val="00956EF9"/>
    <w:rsid w:val="009578C6"/>
    <w:rsid w:val="009578F4"/>
    <w:rsid w:val="00957AFC"/>
    <w:rsid w:val="00957D85"/>
    <w:rsid w:val="00960C9B"/>
    <w:rsid w:val="00961441"/>
    <w:rsid w:val="00961548"/>
    <w:rsid w:val="009616B1"/>
    <w:rsid w:val="00961EA3"/>
    <w:rsid w:val="00962D9E"/>
    <w:rsid w:val="00963025"/>
    <w:rsid w:val="009634C8"/>
    <w:rsid w:val="00963DAB"/>
    <w:rsid w:val="009641CA"/>
    <w:rsid w:val="00964A31"/>
    <w:rsid w:val="00965256"/>
    <w:rsid w:val="00966053"/>
    <w:rsid w:val="009661A6"/>
    <w:rsid w:val="009666FB"/>
    <w:rsid w:val="009705B3"/>
    <w:rsid w:val="00970F3D"/>
    <w:rsid w:val="00971732"/>
    <w:rsid w:val="009721F3"/>
    <w:rsid w:val="009726B4"/>
    <w:rsid w:val="009727C1"/>
    <w:rsid w:val="009735EB"/>
    <w:rsid w:val="00973786"/>
    <w:rsid w:val="00974812"/>
    <w:rsid w:val="00975596"/>
    <w:rsid w:val="0097574E"/>
    <w:rsid w:val="00975D81"/>
    <w:rsid w:val="00976C56"/>
    <w:rsid w:val="00981EB8"/>
    <w:rsid w:val="00982221"/>
    <w:rsid w:val="009822E5"/>
    <w:rsid w:val="00982B99"/>
    <w:rsid w:val="00983077"/>
    <w:rsid w:val="0098388E"/>
    <w:rsid w:val="00984781"/>
    <w:rsid w:val="009855E3"/>
    <w:rsid w:val="00985612"/>
    <w:rsid w:val="00985806"/>
    <w:rsid w:val="00986AF6"/>
    <w:rsid w:val="00986C8F"/>
    <w:rsid w:val="009905CE"/>
    <w:rsid w:val="0099166F"/>
    <w:rsid w:val="00992792"/>
    <w:rsid w:val="00992E5A"/>
    <w:rsid w:val="009949C1"/>
    <w:rsid w:val="009951E5"/>
    <w:rsid w:val="00995735"/>
    <w:rsid w:val="009957B6"/>
    <w:rsid w:val="00996B06"/>
    <w:rsid w:val="0099716E"/>
    <w:rsid w:val="00997D8C"/>
    <w:rsid w:val="009A065E"/>
    <w:rsid w:val="009A13FC"/>
    <w:rsid w:val="009A1C29"/>
    <w:rsid w:val="009A224E"/>
    <w:rsid w:val="009A4B68"/>
    <w:rsid w:val="009A5456"/>
    <w:rsid w:val="009A5462"/>
    <w:rsid w:val="009A5DED"/>
    <w:rsid w:val="009A6691"/>
    <w:rsid w:val="009A6A5E"/>
    <w:rsid w:val="009A6A82"/>
    <w:rsid w:val="009A79A6"/>
    <w:rsid w:val="009A7AD2"/>
    <w:rsid w:val="009B001F"/>
    <w:rsid w:val="009B1D83"/>
    <w:rsid w:val="009B2216"/>
    <w:rsid w:val="009B2A3B"/>
    <w:rsid w:val="009B32FF"/>
    <w:rsid w:val="009B34E5"/>
    <w:rsid w:val="009B3524"/>
    <w:rsid w:val="009B36A7"/>
    <w:rsid w:val="009B3F52"/>
    <w:rsid w:val="009B44E1"/>
    <w:rsid w:val="009B44E7"/>
    <w:rsid w:val="009B4A21"/>
    <w:rsid w:val="009B5A51"/>
    <w:rsid w:val="009B5BE3"/>
    <w:rsid w:val="009B7C72"/>
    <w:rsid w:val="009C0924"/>
    <w:rsid w:val="009C1727"/>
    <w:rsid w:val="009C18BB"/>
    <w:rsid w:val="009C2D7E"/>
    <w:rsid w:val="009C3E1A"/>
    <w:rsid w:val="009C55DF"/>
    <w:rsid w:val="009C5BBD"/>
    <w:rsid w:val="009C5CBC"/>
    <w:rsid w:val="009C5EDC"/>
    <w:rsid w:val="009C6BF2"/>
    <w:rsid w:val="009C7B23"/>
    <w:rsid w:val="009D1181"/>
    <w:rsid w:val="009D15AF"/>
    <w:rsid w:val="009D186E"/>
    <w:rsid w:val="009D246F"/>
    <w:rsid w:val="009D2B9E"/>
    <w:rsid w:val="009D5237"/>
    <w:rsid w:val="009D5BBF"/>
    <w:rsid w:val="009D5C31"/>
    <w:rsid w:val="009D765B"/>
    <w:rsid w:val="009D7885"/>
    <w:rsid w:val="009D78ED"/>
    <w:rsid w:val="009D7B32"/>
    <w:rsid w:val="009D7BBC"/>
    <w:rsid w:val="009E0F0B"/>
    <w:rsid w:val="009E21AD"/>
    <w:rsid w:val="009E2A70"/>
    <w:rsid w:val="009E31E7"/>
    <w:rsid w:val="009E37B4"/>
    <w:rsid w:val="009E4152"/>
    <w:rsid w:val="009E4822"/>
    <w:rsid w:val="009E482F"/>
    <w:rsid w:val="009E48A9"/>
    <w:rsid w:val="009E4BBC"/>
    <w:rsid w:val="009E4D66"/>
    <w:rsid w:val="009E5698"/>
    <w:rsid w:val="009E5762"/>
    <w:rsid w:val="009E5B31"/>
    <w:rsid w:val="009E5BC1"/>
    <w:rsid w:val="009E5E3F"/>
    <w:rsid w:val="009E707B"/>
    <w:rsid w:val="009E7772"/>
    <w:rsid w:val="009F071F"/>
    <w:rsid w:val="009F1B38"/>
    <w:rsid w:val="009F295B"/>
    <w:rsid w:val="009F3FBB"/>
    <w:rsid w:val="009F5624"/>
    <w:rsid w:val="009F5712"/>
    <w:rsid w:val="009F5C46"/>
    <w:rsid w:val="009F601A"/>
    <w:rsid w:val="009F65E9"/>
    <w:rsid w:val="009F763C"/>
    <w:rsid w:val="009F7C2A"/>
    <w:rsid w:val="00A00018"/>
    <w:rsid w:val="00A00EFA"/>
    <w:rsid w:val="00A01942"/>
    <w:rsid w:val="00A019BA"/>
    <w:rsid w:val="00A04A5D"/>
    <w:rsid w:val="00A0509E"/>
    <w:rsid w:val="00A054FB"/>
    <w:rsid w:val="00A05649"/>
    <w:rsid w:val="00A057EA"/>
    <w:rsid w:val="00A05A2B"/>
    <w:rsid w:val="00A06401"/>
    <w:rsid w:val="00A06575"/>
    <w:rsid w:val="00A06B3B"/>
    <w:rsid w:val="00A073C1"/>
    <w:rsid w:val="00A10822"/>
    <w:rsid w:val="00A12EF0"/>
    <w:rsid w:val="00A1389F"/>
    <w:rsid w:val="00A1551E"/>
    <w:rsid w:val="00A16079"/>
    <w:rsid w:val="00A16720"/>
    <w:rsid w:val="00A16B0C"/>
    <w:rsid w:val="00A20498"/>
    <w:rsid w:val="00A20D03"/>
    <w:rsid w:val="00A228C4"/>
    <w:rsid w:val="00A233F7"/>
    <w:rsid w:val="00A23FE9"/>
    <w:rsid w:val="00A2496F"/>
    <w:rsid w:val="00A24FC6"/>
    <w:rsid w:val="00A25FAD"/>
    <w:rsid w:val="00A26ADE"/>
    <w:rsid w:val="00A306DB"/>
    <w:rsid w:val="00A30936"/>
    <w:rsid w:val="00A3123B"/>
    <w:rsid w:val="00A31507"/>
    <w:rsid w:val="00A31B4E"/>
    <w:rsid w:val="00A32012"/>
    <w:rsid w:val="00A322BC"/>
    <w:rsid w:val="00A32880"/>
    <w:rsid w:val="00A334BB"/>
    <w:rsid w:val="00A35342"/>
    <w:rsid w:val="00A3681C"/>
    <w:rsid w:val="00A3691A"/>
    <w:rsid w:val="00A37843"/>
    <w:rsid w:val="00A378A1"/>
    <w:rsid w:val="00A404B2"/>
    <w:rsid w:val="00A40B8D"/>
    <w:rsid w:val="00A418D0"/>
    <w:rsid w:val="00A41910"/>
    <w:rsid w:val="00A42429"/>
    <w:rsid w:val="00A4246C"/>
    <w:rsid w:val="00A42521"/>
    <w:rsid w:val="00A432E2"/>
    <w:rsid w:val="00A43C7D"/>
    <w:rsid w:val="00A44A3E"/>
    <w:rsid w:val="00A44B4E"/>
    <w:rsid w:val="00A45310"/>
    <w:rsid w:val="00A45D10"/>
    <w:rsid w:val="00A45E63"/>
    <w:rsid w:val="00A45EE2"/>
    <w:rsid w:val="00A45EF3"/>
    <w:rsid w:val="00A46EDA"/>
    <w:rsid w:val="00A4790B"/>
    <w:rsid w:val="00A4790E"/>
    <w:rsid w:val="00A50300"/>
    <w:rsid w:val="00A50547"/>
    <w:rsid w:val="00A50644"/>
    <w:rsid w:val="00A50BEA"/>
    <w:rsid w:val="00A51A9E"/>
    <w:rsid w:val="00A5200C"/>
    <w:rsid w:val="00A5280C"/>
    <w:rsid w:val="00A52E02"/>
    <w:rsid w:val="00A532EF"/>
    <w:rsid w:val="00A54213"/>
    <w:rsid w:val="00A55A65"/>
    <w:rsid w:val="00A56027"/>
    <w:rsid w:val="00A56390"/>
    <w:rsid w:val="00A5761E"/>
    <w:rsid w:val="00A60CB5"/>
    <w:rsid w:val="00A6100E"/>
    <w:rsid w:val="00A61C9B"/>
    <w:rsid w:val="00A6200B"/>
    <w:rsid w:val="00A6236A"/>
    <w:rsid w:val="00A62CB3"/>
    <w:rsid w:val="00A63122"/>
    <w:rsid w:val="00A64806"/>
    <w:rsid w:val="00A651B8"/>
    <w:rsid w:val="00A657EC"/>
    <w:rsid w:val="00A6625F"/>
    <w:rsid w:val="00A668BA"/>
    <w:rsid w:val="00A719AE"/>
    <w:rsid w:val="00A72316"/>
    <w:rsid w:val="00A723C3"/>
    <w:rsid w:val="00A724EA"/>
    <w:rsid w:val="00A7252B"/>
    <w:rsid w:val="00A72C37"/>
    <w:rsid w:val="00A72DCA"/>
    <w:rsid w:val="00A72DD1"/>
    <w:rsid w:val="00A7303F"/>
    <w:rsid w:val="00A73DF3"/>
    <w:rsid w:val="00A73FB4"/>
    <w:rsid w:val="00A74F9C"/>
    <w:rsid w:val="00A751AC"/>
    <w:rsid w:val="00A755C6"/>
    <w:rsid w:val="00A75C2B"/>
    <w:rsid w:val="00A75CFA"/>
    <w:rsid w:val="00A75EF2"/>
    <w:rsid w:val="00A77823"/>
    <w:rsid w:val="00A809DA"/>
    <w:rsid w:val="00A81E71"/>
    <w:rsid w:val="00A81ED4"/>
    <w:rsid w:val="00A82524"/>
    <w:rsid w:val="00A82FF1"/>
    <w:rsid w:val="00A833B9"/>
    <w:rsid w:val="00A83567"/>
    <w:rsid w:val="00A85AA2"/>
    <w:rsid w:val="00A8735F"/>
    <w:rsid w:val="00A87645"/>
    <w:rsid w:val="00A9006C"/>
    <w:rsid w:val="00A900FC"/>
    <w:rsid w:val="00A9025A"/>
    <w:rsid w:val="00A906E1"/>
    <w:rsid w:val="00A9130C"/>
    <w:rsid w:val="00A91719"/>
    <w:rsid w:val="00A91B84"/>
    <w:rsid w:val="00A91C39"/>
    <w:rsid w:val="00A91E69"/>
    <w:rsid w:val="00A91F43"/>
    <w:rsid w:val="00A92200"/>
    <w:rsid w:val="00A93422"/>
    <w:rsid w:val="00A94CF0"/>
    <w:rsid w:val="00A963E3"/>
    <w:rsid w:val="00A966FD"/>
    <w:rsid w:val="00A96725"/>
    <w:rsid w:val="00A96DBA"/>
    <w:rsid w:val="00A97D22"/>
    <w:rsid w:val="00A97D82"/>
    <w:rsid w:val="00A97E92"/>
    <w:rsid w:val="00AA0623"/>
    <w:rsid w:val="00AA08DB"/>
    <w:rsid w:val="00AA0BBF"/>
    <w:rsid w:val="00AA1C2E"/>
    <w:rsid w:val="00AA2A07"/>
    <w:rsid w:val="00AA3087"/>
    <w:rsid w:val="00AA3AE0"/>
    <w:rsid w:val="00AA4DC9"/>
    <w:rsid w:val="00AA4E73"/>
    <w:rsid w:val="00AA6211"/>
    <w:rsid w:val="00AA7D7B"/>
    <w:rsid w:val="00AB01BC"/>
    <w:rsid w:val="00AB177B"/>
    <w:rsid w:val="00AB22D2"/>
    <w:rsid w:val="00AB26C8"/>
    <w:rsid w:val="00AB2891"/>
    <w:rsid w:val="00AB29C4"/>
    <w:rsid w:val="00AB30F8"/>
    <w:rsid w:val="00AB35CE"/>
    <w:rsid w:val="00AB3748"/>
    <w:rsid w:val="00AB3ED1"/>
    <w:rsid w:val="00AB4BC0"/>
    <w:rsid w:val="00AB4D6B"/>
    <w:rsid w:val="00AB6222"/>
    <w:rsid w:val="00AB699B"/>
    <w:rsid w:val="00AB763E"/>
    <w:rsid w:val="00AB7974"/>
    <w:rsid w:val="00AB7CD0"/>
    <w:rsid w:val="00AC05AE"/>
    <w:rsid w:val="00AC08DE"/>
    <w:rsid w:val="00AC1D5F"/>
    <w:rsid w:val="00AC21AB"/>
    <w:rsid w:val="00AC2639"/>
    <w:rsid w:val="00AC2D89"/>
    <w:rsid w:val="00AC32E4"/>
    <w:rsid w:val="00AC38D0"/>
    <w:rsid w:val="00AC3F2B"/>
    <w:rsid w:val="00AC46E9"/>
    <w:rsid w:val="00AC5D21"/>
    <w:rsid w:val="00AC614F"/>
    <w:rsid w:val="00AC7855"/>
    <w:rsid w:val="00AC788E"/>
    <w:rsid w:val="00AD03D8"/>
    <w:rsid w:val="00AD2447"/>
    <w:rsid w:val="00AD2635"/>
    <w:rsid w:val="00AD32C8"/>
    <w:rsid w:val="00AD4248"/>
    <w:rsid w:val="00AD4321"/>
    <w:rsid w:val="00AD4FAB"/>
    <w:rsid w:val="00AD6195"/>
    <w:rsid w:val="00AD6266"/>
    <w:rsid w:val="00AD6763"/>
    <w:rsid w:val="00AD67C9"/>
    <w:rsid w:val="00AD715D"/>
    <w:rsid w:val="00AD7C7E"/>
    <w:rsid w:val="00AE020B"/>
    <w:rsid w:val="00AE1E9B"/>
    <w:rsid w:val="00AE2A45"/>
    <w:rsid w:val="00AE31FF"/>
    <w:rsid w:val="00AE4DFC"/>
    <w:rsid w:val="00AE62AB"/>
    <w:rsid w:val="00AE6515"/>
    <w:rsid w:val="00AE66D3"/>
    <w:rsid w:val="00AE691B"/>
    <w:rsid w:val="00AE6E01"/>
    <w:rsid w:val="00AE6E12"/>
    <w:rsid w:val="00AE7001"/>
    <w:rsid w:val="00AE7AC6"/>
    <w:rsid w:val="00AF004F"/>
    <w:rsid w:val="00AF0C19"/>
    <w:rsid w:val="00AF13ED"/>
    <w:rsid w:val="00AF1BCF"/>
    <w:rsid w:val="00AF1EE3"/>
    <w:rsid w:val="00AF20D5"/>
    <w:rsid w:val="00AF2CCF"/>
    <w:rsid w:val="00AF30ED"/>
    <w:rsid w:val="00AF339B"/>
    <w:rsid w:val="00AF42E1"/>
    <w:rsid w:val="00AF42EB"/>
    <w:rsid w:val="00AF5E70"/>
    <w:rsid w:val="00AF6071"/>
    <w:rsid w:val="00B00606"/>
    <w:rsid w:val="00B00759"/>
    <w:rsid w:val="00B026FD"/>
    <w:rsid w:val="00B02E81"/>
    <w:rsid w:val="00B02FF9"/>
    <w:rsid w:val="00B032DE"/>
    <w:rsid w:val="00B0394A"/>
    <w:rsid w:val="00B04BD9"/>
    <w:rsid w:val="00B05068"/>
    <w:rsid w:val="00B050FB"/>
    <w:rsid w:val="00B06CA7"/>
    <w:rsid w:val="00B06EA6"/>
    <w:rsid w:val="00B07CD4"/>
    <w:rsid w:val="00B10A63"/>
    <w:rsid w:val="00B1104C"/>
    <w:rsid w:val="00B11549"/>
    <w:rsid w:val="00B120A4"/>
    <w:rsid w:val="00B12F27"/>
    <w:rsid w:val="00B14A79"/>
    <w:rsid w:val="00B14E40"/>
    <w:rsid w:val="00B150C9"/>
    <w:rsid w:val="00B15114"/>
    <w:rsid w:val="00B154B4"/>
    <w:rsid w:val="00B15800"/>
    <w:rsid w:val="00B158B0"/>
    <w:rsid w:val="00B15CAA"/>
    <w:rsid w:val="00B15D03"/>
    <w:rsid w:val="00B16462"/>
    <w:rsid w:val="00B1766A"/>
    <w:rsid w:val="00B2068B"/>
    <w:rsid w:val="00B209CD"/>
    <w:rsid w:val="00B20A06"/>
    <w:rsid w:val="00B21B5F"/>
    <w:rsid w:val="00B22343"/>
    <w:rsid w:val="00B233FB"/>
    <w:rsid w:val="00B24612"/>
    <w:rsid w:val="00B2473C"/>
    <w:rsid w:val="00B24DE7"/>
    <w:rsid w:val="00B24FA0"/>
    <w:rsid w:val="00B25F1F"/>
    <w:rsid w:val="00B26DFF"/>
    <w:rsid w:val="00B31366"/>
    <w:rsid w:val="00B321F1"/>
    <w:rsid w:val="00B338FC"/>
    <w:rsid w:val="00B33C32"/>
    <w:rsid w:val="00B33DC3"/>
    <w:rsid w:val="00B34A6C"/>
    <w:rsid w:val="00B36109"/>
    <w:rsid w:val="00B36408"/>
    <w:rsid w:val="00B365A3"/>
    <w:rsid w:val="00B36F60"/>
    <w:rsid w:val="00B37E4C"/>
    <w:rsid w:val="00B37F7C"/>
    <w:rsid w:val="00B4020C"/>
    <w:rsid w:val="00B415C5"/>
    <w:rsid w:val="00B41928"/>
    <w:rsid w:val="00B426FA"/>
    <w:rsid w:val="00B42C8B"/>
    <w:rsid w:val="00B42CC9"/>
    <w:rsid w:val="00B4317D"/>
    <w:rsid w:val="00B451B4"/>
    <w:rsid w:val="00B45331"/>
    <w:rsid w:val="00B45953"/>
    <w:rsid w:val="00B45E62"/>
    <w:rsid w:val="00B46235"/>
    <w:rsid w:val="00B4628F"/>
    <w:rsid w:val="00B464C0"/>
    <w:rsid w:val="00B46C47"/>
    <w:rsid w:val="00B47032"/>
    <w:rsid w:val="00B47E11"/>
    <w:rsid w:val="00B50901"/>
    <w:rsid w:val="00B50A23"/>
    <w:rsid w:val="00B50DAC"/>
    <w:rsid w:val="00B51A64"/>
    <w:rsid w:val="00B51C3E"/>
    <w:rsid w:val="00B5291B"/>
    <w:rsid w:val="00B5405E"/>
    <w:rsid w:val="00B542CB"/>
    <w:rsid w:val="00B54843"/>
    <w:rsid w:val="00B54A6A"/>
    <w:rsid w:val="00B5520B"/>
    <w:rsid w:val="00B55B06"/>
    <w:rsid w:val="00B55BD4"/>
    <w:rsid w:val="00B5676E"/>
    <w:rsid w:val="00B56E2C"/>
    <w:rsid w:val="00B57F20"/>
    <w:rsid w:val="00B60039"/>
    <w:rsid w:val="00B60621"/>
    <w:rsid w:val="00B609E5"/>
    <w:rsid w:val="00B611D7"/>
    <w:rsid w:val="00B61861"/>
    <w:rsid w:val="00B6292E"/>
    <w:rsid w:val="00B64342"/>
    <w:rsid w:val="00B64778"/>
    <w:rsid w:val="00B66942"/>
    <w:rsid w:val="00B67279"/>
    <w:rsid w:val="00B67516"/>
    <w:rsid w:val="00B702D9"/>
    <w:rsid w:val="00B7049A"/>
    <w:rsid w:val="00B70E14"/>
    <w:rsid w:val="00B70ED7"/>
    <w:rsid w:val="00B70F01"/>
    <w:rsid w:val="00B72AC6"/>
    <w:rsid w:val="00B73D20"/>
    <w:rsid w:val="00B73E6A"/>
    <w:rsid w:val="00B7433A"/>
    <w:rsid w:val="00B7480B"/>
    <w:rsid w:val="00B748F7"/>
    <w:rsid w:val="00B74A04"/>
    <w:rsid w:val="00B752BD"/>
    <w:rsid w:val="00B75691"/>
    <w:rsid w:val="00B76692"/>
    <w:rsid w:val="00B767B1"/>
    <w:rsid w:val="00B77D9D"/>
    <w:rsid w:val="00B77FA1"/>
    <w:rsid w:val="00B80E00"/>
    <w:rsid w:val="00B8279E"/>
    <w:rsid w:val="00B82D91"/>
    <w:rsid w:val="00B84463"/>
    <w:rsid w:val="00B84BFF"/>
    <w:rsid w:val="00B850CF"/>
    <w:rsid w:val="00B858C2"/>
    <w:rsid w:val="00B85995"/>
    <w:rsid w:val="00B85D02"/>
    <w:rsid w:val="00B85FE5"/>
    <w:rsid w:val="00B860BC"/>
    <w:rsid w:val="00B86274"/>
    <w:rsid w:val="00B86337"/>
    <w:rsid w:val="00B86C35"/>
    <w:rsid w:val="00B86CF3"/>
    <w:rsid w:val="00B8757C"/>
    <w:rsid w:val="00B90D26"/>
    <w:rsid w:val="00B91330"/>
    <w:rsid w:val="00B91512"/>
    <w:rsid w:val="00B92D25"/>
    <w:rsid w:val="00B9339A"/>
    <w:rsid w:val="00B941E3"/>
    <w:rsid w:val="00B95F8B"/>
    <w:rsid w:val="00B965F1"/>
    <w:rsid w:val="00B9661C"/>
    <w:rsid w:val="00B96C6B"/>
    <w:rsid w:val="00BA0349"/>
    <w:rsid w:val="00BA0DAE"/>
    <w:rsid w:val="00BA20AF"/>
    <w:rsid w:val="00BA2732"/>
    <w:rsid w:val="00BA2799"/>
    <w:rsid w:val="00BA2AF9"/>
    <w:rsid w:val="00BA3AA8"/>
    <w:rsid w:val="00BA3B2B"/>
    <w:rsid w:val="00BA3E10"/>
    <w:rsid w:val="00BA4356"/>
    <w:rsid w:val="00BA4E09"/>
    <w:rsid w:val="00BA55DE"/>
    <w:rsid w:val="00BA5B6F"/>
    <w:rsid w:val="00BA65D7"/>
    <w:rsid w:val="00BA6E3A"/>
    <w:rsid w:val="00BA7821"/>
    <w:rsid w:val="00BA7A64"/>
    <w:rsid w:val="00BB00E9"/>
    <w:rsid w:val="00BB0187"/>
    <w:rsid w:val="00BB02D2"/>
    <w:rsid w:val="00BB0EC2"/>
    <w:rsid w:val="00BB1B67"/>
    <w:rsid w:val="00BB1C12"/>
    <w:rsid w:val="00BB2E2F"/>
    <w:rsid w:val="00BB2FEE"/>
    <w:rsid w:val="00BB31F7"/>
    <w:rsid w:val="00BB320D"/>
    <w:rsid w:val="00BB47D4"/>
    <w:rsid w:val="00BB5699"/>
    <w:rsid w:val="00BB5C65"/>
    <w:rsid w:val="00BB676D"/>
    <w:rsid w:val="00BC0EE6"/>
    <w:rsid w:val="00BC0FD4"/>
    <w:rsid w:val="00BC1091"/>
    <w:rsid w:val="00BC1170"/>
    <w:rsid w:val="00BC1778"/>
    <w:rsid w:val="00BC1B74"/>
    <w:rsid w:val="00BC1B87"/>
    <w:rsid w:val="00BC2A8B"/>
    <w:rsid w:val="00BC559E"/>
    <w:rsid w:val="00BC55FB"/>
    <w:rsid w:val="00BC56D6"/>
    <w:rsid w:val="00BC57D1"/>
    <w:rsid w:val="00BC58B4"/>
    <w:rsid w:val="00BC6BF8"/>
    <w:rsid w:val="00BC6EA9"/>
    <w:rsid w:val="00BC713B"/>
    <w:rsid w:val="00BC757E"/>
    <w:rsid w:val="00BD0B72"/>
    <w:rsid w:val="00BD1A1D"/>
    <w:rsid w:val="00BD1BFA"/>
    <w:rsid w:val="00BD2313"/>
    <w:rsid w:val="00BD27BD"/>
    <w:rsid w:val="00BD319F"/>
    <w:rsid w:val="00BD379E"/>
    <w:rsid w:val="00BD422C"/>
    <w:rsid w:val="00BD4EDB"/>
    <w:rsid w:val="00BD59C5"/>
    <w:rsid w:val="00BD7052"/>
    <w:rsid w:val="00BE0B4C"/>
    <w:rsid w:val="00BE0C8B"/>
    <w:rsid w:val="00BE0D90"/>
    <w:rsid w:val="00BE1266"/>
    <w:rsid w:val="00BE1295"/>
    <w:rsid w:val="00BE2776"/>
    <w:rsid w:val="00BE2F92"/>
    <w:rsid w:val="00BE3144"/>
    <w:rsid w:val="00BE348D"/>
    <w:rsid w:val="00BE3947"/>
    <w:rsid w:val="00BE3FD6"/>
    <w:rsid w:val="00BE439E"/>
    <w:rsid w:val="00BE44EA"/>
    <w:rsid w:val="00BE4E5D"/>
    <w:rsid w:val="00BE5169"/>
    <w:rsid w:val="00BE5D68"/>
    <w:rsid w:val="00BE6188"/>
    <w:rsid w:val="00BE6ABC"/>
    <w:rsid w:val="00BE6B57"/>
    <w:rsid w:val="00BE79A4"/>
    <w:rsid w:val="00BF01D3"/>
    <w:rsid w:val="00BF045B"/>
    <w:rsid w:val="00BF05D8"/>
    <w:rsid w:val="00BF0CEA"/>
    <w:rsid w:val="00BF0E29"/>
    <w:rsid w:val="00BF11FC"/>
    <w:rsid w:val="00BF1748"/>
    <w:rsid w:val="00BF23FD"/>
    <w:rsid w:val="00BF3D77"/>
    <w:rsid w:val="00BF51DD"/>
    <w:rsid w:val="00BF56C0"/>
    <w:rsid w:val="00BF596F"/>
    <w:rsid w:val="00BF66C2"/>
    <w:rsid w:val="00BF6A63"/>
    <w:rsid w:val="00C002BC"/>
    <w:rsid w:val="00C00485"/>
    <w:rsid w:val="00C00E3C"/>
    <w:rsid w:val="00C010AD"/>
    <w:rsid w:val="00C01620"/>
    <w:rsid w:val="00C01764"/>
    <w:rsid w:val="00C02A16"/>
    <w:rsid w:val="00C03132"/>
    <w:rsid w:val="00C04CCA"/>
    <w:rsid w:val="00C10291"/>
    <w:rsid w:val="00C10559"/>
    <w:rsid w:val="00C10CA4"/>
    <w:rsid w:val="00C10D0E"/>
    <w:rsid w:val="00C1334D"/>
    <w:rsid w:val="00C144CE"/>
    <w:rsid w:val="00C14940"/>
    <w:rsid w:val="00C14F3F"/>
    <w:rsid w:val="00C1530A"/>
    <w:rsid w:val="00C1546E"/>
    <w:rsid w:val="00C157B4"/>
    <w:rsid w:val="00C16360"/>
    <w:rsid w:val="00C168BA"/>
    <w:rsid w:val="00C20DB6"/>
    <w:rsid w:val="00C20E31"/>
    <w:rsid w:val="00C212CC"/>
    <w:rsid w:val="00C218C7"/>
    <w:rsid w:val="00C2283E"/>
    <w:rsid w:val="00C232DC"/>
    <w:rsid w:val="00C24217"/>
    <w:rsid w:val="00C24D4B"/>
    <w:rsid w:val="00C24E68"/>
    <w:rsid w:val="00C24EBE"/>
    <w:rsid w:val="00C250DC"/>
    <w:rsid w:val="00C25EF4"/>
    <w:rsid w:val="00C278CB"/>
    <w:rsid w:val="00C278FB"/>
    <w:rsid w:val="00C27FD7"/>
    <w:rsid w:val="00C3026A"/>
    <w:rsid w:val="00C309BE"/>
    <w:rsid w:val="00C309CC"/>
    <w:rsid w:val="00C30A60"/>
    <w:rsid w:val="00C30A74"/>
    <w:rsid w:val="00C31069"/>
    <w:rsid w:val="00C32648"/>
    <w:rsid w:val="00C32718"/>
    <w:rsid w:val="00C32A56"/>
    <w:rsid w:val="00C33649"/>
    <w:rsid w:val="00C33BB7"/>
    <w:rsid w:val="00C33CD0"/>
    <w:rsid w:val="00C344DF"/>
    <w:rsid w:val="00C3510F"/>
    <w:rsid w:val="00C357AF"/>
    <w:rsid w:val="00C359AE"/>
    <w:rsid w:val="00C36013"/>
    <w:rsid w:val="00C360D6"/>
    <w:rsid w:val="00C407F8"/>
    <w:rsid w:val="00C417A1"/>
    <w:rsid w:val="00C417ED"/>
    <w:rsid w:val="00C41DCB"/>
    <w:rsid w:val="00C4205F"/>
    <w:rsid w:val="00C429CA"/>
    <w:rsid w:val="00C42DE1"/>
    <w:rsid w:val="00C42FC6"/>
    <w:rsid w:val="00C44D41"/>
    <w:rsid w:val="00C45239"/>
    <w:rsid w:val="00C45905"/>
    <w:rsid w:val="00C45C9E"/>
    <w:rsid w:val="00C463D1"/>
    <w:rsid w:val="00C46415"/>
    <w:rsid w:val="00C502C9"/>
    <w:rsid w:val="00C5062B"/>
    <w:rsid w:val="00C509BE"/>
    <w:rsid w:val="00C51EFD"/>
    <w:rsid w:val="00C523E6"/>
    <w:rsid w:val="00C5450B"/>
    <w:rsid w:val="00C54AB3"/>
    <w:rsid w:val="00C54EE1"/>
    <w:rsid w:val="00C55ADF"/>
    <w:rsid w:val="00C56A2F"/>
    <w:rsid w:val="00C57D3F"/>
    <w:rsid w:val="00C57D9F"/>
    <w:rsid w:val="00C6022A"/>
    <w:rsid w:val="00C6081B"/>
    <w:rsid w:val="00C60D6A"/>
    <w:rsid w:val="00C610FB"/>
    <w:rsid w:val="00C62270"/>
    <w:rsid w:val="00C62FEA"/>
    <w:rsid w:val="00C63C09"/>
    <w:rsid w:val="00C64204"/>
    <w:rsid w:val="00C6486A"/>
    <w:rsid w:val="00C654DE"/>
    <w:rsid w:val="00C66102"/>
    <w:rsid w:val="00C669CD"/>
    <w:rsid w:val="00C66E14"/>
    <w:rsid w:val="00C67056"/>
    <w:rsid w:val="00C67188"/>
    <w:rsid w:val="00C677F1"/>
    <w:rsid w:val="00C71190"/>
    <w:rsid w:val="00C71417"/>
    <w:rsid w:val="00C71AB9"/>
    <w:rsid w:val="00C71AE7"/>
    <w:rsid w:val="00C71F3E"/>
    <w:rsid w:val="00C72041"/>
    <w:rsid w:val="00C726C0"/>
    <w:rsid w:val="00C73161"/>
    <w:rsid w:val="00C738D7"/>
    <w:rsid w:val="00C73F85"/>
    <w:rsid w:val="00C73F90"/>
    <w:rsid w:val="00C74440"/>
    <w:rsid w:val="00C7504B"/>
    <w:rsid w:val="00C75C91"/>
    <w:rsid w:val="00C76122"/>
    <w:rsid w:val="00C777C5"/>
    <w:rsid w:val="00C77CB0"/>
    <w:rsid w:val="00C80139"/>
    <w:rsid w:val="00C80E61"/>
    <w:rsid w:val="00C814DC"/>
    <w:rsid w:val="00C819B7"/>
    <w:rsid w:val="00C81A6F"/>
    <w:rsid w:val="00C82EE8"/>
    <w:rsid w:val="00C83AD0"/>
    <w:rsid w:val="00C85633"/>
    <w:rsid w:val="00C8730F"/>
    <w:rsid w:val="00C90023"/>
    <w:rsid w:val="00C902A1"/>
    <w:rsid w:val="00C9057D"/>
    <w:rsid w:val="00C90725"/>
    <w:rsid w:val="00C90830"/>
    <w:rsid w:val="00C912EF"/>
    <w:rsid w:val="00C91B89"/>
    <w:rsid w:val="00C921C5"/>
    <w:rsid w:val="00C924AF"/>
    <w:rsid w:val="00C9257E"/>
    <w:rsid w:val="00C9293B"/>
    <w:rsid w:val="00C9355F"/>
    <w:rsid w:val="00C93D03"/>
    <w:rsid w:val="00C946A1"/>
    <w:rsid w:val="00C94EF5"/>
    <w:rsid w:val="00C9579C"/>
    <w:rsid w:val="00C95C23"/>
    <w:rsid w:val="00C95F3F"/>
    <w:rsid w:val="00C96088"/>
    <w:rsid w:val="00C96117"/>
    <w:rsid w:val="00C9630D"/>
    <w:rsid w:val="00C977C0"/>
    <w:rsid w:val="00C97C2B"/>
    <w:rsid w:val="00CA09AD"/>
    <w:rsid w:val="00CA1080"/>
    <w:rsid w:val="00CA1831"/>
    <w:rsid w:val="00CA292A"/>
    <w:rsid w:val="00CA299B"/>
    <w:rsid w:val="00CA3498"/>
    <w:rsid w:val="00CA366E"/>
    <w:rsid w:val="00CA5471"/>
    <w:rsid w:val="00CA559B"/>
    <w:rsid w:val="00CA6014"/>
    <w:rsid w:val="00CA6489"/>
    <w:rsid w:val="00CA7279"/>
    <w:rsid w:val="00CA739C"/>
    <w:rsid w:val="00CA785C"/>
    <w:rsid w:val="00CB02A8"/>
    <w:rsid w:val="00CB0542"/>
    <w:rsid w:val="00CB063E"/>
    <w:rsid w:val="00CB0872"/>
    <w:rsid w:val="00CB0B53"/>
    <w:rsid w:val="00CB0F18"/>
    <w:rsid w:val="00CB228F"/>
    <w:rsid w:val="00CB2442"/>
    <w:rsid w:val="00CB349E"/>
    <w:rsid w:val="00CB38A9"/>
    <w:rsid w:val="00CB3B93"/>
    <w:rsid w:val="00CB4399"/>
    <w:rsid w:val="00CB4A43"/>
    <w:rsid w:val="00CB4CB8"/>
    <w:rsid w:val="00CB505B"/>
    <w:rsid w:val="00CB529D"/>
    <w:rsid w:val="00CB587D"/>
    <w:rsid w:val="00CB6742"/>
    <w:rsid w:val="00CB7172"/>
    <w:rsid w:val="00CB7C68"/>
    <w:rsid w:val="00CB7F14"/>
    <w:rsid w:val="00CC0183"/>
    <w:rsid w:val="00CC07D7"/>
    <w:rsid w:val="00CC0C6A"/>
    <w:rsid w:val="00CC135E"/>
    <w:rsid w:val="00CC14FE"/>
    <w:rsid w:val="00CC2BE7"/>
    <w:rsid w:val="00CC3AB5"/>
    <w:rsid w:val="00CC3B6A"/>
    <w:rsid w:val="00CC3C20"/>
    <w:rsid w:val="00CC3EAE"/>
    <w:rsid w:val="00CC4269"/>
    <w:rsid w:val="00CC49CC"/>
    <w:rsid w:val="00CC5928"/>
    <w:rsid w:val="00CC5A29"/>
    <w:rsid w:val="00CC625B"/>
    <w:rsid w:val="00CC6885"/>
    <w:rsid w:val="00CC79A6"/>
    <w:rsid w:val="00CC7D1D"/>
    <w:rsid w:val="00CD022A"/>
    <w:rsid w:val="00CD030E"/>
    <w:rsid w:val="00CD045E"/>
    <w:rsid w:val="00CD15F4"/>
    <w:rsid w:val="00CD4157"/>
    <w:rsid w:val="00CD433A"/>
    <w:rsid w:val="00CD455D"/>
    <w:rsid w:val="00CD4BE6"/>
    <w:rsid w:val="00CD5A47"/>
    <w:rsid w:val="00CD62F2"/>
    <w:rsid w:val="00CD63BE"/>
    <w:rsid w:val="00CD7A68"/>
    <w:rsid w:val="00CD7C6C"/>
    <w:rsid w:val="00CE0594"/>
    <w:rsid w:val="00CE0749"/>
    <w:rsid w:val="00CE0851"/>
    <w:rsid w:val="00CE1301"/>
    <w:rsid w:val="00CE1420"/>
    <w:rsid w:val="00CE18CB"/>
    <w:rsid w:val="00CE1D57"/>
    <w:rsid w:val="00CE233C"/>
    <w:rsid w:val="00CE255A"/>
    <w:rsid w:val="00CE2AFA"/>
    <w:rsid w:val="00CE2E02"/>
    <w:rsid w:val="00CE3376"/>
    <w:rsid w:val="00CE3ED3"/>
    <w:rsid w:val="00CE4181"/>
    <w:rsid w:val="00CE437C"/>
    <w:rsid w:val="00CE43CB"/>
    <w:rsid w:val="00CE4806"/>
    <w:rsid w:val="00CE4AFD"/>
    <w:rsid w:val="00CE57D0"/>
    <w:rsid w:val="00CE6A17"/>
    <w:rsid w:val="00CE6C33"/>
    <w:rsid w:val="00CE7418"/>
    <w:rsid w:val="00CF068F"/>
    <w:rsid w:val="00CF0E9C"/>
    <w:rsid w:val="00CF108B"/>
    <w:rsid w:val="00CF121C"/>
    <w:rsid w:val="00CF1682"/>
    <w:rsid w:val="00CF1ACC"/>
    <w:rsid w:val="00CF1DA0"/>
    <w:rsid w:val="00CF2079"/>
    <w:rsid w:val="00CF21EB"/>
    <w:rsid w:val="00CF234D"/>
    <w:rsid w:val="00CF2967"/>
    <w:rsid w:val="00CF3CC6"/>
    <w:rsid w:val="00CF3E0C"/>
    <w:rsid w:val="00CF4452"/>
    <w:rsid w:val="00CF569B"/>
    <w:rsid w:val="00CF5707"/>
    <w:rsid w:val="00CF6DAA"/>
    <w:rsid w:val="00CF720A"/>
    <w:rsid w:val="00CF7A4D"/>
    <w:rsid w:val="00D01F14"/>
    <w:rsid w:val="00D03622"/>
    <w:rsid w:val="00D03737"/>
    <w:rsid w:val="00D03AEB"/>
    <w:rsid w:val="00D03F2F"/>
    <w:rsid w:val="00D05E24"/>
    <w:rsid w:val="00D06D11"/>
    <w:rsid w:val="00D10276"/>
    <w:rsid w:val="00D102DC"/>
    <w:rsid w:val="00D12497"/>
    <w:rsid w:val="00D12BEB"/>
    <w:rsid w:val="00D13AEF"/>
    <w:rsid w:val="00D13DA1"/>
    <w:rsid w:val="00D1475C"/>
    <w:rsid w:val="00D1542B"/>
    <w:rsid w:val="00D15467"/>
    <w:rsid w:val="00D17118"/>
    <w:rsid w:val="00D17150"/>
    <w:rsid w:val="00D1753C"/>
    <w:rsid w:val="00D17BDE"/>
    <w:rsid w:val="00D20A6B"/>
    <w:rsid w:val="00D20C7C"/>
    <w:rsid w:val="00D218C3"/>
    <w:rsid w:val="00D21C3C"/>
    <w:rsid w:val="00D21F67"/>
    <w:rsid w:val="00D2414D"/>
    <w:rsid w:val="00D24823"/>
    <w:rsid w:val="00D251F9"/>
    <w:rsid w:val="00D252E5"/>
    <w:rsid w:val="00D253AA"/>
    <w:rsid w:val="00D258FC"/>
    <w:rsid w:val="00D25D81"/>
    <w:rsid w:val="00D2705D"/>
    <w:rsid w:val="00D277E3"/>
    <w:rsid w:val="00D2786B"/>
    <w:rsid w:val="00D3034F"/>
    <w:rsid w:val="00D31134"/>
    <w:rsid w:val="00D31BC2"/>
    <w:rsid w:val="00D31D3D"/>
    <w:rsid w:val="00D323EE"/>
    <w:rsid w:val="00D324BA"/>
    <w:rsid w:val="00D336F2"/>
    <w:rsid w:val="00D338B4"/>
    <w:rsid w:val="00D3394D"/>
    <w:rsid w:val="00D33CF7"/>
    <w:rsid w:val="00D34262"/>
    <w:rsid w:val="00D34303"/>
    <w:rsid w:val="00D34350"/>
    <w:rsid w:val="00D34968"/>
    <w:rsid w:val="00D34C73"/>
    <w:rsid w:val="00D35726"/>
    <w:rsid w:val="00D367F9"/>
    <w:rsid w:val="00D372E7"/>
    <w:rsid w:val="00D37900"/>
    <w:rsid w:val="00D40021"/>
    <w:rsid w:val="00D4013F"/>
    <w:rsid w:val="00D40D43"/>
    <w:rsid w:val="00D42A1E"/>
    <w:rsid w:val="00D42BC6"/>
    <w:rsid w:val="00D4305B"/>
    <w:rsid w:val="00D43102"/>
    <w:rsid w:val="00D43E75"/>
    <w:rsid w:val="00D4550B"/>
    <w:rsid w:val="00D45603"/>
    <w:rsid w:val="00D46186"/>
    <w:rsid w:val="00D47130"/>
    <w:rsid w:val="00D47132"/>
    <w:rsid w:val="00D502D8"/>
    <w:rsid w:val="00D5103F"/>
    <w:rsid w:val="00D51599"/>
    <w:rsid w:val="00D52735"/>
    <w:rsid w:val="00D5297B"/>
    <w:rsid w:val="00D52EF9"/>
    <w:rsid w:val="00D533E9"/>
    <w:rsid w:val="00D53EB9"/>
    <w:rsid w:val="00D553A2"/>
    <w:rsid w:val="00D562D2"/>
    <w:rsid w:val="00D563E4"/>
    <w:rsid w:val="00D567D2"/>
    <w:rsid w:val="00D6030A"/>
    <w:rsid w:val="00D60849"/>
    <w:rsid w:val="00D60BBB"/>
    <w:rsid w:val="00D60D45"/>
    <w:rsid w:val="00D618A4"/>
    <w:rsid w:val="00D61FDE"/>
    <w:rsid w:val="00D62629"/>
    <w:rsid w:val="00D6296A"/>
    <w:rsid w:val="00D62A0F"/>
    <w:rsid w:val="00D62BC0"/>
    <w:rsid w:val="00D6304E"/>
    <w:rsid w:val="00D63537"/>
    <w:rsid w:val="00D6396E"/>
    <w:rsid w:val="00D64C98"/>
    <w:rsid w:val="00D65B2D"/>
    <w:rsid w:val="00D67316"/>
    <w:rsid w:val="00D675C4"/>
    <w:rsid w:val="00D709EF"/>
    <w:rsid w:val="00D70EE4"/>
    <w:rsid w:val="00D70F7A"/>
    <w:rsid w:val="00D72C42"/>
    <w:rsid w:val="00D72D10"/>
    <w:rsid w:val="00D73544"/>
    <w:rsid w:val="00D74D0F"/>
    <w:rsid w:val="00D753BC"/>
    <w:rsid w:val="00D76590"/>
    <w:rsid w:val="00D76612"/>
    <w:rsid w:val="00D767B9"/>
    <w:rsid w:val="00D767DA"/>
    <w:rsid w:val="00D768E7"/>
    <w:rsid w:val="00D7697F"/>
    <w:rsid w:val="00D769E5"/>
    <w:rsid w:val="00D778DE"/>
    <w:rsid w:val="00D80DA1"/>
    <w:rsid w:val="00D81533"/>
    <w:rsid w:val="00D8178C"/>
    <w:rsid w:val="00D817D1"/>
    <w:rsid w:val="00D81EF0"/>
    <w:rsid w:val="00D827A7"/>
    <w:rsid w:val="00D82AEA"/>
    <w:rsid w:val="00D84C5D"/>
    <w:rsid w:val="00D85357"/>
    <w:rsid w:val="00D85680"/>
    <w:rsid w:val="00D85681"/>
    <w:rsid w:val="00D85E83"/>
    <w:rsid w:val="00D85FBF"/>
    <w:rsid w:val="00D863E0"/>
    <w:rsid w:val="00D86435"/>
    <w:rsid w:val="00D867F3"/>
    <w:rsid w:val="00D8712E"/>
    <w:rsid w:val="00D87374"/>
    <w:rsid w:val="00D87A05"/>
    <w:rsid w:val="00D87CF2"/>
    <w:rsid w:val="00D90049"/>
    <w:rsid w:val="00D901C6"/>
    <w:rsid w:val="00D90B65"/>
    <w:rsid w:val="00D90BAF"/>
    <w:rsid w:val="00D93E12"/>
    <w:rsid w:val="00D93E74"/>
    <w:rsid w:val="00D94138"/>
    <w:rsid w:val="00D94A7E"/>
    <w:rsid w:val="00D9517F"/>
    <w:rsid w:val="00D95399"/>
    <w:rsid w:val="00D95573"/>
    <w:rsid w:val="00D96D07"/>
    <w:rsid w:val="00D97395"/>
    <w:rsid w:val="00D97A61"/>
    <w:rsid w:val="00D97C3A"/>
    <w:rsid w:val="00DA0433"/>
    <w:rsid w:val="00DA0575"/>
    <w:rsid w:val="00DA07BD"/>
    <w:rsid w:val="00DA08B9"/>
    <w:rsid w:val="00DA102D"/>
    <w:rsid w:val="00DA13AE"/>
    <w:rsid w:val="00DA2731"/>
    <w:rsid w:val="00DA307A"/>
    <w:rsid w:val="00DA3365"/>
    <w:rsid w:val="00DA3946"/>
    <w:rsid w:val="00DA4C4F"/>
    <w:rsid w:val="00DA4DF3"/>
    <w:rsid w:val="00DA5445"/>
    <w:rsid w:val="00DA5A1E"/>
    <w:rsid w:val="00DA5FFA"/>
    <w:rsid w:val="00DA715C"/>
    <w:rsid w:val="00DA7945"/>
    <w:rsid w:val="00DA7BE6"/>
    <w:rsid w:val="00DB05A9"/>
    <w:rsid w:val="00DB08C8"/>
    <w:rsid w:val="00DB0B9C"/>
    <w:rsid w:val="00DB0D75"/>
    <w:rsid w:val="00DB112C"/>
    <w:rsid w:val="00DB16D8"/>
    <w:rsid w:val="00DB1DDC"/>
    <w:rsid w:val="00DB348C"/>
    <w:rsid w:val="00DB399E"/>
    <w:rsid w:val="00DB599C"/>
    <w:rsid w:val="00DB6068"/>
    <w:rsid w:val="00DB69E3"/>
    <w:rsid w:val="00DB6A3C"/>
    <w:rsid w:val="00DB6D1A"/>
    <w:rsid w:val="00DB70C2"/>
    <w:rsid w:val="00DB72FA"/>
    <w:rsid w:val="00DB7F01"/>
    <w:rsid w:val="00DC028F"/>
    <w:rsid w:val="00DC0B4E"/>
    <w:rsid w:val="00DC109B"/>
    <w:rsid w:val="00DC1D99"/>
    <w:rsid w:val="00DC1F47"/>
    <w:rsid w:val="00DC27A4"/>
    <w:rsid w:val="00DC28B7"/>
    <w:rsid w:val="00DC29AE"/>
    <w:rsid w:val="00DC36D0"/>
    <w:rsid w:val="00DC3784"/>
    <w:rsid w:val="00DC3E0D"/>
    <w:rsid w:val="00DC45F0"/>
    <w:rsid w:val="00DC464E"/>
    <w:rsid w:val="00DC4821"/>
    <w:rsid w:val="00DC52D9"/>
    <w:rsid w:val="00DC56CC"/>
    <w:rsid w:val="00DC6762"/>
    <w:rsid w:val="00DC69A2"/>
    <w:rsid w:val="00DD03D0"/>
    <w:rsid w:val="00DD04E0"/>
    <w:rsid w:val="00DD192D"/>
    <w:rsid w:val="00DD21C5"/>
    <w:rsid w:val="00DD2201"/>
    <w:rsid w:val="00DD27F8"/>
    <w:rsid w:val="00DD2EE7"/>
    <w:rsid w:val="00DD4713"/>
    <w:rsid w:val="00DD4726"/>
    <w:rsid w:val="00DD545E"/>
    <w:rsid w:val="00DD5A26"/>
    <w:rsid w:val="00DD5A5D"/>
    <w:rsid w:val="00DD5F5B"/>
    <w:rsid w:val="00DD61E0"/>
    <w:rsid w:val="00DD6BC2"/>
    <w:rsid w:val="00DD6F34"/>
    <w:rsid w:val="00DD7136"/>
    <w:rsid w:val="00DD770E"/>
    <w:rsid w:val="00DD79A7"/>
    <w:rsid w:val="00DE1227"/>
    <w:rsid w:val="00DE2006"/>
    <w:rsid w:val="00DE2619"/>
    <w:rsid w:val="00DE3014"/>
    <w:rsid w:val="00DE304E"/>
    <w:rsid w:val="00DE40F1"/>
    <w:rsid w:val="00DE4FB0"/>
    <w:rsid w:val="00DE4FC8"/>
    <w:rsid w:val="00DE531B"/>
    <w:rsid w:val="00DE54DB"/>
    <w:rsid w:val="00DE6755"/>
    <w:rsid w:val="00DE6823"/>
    <w:rsid w:val="00DE78E8"/>
    <w:rsid w:val="00DF0199"/>
    <w:rsid w:val="00DF1DBA"/>
    <w:rsid w:val="00DF1FB3"/>
    <w:rsid w:val="00DF301F"/>
    <w:rsid w:val="00DF34EC"/>
    <w:rsid w:val="00DF392D"/>
    <w:rsid w:val="00DF47FC"/>
    <w:rsid w:val="00DF509E"/>
    <w:rsid w:val="00DF5526"/>
    <w:rsid w:val="00DF5DA9"/>
    <w:rsid w:val="00DF714B"/>
    <w:rsid w:val="00E00BFA"/>
    <w:rsid w:val="00E01401"/>
    <w:rsid w:val="00E0198F"/>
    <w:rsid w:val="00E01A65"/>
    <w:rsid w:val="00E02011"/>
    <w:rsid w:val="00E02A10"/>
    <w:rsid w:val="00E02E74"/>
    <w:rsid w:val="00E03637"/>
    <w:rsid w:val="00E0448D"/>
    <w:rsid w:val="00E04C86"/>
    <w:rsid w:val="00E04D61"/>
    <w:rsid w:val="00E0537F"/>
    <w:rsid w:val="00E055F0"/>
    <w:rsid w:val="00E061B4"/>
    <w:rsid w:val="00E067C7"/>
    <w:rsid w:val="00E07BAC"/>
    <w:rsid w:val="00E07D5C"/>
    <w:rsid w:val="00E10FBF"/>
    <w:rsid w:val="00E11FFB"/>
    <w:rsid w:val="00E12FD5"/>
    <w:rsid w:val="00E1302C"/>
    <w:rsid w:val="00E13AE5"/>
    <w:rsid w:val="00E15076"/>
    <w:rsid w:val="00E157E6"/>
    <w:rsid w:val="00E16B5E"/>
    <w:rsid w:val="00E17668"/>
    <w:rsid w:val="00E20104"/>
    <w:rsid w:val="00E202CA"/>
    <w:rsid w:val="00E20569"/>
    <w:rsid w:val="00E2062C"/>
    <w:rsid w:val="00E2073E"/>
    <w:rsid w:val="00E207EF"/>
    <w:rsid w:val="00E20AC5"/>
    <w:rsid w:val="00E20C44"/>
    <w:rsid w:val="00E21066"/>
    <w:rsid w:val="00E22856"/>
    <w:rsid w:val="00E22E8B"/>
    <w:rsid w:val="00E23529"/>
    <w:rsid w:val="00E23B1F"/>
    <w:rsid w:val="00E2456D"/>
    <w:rsid w:val="00E25649"/>
    <w:rsid w:val="00E25759"/>
    <w:rsid w:val="00E25DD4"/>
    <w:rsid w:val="00E25FCB"/>
    <w:rsid w:val="00E2663B"/>
    <w:rsid w:val="00E268A3"/>
    <w:rsid w:val="00E27903"/>
    <w:rsid w:val="00E27A33"/>
    <w:rsid w:val="00E27BEA"/>
    <w:rsid w:val="00E30709"/>
    <w:rsid w:val="00E31015"/>
    <w:rsid w:val="00E31C47"/>
    <w:rsid w:val="00E3264C"/>
    <w:rsid w:val="00E3305C"/>
    <w:rsid w:val="00E3405F"/>
    <w:rsid w:val="00E34C26"/>
    <w:rsid w:val="00E354B2"/>
    <w:rsid w:val="00E36617"/>
    <w:rsid w:val="00E36B9E"/>
    <w:rsid w:val="00E36D05"/>
    <w:rsid w:val="00E3719D"/>
    <w:rsid w:val="00E379A6"/>
    <w:rsid w:val="00E37A21"/>
    <w:rsid w:val="00E40B2B"/>
    <w:rsid w:val="00E40DDC"/>
    <w:rsid w:val="00E41246"/>
    <w:rsid w:val="00E41F98"/>
    <w:rsid w:val="00E4275F"/>
    <w:rsid w:val="00E444ED"/>
    <w:rsid w:val="00E460B3"/>
    <w:rsid w:val="00E4677A"/>
    <w:rsid w:val="00E46EA9"/>
    <w:rsid w:val="00E47096"/>
    <w:rsid w:val="00E4764D"/>
    <w:rsid w:val="00E50A6F"/>
    <w:rsid w:val="00E50B32"/>
    <w:rsid w:val="00E51BD2"/>
    <w:rsid w:val="00E51E0E"/>
    <w:rsid w:val="00E53CB7"/>
    <w:rsid w:val="00E554DF"/>
    <w:rsid w:val="00E5558F"/>
    <w:rsid w:val="00E55609"/>
    <w:rsid w:val="00E5608B"/>
    <w:rsid w:val="00E5615B"/>
    <w:rsid w:val="00E5635C"/>
    <w:rsid w:val="00E5639E"/>
    <w:rsid w:val="00E56888"/>
    <w:rsid w:val="00E5697F"/>
    <w:rsid w:val="00E56F32"/>
    <w:rsid w:val="00E5781B"/>
    <w:rsid w:val="00E6094F"/>
    <w:rsid w:val="00E618F3"/>
    <w:rsid w:val="00E61D68"/>
    <w:rsid w:val="00E61D97"/>
    <w:rsid w:val="00E62604"/>
    <w:rsid w:val="00E62E0C"/>
    <w:rsid w:val="00E63319"/>
    <w:rsid w:val="00E636DD"/>
    <w:rsid w:val="00E63F16"/>
    <w:rsid w:val="00E64FD2"/>
    <w:rsid w:val="00E65215"/>
    <w:rsid w:val="00E65CA7"/>
    <w:rsid w:val="00E66349"/>
    <w:rsid w:val="00E66835"/>
    <w:rsid w:val="00E669AC"/>
    <w:rsid w:val="00E670FD"/>
    <w:rsid w:val="00E677CD"/>
    <w:rsid w:val="00E67A6E"/>
    <w:rsid w:val="00E67B8A"/>
    <w:rsid w:val="00E70080"/>
    <w:rsid w:val="00E70A76"/>
    <w:rsid w:val="00E70ABA"/>
    <w:rsid w:val="00E70E70"/>
    <w:rsid w:val="00E71007"/>
    <w:rsid w:val="00E7122A"/>
    <w:rsid w:val="00E714CC"/>
    <w:rsid w:val="00E7283C"/>
    <w:rsid w:val="00E738B5"/>
    <w:rsid w:val="00E74088"/>
    <w:rsid w:val="00E74770"/>
    <w:rsid w:val="00E75390"/>
    <w:rsid w:val="00E75663"/>
    <w:rsid w:val="00E758AA"/>
    <w:rsid w:val="00E76137"/>
    <w:rsid w:val="00E776A3"/>
    <w:rsid w:val="00E8039F"/>
    <w:rsid w:val="00E80596"/>
    <w:rsid w:val="00E80E92"/>
    <w:rsid w:val="00E814EF"/>
    <w:rsid w:val="00E8223A"/>
    <w:rsid w:val="00E823FE"/>
    <w:rsid w:val="00E8255B"/>
    <w:rsid w:val="00E82B96"/>
    <w:rsid w:val="00E8305B"/>
    <w:rsid w:val="00E8401A"/>
    <w:rsid w:val="00E84942"/>
    <w:rsid w:val="00E85F75"/>
    <w:rsid w:val="00E86039"/>
    <w:rsid w:val="00E86306"/>
    <w:rsid w:val="00E869F3"/>
    <w:rsid w:val="00E86C9F"/>
    <w:rsid w:val="00E8735B"/>
    <w:rsid w:val="00E87513"/>
    <w:rsid w:val="00E90134"/>
    <w:rsid w:val="00E90CC0"/>
    <w:rsid w:val="00E91185"/>
    <w:rsid w:val="00E91D9A"/>
    <w:rsid w:val="00E9269F"/>
    <w:rsid w:val="00E92B55"/>
    <w:rsid w:val="00E92F21"/>
    <w:rsid w:val="00E92FDF"/>
    <w:rsid w:val="00E95626"/>
    <w:rsid w:val="00E9574E"/>
    <w:rsid w:val="00E957B2"/>
    <w:rsid w:val="00E96467"/>
    <w:rsid w:val="00E96625"/>
    <w:rsid w:val="00E97438"/>
    <w:rsid w:val="00E97BE4"/>
    <w:rsid w:val="00E97CEA"/>
    <w:rsid w:val="00E97D10"/>
    <w:rsid w:val="00E97F17"/>
    <w:rsid w:val="00EA1ED7"/>
    <w:rsid w:val="00EA2C41"/>
    <w:rsid w:val="00EA4997"/>
    <w:rsid w:val="00EA4E5B"/>
    <w:rsid w:val="00EA56E9"/>
    <w:rsid w:val="00EA6A2F"/>
    <w:rsid w:val="00EA71C8"/>
    <w:rsid w:val="00EA7205"/>
    <w:rsid w:val="00EA7E13"/>
    <w:rsid w:val="00EB14C3"/>
    <w:rsid w:val="00EB1537"/>
    <w:rsid w:val="00EB2223"/>
    <w:rsid w:val="00EB22C2"/>
    <w:rsid w:val="00EB2366"/>
    <w:rsid w:val="00EB35F7"/>
    <w:rsid w:val="00EB3631"/>
    <w:rsid w:val="00EB4285"/>
    <w:rsid w:val="00EB4303"/>
    <w:rsid w:val="00EB4D5B"/>
    <w:rsid w:val="00EB51FA"/>
    <w:rsid w:val="00EB5B5A"/>
    <w:rsid w:val="00EB605F"/>
    <w:rsid w:val="00EB6515"/>
    <w:rsid w:val="00EB670F"/>
    <w:rsid w:val="00EB737E"/>
    <w:rsid w:val="00EB7756"/>
    <w:rsid w:val="00EB789E"/>
    <w:rsid w:val="00EC04C4"/>
    <w:rsid w:val="00EC0990"/>
    <w:rsid w:val="00EC1904"/>
    <w:rsid w:val="00EC1AEE"/>
    <w:rsid w:val="00EC1B4E"/>
    <w:rsid w:val="00EC338D"/>
    <w:rsid w:val="00EC3A5E"/>
    <w:rsid w:val="00EC3A8B"/>
    <w:rsid w:val="00EC4A4D"/>
    <w:rsid w:val="00EC5060"/>
    <w:rsid w:val="00EC57D0"/>
    <w:rsid w:val="00EC5AE1"/>
    <w:rsid w:val="00EC5AFD"/>
    <w:rsid w:val="00EC68F6"/>
    <w:rsid w:val="00EC73B2"/>
    <w:rsid w:val="00ED1179"/>
    <w:rsid w:val="00ED1F7D"/>
    <w:rsid w:val="00ED330C"/>
    <w:rsid w:val="00ED42B2"/>
    <w:rsid w:val="00ED49A6"/>
    <w:rsid w:val="00ED4FC6"/>
    <w:rsid w:val="00ED5888"/>
    <w:rsid w:val="00ED60C8"/>
    <w:rsid w:val="00EE04AD"/>
    <w:rsid w:val="00EE070E"/>
    <w:rsid w:val="00EE0BF5"/>
    <w:rsid w:val="00EE0FDE"/>
    <w:rsid w:val="00EE16F8"/>
    <w:rsid w:val="00EE189C"/>
    <w:rsid w:val="00EE197D"/>
    <w:rsid w:val="00EE1AD9"/>
    <w:rsid w:val="00EE2875"/>
    <w:rsid w:val="00EE37F2"/>
    <w:rsid w:val="00EE3C75"/>
    <w:rsid w:val="00EE41D0"/>
    <w:rsid w:val="00EE48D9"/>
    <w:rsid w:val="00EE4AAD"/>
    <w:rsid w:val="00EE68A9"/>
    <w:rsid w:val="00EE6A80"/>
    <w:rsid w:val="00EE73EC"/>
    <w:rsid w:val="00EF0221"/>
    <w:rsid w:val="00EF08F8"/>
    <w:rsid w:val="00EF0A47"/>
    <w:rsid w:val="00EF0EB6"/>
    <w:rsid w:val="00EF1692"/>
    <w:rsid w:val="00EF1B2C"/>
    <w:rsid w:val="00EF1F41"/>
    <w:rsid w:val="00EF23E9"/>
    <w:rsid w:val="00EF2544"/>
    <w:rsid w:val="00EF289C"/>
    <w:rsid w:val="00EF4AB0"/>
    <w:rsid w:val="00EF5CD3"/>
    <w:rsid w:val="00EF5DAE"/>
    <w:rsid w:val="00EF7F95"/>
    <w:rsid w:val="00F00681"/>
    <w:rsid w:val="00F01129"/>
    <w:rsid w:val="00F01385"/>
    <w:rsid w:val="00F013EE"/>
    <w:rsid w:val="00F01CF0"/>
    <w:rsid w:val="00F021B0"/>
    <w:rsid w:val="00F02331"/>
    <w:rsid w:val="00F027A4"/>
    <w:rsid w:val="00F02C0E"/>
    <w:rsid w:val="00F02E49"/>
    <w:rsid w:val="00F0434F"/>
    <w:rsid w:val="00F045BA"/>
    <w:rsid w:val="00F04FB0"/>
    <w:rsid w:val="00F0575E"/>
    <w:rsid w:val="00F063F6"/>
    <w:rsid w:val="00F06555"/>
    <w:rsid w:val="00F07060"/>
    <w:rsid w:val="00F07219"/>
    <w:rsid w:val="00F07451"/>
    <w:rsid w:val="00F0778E"/>
    <w:rsid w:val="00F07814"/>
    <w:rsid w:val="00F07D70"/>
    <w:rsid w:val="00F10828"/>
    <w:rsid w:val="00F10FD9"/>
    <w:rsid w:val="00F1130C"/>
    <w:rsid w:val="00F12567"/>
    <w:rsid w:val="00F12C26"/>
    <w:rsid w:val="00F13761"/>
    <w:rsid w:val="00F14436"/>
    <w:rsid w:val="00F15691"/>
    <w:rsid w:val="00F156A2"/>
    <w:rsid w:val="00F15D43"/>
    <w:rsid w:val="00F17630"/>
    <w:rsid w:val="00F17E40"/>
    <w:rsid w:val="00F206F0"/>
    <w:rsid w:val="00F206F6"/>
    <w:rsid w:val="00F20824"/>
    <w:rsid w:val="00F20937"/>
    <w:rsid w:val="00F21030"/>
    <w:rsid w:val="00F2152C"/>
    <w:rsid w:val="00F21ACF"/>
    <w:rsid w:val="00F224D5"/>
    <w:rsid w:val="00F234BC"/>
    <w:rsid w:val="00F24616"/>
    <w:rsid w:val="00F246AC"/>
    <w:rsid w:val="00F2480D"/>
    <w:rsid w:val="00F25938"/>
    <w:rsid w:val="00F25CA7"/>
    <w:rsid w:val="00F2645D"/>
    <w:rsid w:val="00F2750C"/>
    <w:rsid w:val="00F30684"/>
    <w:rsid w:val="00F30946"/>
    <w:rsid w:val="00F31F0A"/>
    <w:rsid w:val="00F31F93"/>
    <w:rsid w:val="00F3259B"/>
    <w:rsid w:val="00F3348C"/>
    <w:rsid w:val="00F33F40"/>
    <w:rsid w:val="00F3415B"/>
    <w:rsid w:val="00F3426C"/>
    <w:rsid w:val="00F345FF"/>
    <w:rsid w:val="00F3471E"/>
    <w:rsid w:val="00F35387"/>
    <w:rsid w:val="00F354C0"/>
    <w:rsid w:val="00F35AA5"/>
    <w:rsid w:val="00F368C8"/>
    <w:rsid w:val="00F37959"/>
    <w:rsid w:val="00F4011F"/>
    <w:rsid w:val="00F402DE"/>
    <w:rsid w:val="00F40B18"/>
    <w:rsid w:val="00F41670"/>
    <w:rsid w:val="00F41CE9"/>
    <w:rsid w:val="00F41D9A"/>
    <w:rsid w:val="00F41E88"/>
    <w:rsid w:val="00F42B2E"/>
    <w:rsid w:val="00F4379E"/>
    <w:rsid w:val="00F46157"/>
    <w:rsid w:val="00F463E6"/>
    <w:rsid w:val="00F46ED0"/>
    <w:rsid w:val="00F4713A"/>
    <w:rsid w:val="00F4799B"/>
    <w:rsid w:val="00F500AF"/>
    <w:rsid w:val="00F503E8"/>
    <w:rsid w:val="00F5151E"/>
    <w:rsid w:val="00F515AA"/>
    <w:rsid w:val="00F52069"/>
    <w:rsid w:val="00F544DF"/>
    <w:rsid w:val="00F54742"/>
    <w:rsid w:val="00F547C8"/>
    <w:rsid w:val="00F549D3"/>
    <w:rsid w:val="00F55027"/>
    <w:rsid w:val="00F556CD"/>
    <w:rsid w:val="00F55CCD"/>
    <w:rsid w:val="00F56524"/>
    <w:rsid w:val="00F56C40"/>
    <w:rsid w:val="00F57C28"/>
    <w:rsid w:val="00F60102"/>
    <w:rsid w:val="00F60455"/>
    <w:rsid w:val="00F61BA6"/>
    <w:rsid w:val="00F61DCC"/>
    <w:rsid w:val="00F625F0"/>
    <w:rsid w:val="00F62EA1"/>
    <w:rsid w:val="00F63577"/>
    <w:rsid w:val="00F6368F"/>
    <w:rsid w:val="00F63AFC"/>
    <w:rsid w:val="00F6447F"/>
    <w:rsid w:val="00F64AE0"/>
    <w:rsid w:val="00F651BB"/>
    <w:rsid w:val="00F65BB8"/>
    <w:rsid w:val="00F66869"/>
    <w:rsid w:val="00F66A78"/>
    <w:rsid w:val="00F67159"/>
    <w:rsid w:val="00F70790"/>
    <w:rsid w:val="00F707EE"/>
    <w:rsid w:val="00F7088F"/>
    <w:rsid w:val="00F71A7E"/>
    <w:rsid w:val="00F71D19"/>
    <w:rsid w:val="00F722DE"/>
    <w:rsid w:val="00F72ACF"/>
    <w:rsid w:val="00F73904"/>
    <w:rsid w:val="00F73E08"/>
    <w:rsid w:val="00F73E46"/>
    <w:rsid w:val="00F744A5"/>
    <w:rsid w:val="00F74858"/>
    <w:rsid w:val="00F76C29"/>
    <w:rsid w:val="00F77B92"/>
    <w:rsid w:val="00F804A1"/>
    <w:rsid w:val="00F80B78"/>
    <w:rsid w:val="00F80DCE"/>
    <w:rsid w:val="00F81608"/>
    <w:rsid w:val="00F82D5D"/>
    <w:rsid w:val="00F8315D"/>
    <w:rsid w:val="00F83900"/>
    <w:rsid w:val="00F84041"/>
    <w:rsid w:val="00F84CE2"/>
    <w:rsid w:val="00F85338"/>
    <w:rsid w:val="00F85D45"/>
    <w:rsid w:val="00F8609D"/>
    <w:rsid w:val="00F86237"/>
    <w:rsid w:val="00F904BF"/>
    <w:rsid w:val="00F90532"/>
    <w:rsid w:val="00F9096A"/>
    <w:rsid w:val="00F917F0"/>
    <w:rsid w:val="00F91D49"/>
    <w:rsid w:val="00F92241"/>
    <w:rsid w:val="00F92330"/>
    <w:rsid w:val="00F92708"/>
    <w:rsid w:val="00F9432F"/>
    <w:rsid w:val="00F94FEE"/>
    <w:rsid w:val="00F96325"/>
    <w:rsid w:val="00F96F3E"/>
    <w:rsid w:val="00F9781C"/>
    <w:rsid w:val="00FA07FF"/>
    <w:rsid w:val="00FA10C1"/>
    <w:rsid w:val="00FA1111"/>
    <w:rsid w:val="00FA1190"/>
    <w:rsid w:val="00FA1559"/>
    <w:rsid w:val="00FA1B0B"/>
    <w:rsid w:val="00FA1B16"/>
    <w:rsid w:val="00FA24EA"/>
    <w:rsid w:val="00FA38EA"/>
    <w:rsid w:val="00FA40B4"/>
    <w:rsid w:val="00FA41F0"/>
    <w:rsid w:val="00FA443E"/>
    <w:rsid w:val="00FA475B"/>
    <w:rsid w:val="00FA4899"/>
    <w:rsid w:val="00FA4D8A"/>
    <w:rsid w:val="00FA4F14"/>
    <w:rsid w:val="00FA5DB9"/>
    <w:rsid w:val="00FA65B3"/>
    <w:rsid w:val="00FA7B72"/>
    <w:rsid w:val="00FA7DD1"/>
    <w:rsid w:val="00FB0706"/>
    <w:rsid w:val="00FB0E24"/>
    <w:rsid w:val="00FB0FB1"/>
    <w:rsid w:val="00FB2152"/>
    <w:rsid w:val="00FB2DC1"/>
    <w:rsid w:val="00FB3842"/>
    <w:rsid w:val="00FB3D7B"/>
    <w:rsid w:val="00FB4641"/>
    <w:rsid w:val="00FB49E7"/>
    <w:rsid w:val="00FB5B08"/>
    <w:rsid w:val="00FB5FB1"/>
    <w:rsid w:val="00FB6059"/>
    <w:rsid w:val="00FB6F33"/>
    <w:rsid w:val="00FB735A"/>
    <w:rsid w:val="00FB7534"/>
    <w:rsid w:val="00FB7614"/>
    <w:rsid w:val="00FB7689"/>
    <w:rsid w:val="00FB77A7"/>
    <w:rsid w:val="00FB7991"/>
    <w:rsid w:val="00FB7EEC"/>
    <w:rsid w:val="00FC04D8"/>
    <w:rsid w:val="00FC1613"/>
    <w:rsid w:val="00FC1E4B"/>
    <w:rsid w:val="00FC246B"/>
    <w:rsid w:val="00FC3997"/>
    <w:rsid w:val="00FC4D3C"/>
    <w:rsid w:val="00FC500C"/>
    <w:rsid w:val="00FC5A35"/>
    <w:rsid w:val="00FC655C"/>
    <w:rsid w:val="00FC750F"/>
    <w:rsid w:val="00FD10E9"/>
    <w:rsid w:val="00FD1F2E"/>
    <w:rsid w:val="00FD1FDA"/>
    <w:rsid w:val="00FD2210"/>
    <w:rsid w:val="00FD2226"/>
    <w:rsid w:val="00FD3703"/>
    <w:rsid w:val="00FD3955"/>
    <w:rsid w:val="00FD4228"/>
    <w:rsid w:val="00FD536A"/>
    <w:rsid w:val="00FD6269"/>
    <w:rsid w:val="00FD62A9"/>
    <w:rsid w:val="00FD6388"/>
    <w:rsid w:val="00FD7179"/>
    <w:rsid w:val="00FD7B7C"/>
    <w:rsid w:val="00FE02BF"/>
    <w:rsid w:val="00FE0BF6"/>
    <w:rsid w:val="00FE0C47"/>
    <w:rsid w:val="00FE2A30"/>
    <w:rsid w:val="00FE4D70"/>
    <w:rsid w:val="00FE5785"/>
    <w:rsid w:val="00FE6B39"/>
    <w:rsid w:val="00FE6F36"/>
    <w:rsid w:val="00FE7094"/>
    <w:rsid w:val="00FE7B64"/>
    <w:rsid w:val="00FF1033"/>
    <w:rsid w:val="00FF16BD"/>
    <w:rsid w:val="00FF1AEF"/>
    <w:rsid w:val="00FF1F4A"/>
    <w:rsid w:val="00FF2089"/>
    <w:rsid w:val="00FF2107"/>
    <w:rsid w:val="00FF221C"/>
    <w:rsid w:val="00FF2B3B"/>
    <w:rsid w:val="00FF2C3B"/>
    <w:rsid w:val="00FF2F2D"/>
    <w:rsid w:val="00FF365A"/>
    <w:rsid w:val="00FF4643"/>
    <w:rsid w:val="00FF5E49"/>
    <w:rsid w:val="00FF7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C52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B4E"/>
    <w:rPr>
      <w:lang w:val="en-GB"/>
    </w:rPr>
  </w:style>
  <w:style w:type="paragraph" w:styleId="Heading1">
    <w:name w:val="heading 1"/>
    <w:basedOn w:val="Normal"/>
    <w:next w:val="Normal"/>
    <w:link w:val="Heading1Char"/>
    <w:uiPriority w:val="9"/>
    <w:qFormat/>
    <w:rsid w:val="006A1EBD"/>
    <w:pPr>
      <w:keepNext/>
      <w:keepLines/>
      <w:numPr>
        <w:numId w:val="4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426C"/>
    <w:pPr>
      <w:keepNext/>
      <w:keepLines/>
      <w:numPr>
        <w:ilvl w:val="1"/>
        <w:numId w:val="4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1EBD"/>
    <w:pPr>
      <w:keepNext/>
      <w:keepLines/>
      <w:numPr>
        <w:ilvl w:val="2"/>
        <w:numId w:val="4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32F2B"/>
    <w:pPr>
      <w:keepNext/>
      <w:keepLines/>
      <w:numPr>
        <w:ilvl w:val="3"/>
        <w:numId w:val="46"/>
      </w:numPr>
      <w:spacing w:before="200" w:after="0"/>
      <w:outlineLvl w:val="3"/>
    </w:pPr>
    <w:rPr>
      <w:rFonts w:asciiTheme="majorHAnsi" w:eastAsiaTheme="majorEastAsia" w:hAnsiTheme="majorHAnsi" w:cstheme="majorBidi"/>
      <w:b/>
      <w:bCs/>
      <w:i/>
      <w:iCs/>
      <w:color w:val="4F81BD" w:themeColor="accent1"/>
      <w:lang w:val="tr-TR"/>
    </w:rPr>
  </w:style>
  <w:style w:type="paragraph" w:styleId="Heading5">
    <w:name w:val="heading 5"/>
    <w:basedOn w:val="Normal"/>
    <w:next w:val="Normal"/>
    <w:link w:val="Heading5Char"/>
    <w:uiPriority w:val="9"/>
    <w:unhideWhenUsed/>
    <w:qFormat/>
    <w:rsid w:val="00632F2B"/>
    <w:pPr>
      <w:keepNext/>
      <w:keepLines/>
      <w:numPr>
        <w:ilvl w:val="4"/>
        <w:numId w:val="46"/>
      </w:numPr>
      <w:spacing w:before="200" w:after="0"/>
      <w:outlineLvl w:val="4"/>
    </w:pPr>
    <w:rPr>
      <w:rFonts w:asciiTheme="majorHAnsi" w:eastAsiaTheme="majorEastAsia" w:hAnsiTheme="majorHAnsi" w:cstheme="majorBidi"/>
      <w:color w:val="243F60" w:themeColor="accent1" w:themeShade="7F"/>
      <w:lang w:val="tr-TR"/>
    </w:rPr>
  </w:style>
  <w:style w:type="paragraph" w:styleId="Heading6">
    <w:name w:val="heading 6"/>
    <w:basedOn w:val="Normal"/>
    <w:next w:val="Normal"/>
    <w:link w:val="Heading6Char"/>
    <w:uiPriority w:val="9"/>
    <w:semiHidden/>
    <w:unhideWhenUsed/>
    <w:qFormat/>
    <w:rsid w:val="00221C50"/>
    <w:pPr>
      <w:keepNext/>
      <w:keepLines/>
      <w:numPr>
        <w:ilvl w:val="5"/>
        <w:numId w:val="4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21C50"/>
    <w:pPr>
      <w:keepNext/>
      <w:keepLines/>
      <w:numPr>
        <w:ilvl w:val="6"/>
        <w:numId w:val="4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21C50"/>
    <w:pPr>
      <w:keepNext/>
      <w:keepLines/>
      <w:numPr>
        <w:ilvl w:val="7"/>
        <w:numId w:val="4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21C50"/>
    <w:pPr>
      <w:keepNext/>
      <w:keepLines/>
      <w:numPr>
        <w:ilvl w:val="8"/>
        <w:numId w:val="4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1EBD"/>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F3426C"/>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6A1EBD"/>
    <w:rPr>
      <w:rFonts w:asciiTheme="majorHAnsi" w:eastAsiaTheme="majorEastAsia" w:hAnsiTheme="majorHAnsi" w:cstheme="majorBidi"/>
      <w:b/>
      <w:bCs/>
      <w:color w:val="4F81BD" w:themeColor="accent1"/>
      <w:lang w:val="en-GB"/>
    </w:rPr>
  </w:style>
  <w:style w:type="paragraph" w:styleId="BalloonText">
    <w:name w:val="Balloon Text"/>
    <w:basedOn w:val="Normal"/>
    <w:link w:val="BalloonTextChar"/>
    <w:uiPriority w:val="99"/>
    <w:semiHidden/>
    <w:unhideWhenUsed/>
    <w:rsid w:val="00EC1B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B4E"/>
    <w:rPr>
      <w:rFonts w:ascii="Tahoma" w:hAnsi="Tahoma" w:cs="Tahoma"/>
      <w:sz w:val="16"/>
      <w:szCs w:val="16"/>
      <w:lang w:val="en-GB"/>
    </w:rPr>
  </w:style>
  <w:style w:type="paragraph" w:styleId="NoSpacing">
    <w:name w:val="No Spacing"/>
    <w:uiPriority w:val="1"/>
    <w:qFormat/>
    <w:rsid w:val="00F3426C"/>
    <w:pPr>
      <w:spacing w:after="0" w:line="240" w:lineRule="auto"/>
    </w:pPr>
    <w:rPr>
      <w:lang w:val="en-GB"/>
    </w:rPr>
  </w:style>
  <w:style w:type="paragraph" w:styleId="Header">
    <w:name w:val="header"/>
    <w:basedOn w:val="Normal"/>
    <w:link w:val="HeaderChar"/>
    <w:uiPriority w:val="99"/>
    <w:unhideWhenUsed/>
    <w:rsid w:val="006D44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4421"/>
    <w:rPr>
      <w:lang w:val="en-GB"/>
    </w:rPr>
  </w:style>
  <w:style w:type="paragraph" w:styleId="Footer">
    <w:name w:val="footer"/>
    <w:basedOn w:val="Normal"/>
    <w:link w:val="FooterChar"/>
    <w:uiPriority w:val="99"/>
    <w:unhideWhenUsed/>
    <w:rsid w:val="006D44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4421"/>
    <w:rPr>
      <w:lang w:val="en-GB"/>
    </w:rPr>
  </w:style>
  <w:style w:type="paragraph" w:styleId="ListParagraph">
    <w:name w:val="List Paragraph"/>
    <w:basedOn w:val="Normal"/>
    <w:uiPriority w:val="34"/>
    <w:qFormat/>
    <w:rsid w:val="00954AE7"/>
    <w:pPr>
      <w:ind w:left="720"/>
      <w:contextualSpacing/>
    </w:pPr>
  </w:style>
  <w:style w:type="character" w:customStyle="1" w:styleId="CommentTextChar">
    <w:name w:val="Comment Text Char"/>
    <w:basedOn w:val="DefaultParagraphFont"/>
    <w:link w:val="CommentText"/>
    <w:uiPriority w:val="99"/>
    <w:semiHidden/>
    <w:rsid w:val="006A1EBD"/>
    <w:rPr>
      <w:sz w:val="20"/>
      <w:szCs w:val="20"/>
      <w:lang w:val="en-GB"/>
    </w:rPr>
  </w:style>
  <w:style w:type="paragraph" w:styleId="CommentText">
    <w:name w:val="annotation text"/>
    <w:basedOn w:val="Normal"/>
    <w:link w:val="CommentTextChar"/>
    <w:uiPriority w:val="99"/>
    <w:semiHidden/>
    <w:unhideWhenUsed/>
    <w:rsid w:val="006A1EBD"/>
    <w:pPr>
      <w:spacing w:line="240" w:lineRule="auto"/>
    </w:pPr>
    <w:rPr>
      <w:sz w:val="20"/>
      <w:szCs w:val="20"/>
    </w:rPr>
  </w:style>
  <w:style w:type="character" w:customStyle="1" w:styleId="exlresultdetails">
    <w:name w:val="exlresultdetails"/>
    <w:basedOn w:val="DefaultParagraphFont"/>
    <w:rsid w:val="006A1EBD"/>
  </w:style>
  <w:style w:type="character" w:customStyle="1" w:styleId="apple-converted-space">
    <w:name w:val="apple-converted-space"/>
    <w:basedOn w:val="DefaultParagraphFont"/>
    <w:rsid w:val="006A1EBD"/>
  </w:style>
  <w:style w:type="character" w:customStyle="1" w:styleId="st">
    <w:name w:val="st"/>
    <w:basedOn w:val="DefaultParagraphFont"/>
    <w:rsid w:val="006A1EBD"/>
  </w:style>
  <w:style w:type="character" w:customStyle="1" w:styleId="CommentSubjectChar">
    <w:name w:val="Comment Subject Char"/>
    <w:basedOn w:val="CommentTextChar"/>
    <w:link w:val="CommentSubject"/>
    <w:uiPriority w:val="99"/>
    <w:semiHidden/>
    <w:rsid w:val="006A1EBD"/>
    <w:rPr>
      <w:b/>
      <w:bCs/>
      <w:sz w:val="20"/>
      <w:szCs w:val="20"/>
      <w:lang w:val="en-GB"/>
    </w:rPr>
  </w:style>
  <w:style w:type="paragraph" w:styleId="CommentSubject">
    <w:name w:val="annotation subject"/>
    <w:basedOn w:val="CommentText"/>
    <w:next w:val="CommentText"/>
    <w:link w:val="CommentSubjectChar"/>
    <w:uiPriority w:val="99"/>
    <w:semiHidden/>
    <w:unhideWhenUsed/>
    <w:rsid w:val="006A1EBD"/>
    <w:rPr>
      <w:b/>
      <w:bCs/>
    </w:rPr>
  </w:style>
  <w:style w:type="paragraph" w:styleId="EndnoteText">
    <w:name w:val="endnote text"/>
    <w:basedOn w:val="Normal"/>
    <w:link w:val="EndnoteTextChar"/>
    <w:uiPriority w:val="99"/>
    <w:unhideWhenUsed/>
    <w:rsid w:val="006A1EBD"/>
    <w:pPr>
      <w:spacing w:after="0" w:line="240" w:lineRule="auto"/>
    </w:pPr>
    <w:rPr>
      <w:rFonts w:ascii="Times New Roman" w:eastAsia="Times New Roman" w:hAnsi="Times New Roman" w:cs="Times New Roman"/>
      <w:sz w:val="20"/>
      <w:szCs w:val="20"/>
      <w:lang w:val="tr-TR" w:eastAsia="tr-TR"/>
    </w:rPr>
  </w:style>
  <w:style w:type="character" w:customStyle="1" w:styleId="EndnoteTextChar">
    <w:name w:val="Endnote Text Char"/>
    <w:basedOn w:val="DefaultParagraphFont"/>
    <w:link w:val="EndnoteText"/>
    <w:uiPriority w:val="99"/>
    <w:rsid w:val="006A1EBD"/>
    <w:rPr>
      <w:rFonts w:ascii="Times New Roman" w:eastAsia="Times New Roman" w:hAnsi="Times New Roman" w:cs="Times New Roman"/>
      <w:sz w:val="20"/>
      <w:szCs w:val="20"/>
      <w:lang w:val="tr-TR" w:eastAsia="tr-TR"/>
    </w:rPr>
  </w:style>
  <w:style w:type="character" w:customStyle="1" w:styleId="Heading4Char">
    <w:name w:val="Heading 4 Char"/>
    <w:basedOn w:val="DefaultParagraphFont"/>
    <w:link w:val="Heading4"/>
    <w:uiPriority w:val="9"/>
    <w:rsid w:val="00632F2B"/>
    <w:rPr>
      <w:rFonts w:asciiTheme="majorHAnsi" w:eastAsiaTheme="majorEastAsia" w:hAnsiTheme="majorHAnsi" w:cstheme="majorBidi"/>
      <w:b/>
      <w:bCs/>
      <w:i/>
      <w:iCs/>
      <w:color w:val="4F81BD" w:themeColor="accent1"/>
      <w:lang w:val="tr-TR"/>
    </w:rPr>
  </w:style>
  <w:style w:type="character" w:customStyle="1" w:styleId="Heading5Char">
    <w:name w:val="Heading 5 Char"/>
    <w:basedOn w:val="DefaultParagraphFont"/>
    <w:link w:val="Heading5"/>
    <w:uiPriority w:val="9"/>
    <w:rsid w:val="00632F2B"/>
    <w:rPr>
      <w:rFonts w:asciiTheme="majorHAnsi" w:eastAsiaTheme="majorEastAsia" w:hAnsiTheme="majorHAnsi" w:cstheme="majorBidi"/>
      <w:color w:val="243F60" w:themeColor="accent1" w:themeShade="7F"/>
      <w:lang w:val="tr-TR"/>
    </w:rPr>
  </w:style>
  <w:style w:type="numbering" w:customStyle="1" w:styleId="NoList1">
    <w:name w:val="No List1"/>
    <w:next w:val="NoList"/>
    <w:uiPriority w:val="99"/>
    <w:semiHidden/>
    <w:unhideWhenUsed/>
    <w:rsid w:val="00632F2B"/>
  </w:style>
  <w:style w:type="character" w:styleId="EndnoteReference">
    <w:name w:val="endnote reference"/>
    <w:uiPriority w:val="99"/>
    <w:semiHidden/>
    <w:unhideWhenUsed/>
    <w:rsid w:val="00632F2B"/>
    <w:rPr>
      <w:vertAlign w:val="superscript"/>
    </w:rPr>
  </w:style>
  <w:style w:type="character" w:styleId="CommentReference">
    <w:name w:val="annotation reference"/>
    <w:basedOn w:val="DefaultParagraphFont"/>
    <w:uiPriority w:val="99"/>
    <w:semiHidden/>
    <w:unhideWhenUsed/>
    <w:rsid w:val="00632F2B"/>
    <w:rPr>
      <w:sz w:val="16"/>
      <w:szCs w:val="16"/>
    </w:rPr>
  </w:style>
  <w:style w:type="character" w:styleId="Hyperlink">
    <w:name w:val="Hyperlink"/>
    <w:basedOn w:val="DefaultParagraphFont"/>
    <w:uiPriority w:val="99"/>
    <w:unhideWhenUsed/>
    <w:rsid w:val="00632F2B"/>
    <w:rPr>
      <w:color w:val="0000FF"/>
      <w:u w:val="single"/>
    </w:rPr>
  </w:style>
  <w:style w:type="numbering" w:customStyle="1" w:styleId="NoList2">
    <w:name w:val="No List2"/>
    <w:next w:val="NoList"/>
    <w:uiPriority w:val="99"/>
    <w:semiHidden/>
    <w:unhideWhenUsed/>
    <w:rsid w:val="00BF66C2"/>
  </w:style>
  <w:style w:type="paragraph" w:styleId="Caption">
    <w:name w:val="caption"/>
    <w:basedOn w:val="Normal"/>
    <w:next w:val="Normal"/>
    <w:uiPriority w:val="35"/>
    <w:unhideWhenUsed/>
    <w:qFormat/>
    <w:rsid w:val="00BF66C2"/>
    <w:pPr>
      <w:spacing w:line="240" w:lineRule="auto"/>
    </w:pPr>
    <w:rPr>
      <w:rFonts w:ascii="Calibri" w:eastAsia="Calibri" w:hAnsi="Calibri" w:cs="Times New Roman"/>
      <w:b/>
      <w:bCs/>
      <w:color w:val="4F81BD" w:themeColor="accent1"/>
      <w:sz w:val="18"/>
      <w:szCs w:val="18"/>
    </w:rPr>
  </w:style>
  <w:style w:type="table" w:styleId="TableGrid">
    <w:name w:val="Table Grid"/>
    <w:basedOn w:val="TableNormal"/>
    <w:uiPriority w:val="59"/>
    <w:rsid w:val="00BF66C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97C2B"/>
    <w:rPr>
      <w:i/>
      <w:iCs/>
    </w:rPr>
  </w:style>
  <w:style w:type="character" w:customStyle="1" w:styleId="Heading6Char">
    <w:name w:val="Heading 6 Char"/>
    <w:basedOn w:val="DefaultParagraphFont"/>
    <w:link w:val="Heading6"/>
    <w:uiPriority w:val="9"/>
    <w:semiHidden/>
    <w:rsid w:val="00221C50"/>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221C50"/>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221C50"/>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221C50"/>
    <w:rPr>
      <w:rFonts w:asciiTheme="majorHAnsi" w:eastAsiaTheme="majorEastAsia" w:hAnsiTheme="majorHAnsi" w:cstheme="majorBidi"/>
      <w:i/>
      <w:iCs/>
      <w:color w:val="404040" w:themeColor="text1" w:themeTint="BF"/>
      <w:sz w:val="20"/>
      <w:szCs w:val="20"/>
      <w:lang w:val="en-GB"/>
    </w:rPr>
  </w:style>
  <w:style w:type="paragraph" w:styleId="TOCHeading">
    <w:name w:val="TOC Heading"/>
    <w:basedOn w:val="Heading1"/>
    <w:next w:val="Normal"/>
    <w:uiPriority w:val="39"/>
    <w:semiHidden/>
    <w:unhideWhenUsed/>
    <w:qFormat/>
    <w:rsid w:val="00DA0575"/>
    <w:pPr>
      <w:numPr>
        <w:numId w:val="0"/>
      </w:numPr>
      <w:outlineLvl w:val="9"/>
    </w:pPr>
    <w:rPr>
      <w:lang w:val="en-US" w:eastAsia="ja-JP"/>
    </w:rPr>
  </w:style>
  <w:style w:type="paragraph" w:styleId="TOC1">
    <w:name w:val="toc 1"/>
    <w:basedOn w:val="Normal"/>
    <w:next w:val="Normal"/>
    <w:autoRedefine/>
    <w:uiPriority w:val="39"/>
    <w:unhideWhenUsed/>
    <w:rsid w:val="00DA0575"/>
    <w:pPr>
      <w:tabs>
        <w:tab w:val="right" w:leader="dot" w:pos="9017"/>
      </w:tabs>
      <w:spacing w:after="100"/>
    </w:pPr>
  </w:style>
  <w:style w:type="paragraph" w:styleId="TOC2">
    <w:name w:val="toc 2"/>
    <w:basedOn w:val="Normal"/>
    <w:next w:val="Normal"/>
    <w:autoRedefine/>
    <w:uiPriority w:val="39"/>
    <w:unhideWhenUsed/>
    <w:rsid w:val="00DA0575"/>
    <w:pPr>
      <w:spacing w:after="100"/>
      <w:ind w:left="220"/>
    </w:pPr>
  </w:style>
  <w:style w:type="paragraph" w:styleId="TOC3">
    <w:name w:val="toc 3"/>
    <w:basedOn w:val="Normal"/>
    <w:next w:val="Normal"/>
    <w:autoRedefine/>
    <w:uiPriority w:val="39"/>
    <w:unhideWhenUsed/>
    <w:rsid w:val="00803F01"/>
    <w:pPr>
      <w:tabs>
        <w:tab w:val="right" w:leader="dot" w:pos="9017"/>
      </w:tabs>
      <w:spacing w:after="100"/>
      <w:ind w:left="221"/>
      <w:jc w:val="both"/>
    </w:pPr>
  </w:style>
  <w:style w:type="paragraph" w:styleId="TOC4">
    <w:name w:val="toc 4"/>
    <w:basedOn w:val="Normal"/>
    <w:next w:val="Normal"/>
    <w:autoRedefine/>
    <w:uiPriority w:val="39"/>
    <w:unhideWhenUsed/>
    <w:rsid w:val="00DA0575"/>
    <w:pPr>
      <w:spacing w:after="100"/>
      <w:ind w:left="660"/>
    </w:pPr>
    <w:rPr>
      <w:rFonts w:eastAsiaTheme="minorEastAsia"/>
      <w:lang w:eastAsia="en-GB"/>
    </w:rPr>
  </w:style>
  <w:style w:type="paragraph" w:styleId="TOC5">
    <w:name w:val="toc 5"/>
    <w:basedOn w:val="Normal"/>
    <w:next w:val="Normal"/>
    <w:autoRedefine/>
    <w:uiPriority w:val="39"/>
    <w:unhideWhenUsed/>
    <w:rsid w:val="00DA0575"/>
    <w:pPr>
      <w:spacing w:after="100"/>
      <w:ind w:left="880"/>
    </w:pPr>
    <w:rPr>
      <w:rFonts w:eastAsiaTheme="minorEastAsia"/>
      <w:lang w:eastAsia="en-GB"/>
    </w:rPr>
  </w:style>
  <w:style w:type="paragraph" w:styleId="TOC6">
    <w:name w:val="toc 6"/>
    <w:basedOn w:val="Normal"/>
    <w:next w:val="Normal"/>
    <w:autoRedefine/>
    <w:uiPriority w:val="39"/>
    <w:unhideWhenUsed/>
    <w:rsid w:val="00DA0575"/>
    <w:pPr>
      <w:spacing w:after="100"/>
      <w:ind w:left="1100"/>
    </w:pPr>
    <w:rPr>
      <w:rFonts w:eastAsiaTheme="minorEastAsia"/>
      <w:lang w:eastAsia="en-GB"/>
    </w:rPr>
  </w:style>
  <w:style w:type="paragraph" w:styleId="TOC7">
    <w:name w:val="toc 7"/>
    <w:basedOn w:val="Normal"/>
    <w:next w:val="Normal"/>
    <w:autoRedefine/>
    <w:uiPriority w:val="39"/>
    <w:unhideWhenUsed/>
    <w:rsid w:val="00DA0575"/>
    <w:pPr>
      <w:spacing w:after="100"/>
      <w:ind w:left="1320"/>
    </w:pPr>
    <w:rPr>
      <w:rFonts w:eastAsiaTheme="minorEastAsia"/>
      <w:lang w:eastAsia="en-GB"/>
    </w:rPr>
  </w:style>
  <w:style w:type="paragraph" w:styleId="TOC8">
    <w:name w:val="toc 8"/>
    <w:basedOn w:val="Normal"/>
    <w:next w:val="Normal"/>
    <w:autoRedefine/>
    <w:uiPriority w:val="39"/>
    <w:unhideWhenUsed/>
    <w:rsid w:val="00DA0575"/>
    <w:pPr>
      <w:spacing w:after="100"/>
      <w:ind w:left="1540"/>
    </w:pPr>
    <w:rPr>
      <w:rFonts w:eastAsiaTheme="minorEastAsia"/>
      <w:lang w:eastAsia="en-GB"/>
    </w:rPr>
  </w:style>
  <w:style w:type="paragraph" w:styleId="TOC9">
    <w:name w:val="toc 9"/>
    <w:basedOn w:val="Normal"/>
    <w:next w:val="Normal"/>
    <w:autoRedefine/>
    <w:uiPriority w:val="39"/>
    <w:unhideWhenUsed/>
    <w:rsid w:val="00DA0575"/>
    <w:pPr>
      <w:spacing w:after="100"/>
      <w:ind w:left="1760"/>
    </w:pPr>
    <w:rPr>
      <w:rFonts w:eastAsiaTheme="minorEastAsia"/>
      <w:lang w:eastAsia="en-GB"/>
    </w:rPr>
  </w:style>
  <w:style w:type="paragraph" w:styleId="TableofFigures">
    <w:name w:val="table of figures"/>
    <w:basedOn w:val="Normal"/>
    <w:next w:val="Normal"/>
    <w:uiPriority w:val="99"/>
    <w:unhideWhenUsed/>
    <w:rsid w:val="00DA0575"/>
    <w:pPr>
      <w:spacing w:after="0"/>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B4E"/>
    <w:rPr>
      <w:lang w:val="en-GB"/>
    </w:rPr>
  </w:style>
  <w:style w:type="paragraph" w:styleId="Heading1">
    <w:name w:val="heading 1"/>
    <w:basedOn w:val="Normal"/>
    <w:next w:val="Normal"/>
    <w:link w:val="Heading1Char"/>
    <w:uiPriority w:val="9"/>
    <w:qFormat/>
    <w:rsid w:val="006A1EBD"/>
    <w:pPr>
      <w:keepNext/>
      <w:keepLines/>
      <w:numPr>
        <w:numId w:val="4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426C"/>
    <w:pPr>
      <w:keepNext/>
      <w:keepLines/>
      <w:numPr>
        <w:ilvl w:val="1"/>
        <w:numId w:val="4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1EBD"/>
    <w:pPr>
      <w:keepNext/>
      <w:keepLines/>
      <w:numPr>
        <w:ilvl w:val="2"/>
        <w:numId w:val="4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32F2B"/>
    <w:pPr>
      <w:keepNext/>
      <w:keepLines/>
      <w:numPr>
        <w:ilvl w:val="3"/>
        <w:numId w:val="46"/>
      </w:numPr>
      <w:spacing w:before="200" w:after="0"/>
      <w:outlineLvl w:val="3"/>
    </w:pPr>
    <w:rPr>
      <w:rFonts w:asciiTheme="majorHAnsi" w:eastAsiaTheme="majorEastAsia" w:hAnsiTheme="majorHAnsi" w:cstheme="majorBidi"/>
      <w:b/>
      <w:bCs/>
      <w:i/>
      <w:iCs/>
      <w:color w:val="4F81BD" w:themeColor="accent1"/>
      <w:lang w:val="tr-TR"/>
    </w:rPr>
  </w:style>
  <w:style w:type="paragraph" w:styleId="Heading5">
    <w:name w:val="heading 5"/>
    <w:basedOn w:val="Normal"/>
    <w:next w:val="Normal"/>
    <w:link w:val="Heading5Char"/>
    <w:uiPriority w:val="9"/>
    <w:unhideWhenUsed/>
    <w:qFormat/>
    <w:rsid w:val="00632F2B"/>
    <w:pPr>
      <w:keepNext/>
      <w:keepLines/>
      <w:numPr>
        <w:ilvl w:val="4"/>
        <w:numId w:val="46"/>
      </w:numPr>
      <w:spacing w:before="200" w:after="0"/>
      <w:outlineLvl w:val="4"/>
    </w:pPr>
    <w:rPr>
      <w:rFonts w:asciiTheme="majorHAnsi" w:eastAsiaTheme="majorEastAsia" w:hAnsiTheme="majorHAnsi" w:cstheme="majorBidi"/>
      <w:color w:val="243F60" w:themeColor="accent1" w:themeShade="7F"/>
      <w:lang w:val="tr-TR"/>
    </w:rPr>
  </w:style>
  <w:style w:type="paragraph" w:styleId="Heading6">
    <w:name w:val="heading 6"/>
    <w:basedOn w:val="Normal"/>
    <w:next w:val="Normal"/>
    <w:link w:val="Heading6Char"/>
    <w:uiPriority w:val="9"/>
    <w:semiHidden/>
    <w:unhideWhenUsed/>
    <w:qFormat/>
    <w:rsid w:val="00221C50"/>
    <w:pPr>
      <w:keepNext/>
      <w:keepLines/>
      <w:numPr>
        <w:ilvl w:val="5"/>
        <w:numId w:val="4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21C50"/>
    <w:pPr>
      <w:keepNext/>
      <w:keepLines/>
      <w:numPr>
        <w:ilvl w:val="6"/>
        <w:numId w:val="4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21C50"/>
    <w:pPr>
      <w:keepNext/>
      <w:keepLines/>
      <w:numPr>
        <w:ilvl w:val="7"/>
        <w:numId w:val="4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21C50"/>
    <w:pPr>
      <w:keepNext/>
      <w:keepLines/>
      <w:numPr>
        <w:ilvl w:val="8"/>
        <w:numId w:val="4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1EBD"/>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F3426C"/>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6A1EBD"/>
    <w:rPr>
      <w:rFonts w:asciiTheme="majorHAnsi" w:eastAsiaTheme="majorEastAsia" w:hAnsiTheme="majorHAnsi" w:cstheme="majorBidi"/>
      <w:b/>
      <w:bCs/>
      <w:color w:val="4F81BD" w:themeColor="accent1"/>
      <w:lang w:val="en-GB"/>
    </w:rPr>
  </w:style>
  <w:style w:type="paragraph" w:styleId="BalloonText">
    <w:name w:val="Balloon Text"/>
    <w:basedOn w:val="Normal"/>
    <w:link w:val="BalloonTextChar"/>
    <w:uiPriority w:val="99"/>
    <w:semiHidden/>
    <w:unhideWhenUsed/>
    <w:rsid w:val="00EC1B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B4E"/>
    <w:rPr>
      <w:rFonts w:ascii="Tahoma" w:hAnsi="Tahoma" w:cs="Tahoma"/>
      <w:sz w:val="16"/>
      <w:szCs w:val="16"/>
      <w:lang w:val="en-GB"/>
    </w:rPr>
  </w:style>
  <w:style w:type="paragraph" w:styleId="NoSpacing">
    <w:name w:val="No Spacing"/>
    <w:uiPriority w:val="1"/>
    <w:qFormat/>
    <w:rsid w:val="00F3426C"/>
    <w:pPr>
      <w:spacing w:after="0" w:line="240" w:lineRule="auto"/>
    </w:pPr>
    <w:rPr>
      <w:lang w:val="en-GB"/>
    </w:rPr>
  </w:style>
  <w:style w:type="paragraph" w:styleId="Header">
    <w:name w:val="header"/>
    <w:basedOn w:val="Normal"/>
    <w:link w:val="HeaderChar"/>
    <w:uiPriority w:val="99"/>
    <w:unhideWhenUsed/>
    <w:rsid w:val="006D44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4421"/>
    <w:rPr>
      <w:lang w:val="en-GB"/>
    </w:rPr>
  </w:style>
  <w:style w:type="paragraph" w:styleId="Footer">
    <w:name w:val="footer"/>
    <w:basedOn w:val="Normal"/>
    <w:link w:val="FooterChar"/>
    <w:uiPriority w:val="99"/>
    <w:unhideWhenUsed/>
    <w:rsid w:val="006D44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4421"/>
    <w:rPr>
      <w:lang w:val="en-GB"/>
    </w:rPr>
  </w:style>
  <w:style w:type="paragraph" w:styleId="ListParagraph">
    <w:name w:val="List Paragraph"/>
    <w:basedOn w:val="Normal"/>
    <w:uiPriority w:val="34"/>
    <w:qFormat/>
    <w:rsid w:val="00954AE7"/>
    <w:pPr>
      <w:ind w:left="720"/>
      <w:contextualSpacing/>
    </w:pPr>
  </w:style>
  <w:style w:type="character" w:customStyle="1" w:styleId="CommentTextChar">
    <w:name w:val="Comment Text Char"/>
    <w:basedOn w:val="DefaultParagraphFont"/>
    <w:link w:val="CommentText"/>
    <w:uiPriority w:val="99"/>
    <w:semiHidden/>
    <w:rsid w:val="006A1EBD"/>
    <w:rPr>
      <w:sz w:val="20"/>
      <w:szCs w:val="20"/>
      <w:lang w:val="en-GB"/>
    </w:rPr>
  </w:style>
  <w:style w:type="paragraph" w:styleId="CommentText">
    <w:name w:val="annotation text"/>
    <w:basedOn w:val="Normal"/>
    <w:link w:val="CommentTextChar"/>
    <w:uiPriority w:val="99"/>
    <w:semiHidden/>
    <w:unhideWhenUsed/>
    <w:rsid w:val="006A1EBD"/>
    <w:pPr>
      <w:spacing w:line="240" w:lineRule="auto"/>
    </w:pPr>
    <w:rPr>
      <w:sz w:val="20"/>
      <w:szCs w:val="20"/>
    </w:rPr>
  </w:style>
  <w:style w:type="character" w:customStyle="1" w:styleId="exlresultdetails">
    <w:name w:val="exlresultdetails"/>
    <w:basedOn w:val="DefaultParagraphFont"/>
    <w:rsid w:val="006A1EBD"/>
  </w:style>
  <w:style w:type="character" w:customStyle="1" w:styleId="apple-converted-space">
    <w:name w:val="apple-converted-space"/>
    <w:basedOn w:val="DefaultParagraphFont"/>
    <w:rsid w:val="006A1EBD"/>
  </w:style>
  <w:style w:type="character" w:customStyle="1" w:styleId="st">
    <w:name w:val="st"/>
    <w:basedOn w:val="DefaultParagraphFont"/>
    <w:rsid w:val="006A1EBD"/>
  </w:style>
  <w:style w:type="character" w:customStyle="1" w:styleId="CommentSubjectChar">
    <w:name w:val="Comment Subject Char"/>
    <w:basedOn w:val="CommentTextChar"/>
    <w:link w:val="CommentSubject"/>
    <w:uiPriority w:val="99"/>
    <w:semiHidden/>
    <w:rsid w:val="006A1EBD"/>
    <w:rPr>
      <w:b/>
      <w:bCs/>
      <w:sz w:val="20"/>
      <w:szCs w:val="20"/>
      <w:lang w:val="en-GB"/>
    </w:rPr>
  </w:style>
  <w:style w:type="paragraph" w:styleId="CommentSubject">
    <w:name w:val="annotation subject"/>
    <w:basedOn w:val="CommentText"/>
    <w:next w:val="CommentText"/>
    <w:link w:val="CommentSubjectChar"/>
    <w:uiPriority w:val="99"/>
    <w:semiHidden/>
    <w:unhideWhenUsed/>
    <w:rsid w:val="006A1EBD"/>
    <w:rPr>
      <w:b/>
      <w:bCs/>
    </w:rPr>
  </w:style>
  <w:style w:type="paragraph" w:styleId="EndnoteText">
    <w:name w:val="endnote text"/>
    <w:basedOn w:val="Normal"/>
    <w:link w:val="EndnoteTextChar"/>
    <w:uiPriority w:val="99"/>
    <w:unhideWhenUsed/>
    <w:rsid w:val="006A1EBD"/>
    <w:pPr>
      <w:spacing w:after="0" w:line="240" w:lineRule="auto"/>
    </w:pPr>
    <w:rPr>
      <w:rFonts w:ascii="Times New Roman" w:eastAsia="Times New Roman" w:hAnsi="Times New Roman" w:cs="Times New Roman"/>
      <w:sz w:val="20"/>
      <w:szCs w:val="20"/>
      <w:lang w:val="tr-TR" w:eastAsia="tr-TR"/>
    </w:rPr>
  </w:style>
  <w:style w:type="character" w:customStyle="1" w:styleId="EndnoteTextChar">
    <w:name w:val="Endnote Text Char"/>
    <w:basedOn w:val="DefaultParagraphFont"/>
    <w:link w:val="EndnoteText"/>
    <w:uiPriority w:val="99"/>
    <w:rsid w:val="006A1EBD"/>
    <w:rPr>
      <w:rFonts w:ascii="Times New Roman" w:eastAsia="Times New Roman" w:hAnsi="Times New Roman" w:cs="Times New Roman"/>
      <w:sz w:val="20"/>
      <w:szCs w:val="20"/>
      <w:lang w:val="tr-TR" w:eastAsia="tr-TR"/>
    </w:rPr>
  </w:style>
  <w:style w:type="character" w:customStyle="1" w:styleId="Heading4Char">
    <w:name w:val="Heading 4 Char"/>
    <w:basedOn w:val="DefaultParagraphFont"/>
    <w:link w:val="Heading4"/>
    <w:uiPriority w:val="9"/>
    <w:rsid w:val="00632F2B"/>
    <w:rPr>
      <w:rFonts w:asciiTheme="majorHAnsi" w:eastAsiaTheme="majorEastAsia" w:hAnsiTheme="majorHAnsi" w:cstheme="majorBidi"/>
      <w:b/>
      <w:bCs/>
      <w:i/>
      <w:iCs/>
      <w:color w:val="4F81BD" w:themeColor="accent1"/>
      <w:lang w:val="tr-TR"/>
    </w:rPr>
  </w:style>
  <w:style w:type="character" w:customStyle="1" w:styleId="Heading5Char">
    <w:name w:val="Heading 5 Char"/>
    <w:basedOn w:val="DefaultParagraphFont"/>
    <w:link w:val="Heading5"/>
    <w:uiPriority w:val="9"/>
    <w:rsid w:val="00632F2B"/>
    <w:rPr>
      <w:rFonts w:asciiTheme="majorHAnsi" w:eastAsiaTheme="majorEastAsia" w:hAnsiTheme="majorHAnsi" w:cstheme="majorBidi"/>
      <w:color w:val="243F60" w:themeColor="accent1" w:themeShade="7F"/>
      <w:lang w:val="tr-TR"/>
    </w:rPr>
  </w:style>
  <w:style w:type="numbering" w:customStyle="1" w:styleId="NoList1">
    <w:name w:val="No List1"/>
    <w:next w:val="NoList"/>
    <w:uiPriority w:val="99"/>
    <w:semiHidden/>
    <w:unhideWhenUsed/>
    <w:rsid w:val="00632F2B"/>
  </w:style>
  <w:style w:type="character" w:styleId="EndnoteReference">
    <w:name w:val="endnote reference"/>
    <w:uiPriority w:val="99"/>
    <w:semiHidden/>
    <w:unhideWhenUsed/>
    <w:rsid w:val="00632F2B"/>
    <w:rPr>
      <w:vertAlign w:val="superscript"/>
    </w:rPr>
  </w:style>
  <w:style w:type="character" w:styleId="CommentReference">
    <w:name w:val="annotation reference"/>
    <w:basedOn w:val="DefaultParagraphFont"/>
    <w:uiPriority w:val="99"/>
    <w:semiHidden/>
    <w:unhideWhenUsed/>
    <w:rsid w:val="00632F2B"/>
    <w:rPr>
      <w:sz w:val="16"/>
      <w:szCs w:val="16"/>
    </w:rPr>
  </w:style>
  <w:style w:type="character" w:styleId="Hyperlink">
    <w:name w:val="Hyperlink"/>
    <w:basedOn w:val="DefaultParagraphFont"/>
    <w:uiPriority w:val="99"/>
    <w:unhideWhenUsed/>
    <w:rsid w:val="00632F2B"/>
    <w:rPr>
      <w:color w:val="0000FF"/>
      <w:u w:val="single"/>
    </w:rPr>
  </w:style>
  <w:style w:type="numbering" w:customStyle="1" w:styleId="NoList2">
    <w:name w:val="No List2"/>
    <w:next w:val="NoList"/>
    <w:uiPriority w:val="99"/>
    <w:semiHidden/>
    <w:unhideWhenUsed/>
    <w:rsid w:val="00BF66C2"/>
  </w:style>
  <w:style w:type="paragraph" w:styleId="Caption">
    <w:name w:val="caption"/>
    <w:basedOn w:val="Normal"/>
    <w:next w:val="Normal"/>
    <w:uiPriority w:val="35"/>
    <w:unhideWhenUsed/>
    <w:qFormat/>
    <w:rsid w:val="00BF66C2"/>
    <w:pPr>
      <w:spacing w:line="240" w:lineRule="auto"/>
    </w:pPr>
    <w:rPr>
      <w:rFonts w:ascii="Calibri" w:eastAsia="Calibri" w:hAnsi="Calibri" w:cs="Times New Roman"/>
      <w:b/>
      <w:bCs/>
      <w:color w:val="4F81BD" w:themeColor="accent1"/>
      <w:sz w:val="18"/>
      <w:szCs w:val="18"/>
    </w:rPr>
  </w:style>
  <w:style w:type="table" w:styleId="TableGrid">
    <w:name w:val="Table Grid"/>
    <w:basedOn w:val="TableNormal"/>
    <w:uiPriority w:val="59"/>
    <w:rsid w:val="00BF66C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97C2B"/>
    <w:rPr>
      <w:i/>
      <w:iCs/>
    </w:rPr>
  </w:style>
  <w:style w:type="character" w:customStyle="1" w:styleId="Heading6Char">
    <w:name w:val="Heading 6 Char"/>
    <w:basedOn w:val="DefaultParagraphFont"/>
    <w:link w:val="Heading6"/>
    <w:uiPriority w:val="9"/>
    <w:semiHidden/>
    <w:rsid w:val="00221C50"/>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221C50"/>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221C50"/>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221C50"/>
    <w:rPr>
      <w:rFonts w:asciiTheme="majorHAnsi" w:eastAsiaTheme="majorEastAsia" w:hAnsiTheme="majorHAnsi" w:cstheme="majorBidi"/>
      <w:i/>
      <w:iCs/>
      <w:color w:val="404040" w:themeColor="text1" w:themeTint="BF"/>
      <w:sz w:val="20"/>
      <w:szCs w:val="20"/>
      <w:lang w:val="en-GB"/>
    </w:rPr>
  </w:style>
  <w:style w:type="paragraph" w:styleId="TOCHeading">
    <w:name w:val="TOC Heading"/>
    <w:basedOn w:val="Heading1"/>
    <w:next w:val="Normal"/>
    <w:uiPriority w:val="39"/>
    <w:semiHidden/>
    <w:unhideWhenUsed/>
    <w:qFormat/>
    <w:rsid w:val="00DA0575"/>
    <w:pPr>
      <w:numPr>
        <w:numId w:val="0"/>
      </w:numPr>
      <w:outlineLvl w:val="9"/>
    </w:pPr>
    <w:rPr>
      <w:lang w:val="en-US" w:eastAsia="ja-JP"/>
    </w:rPr>
  </w:style>
  <w:style w:type="paragraph" w:styleId="TOC1">
    <w:name w:val="toc 1"/>
    <w:basedOn w:val="Normal"/>
    <w:next w:val="Normal"/>
    <w:autoRedefine/>
    <w:uiPriority w:val="39"/>
    <w:unhideWhenUsed/>
    <w:rsid w:val="00DA0575"/>
    <w:pPr>
      <w:tabs>
        <w:tab w:val="right" w:leader="dot" w:pos="9017"/>
      </w:tabs>
      <w:spacing w:after="100"/>
    </w:pPr>
  </w:style>
  <w:style w:type="paragraph" w:styleId="TOC2">
    <w:name w:val="toc 2"/>
    <w:basedOn w:val="Normal"/>
    <w:next w:val="Normal"/>
    <w:autoRedefine/>
    <w:uiPriority w:val="39"/>
    <w:unhideWhenUsed/>
    <w:rsid w:val="00DA0575"/>
    <w:pPr>
      <w:spacing w:after="100"/>
      <w:ind w:left="220"/>
    </w:pPr>
  </w:style>
  <w:style w:type="paragraph" w:styleId="TOC3">
    <w:name w:val="toc 3"/>
    <w:basedOn w:val="Normal"/>
    <w:next w:val="Normal"/>
    <w:autoRedefine/>
    <w:uiPriority w:val="39"/>
    <w:unhideWhenUsed/>
    <w:rsid w:val="00803F01"/>
    <w:pPr>
      <w:tabs>
        <w:tab w:val="right" w:leader="dot" w:pos="9017"/>
      </w:tabs>
      <w:spacing w:after="100"/>
      <w:ind w:left="221"/>
      <w:jc w:val="both"/>
    </w:pPr>
  </w:style>
  <w:style w:type="paragraph" w:styleId="TOC4">
    <w:name w:val="toc 4"/>
    <w:basedOn w:val="Normal"/>
    <w:next w:val="Normal"/>
    <w:autoRedefine/>
    <w:uiPriority w:val="39"/>
    <w:unhideWhenUsed/>
    <w:rsid w:val="00DA0575"/>
    <w:pPr>
      <w:spacing w:after="100"/>
      <w:ind w:left="660"/>
    </w:pPr>
    <w:rPr>
      <w:rFonts w:eastAsiaTheme="minorEastAsia"/>
      <w:lang w:eastAsia="en-GB"/>
    </w:rPr>
  </w:style>
  <w:style w:type="paragraph" w:styleId="TOC5">
    <w:name w:val="toc 5"/>
    <w:basedOn w:val="Normal"/>
    <w:next w:val="Normal"/>
    <w:autoRedefine/>
    <w:uiPriority w:val="39"/>
    <w:unhideWhenUsed/>
    <w:rsid w:val="00DA0575"/>
    <w:pPr>
      <w:spacing w:after="100"/>
      <w:ind w:left="880"/>
    </w:pPr>
    <w:rPr>
      <w:rFonts w:eastAsiaTheme="minorEastAsia"/>
      <w:lang w:eastAsia="en-GB"/>
    </w:rPr>
  </w:style>
  <w:style w:type="paragraph" w:styleId="TOC6">
    <w:name w:val="toc 6"/>
    <w:basedOn w:val="Normal"/>
    <w:next w:val="Normal"/>
    <w:autoRedefine/>
    <w:uiPriority w:val="39"/>
    <w:unhideWhenUsed/>
    <w:rsid w:val="00DA0575"/>
    <w:pPr>
      <w:spacing w:after="100"/>
      <w:ind w:left="1100"/>
    </w:pPr>
    <w:rPr>
      <w:rFonts w:eastAsiaTheme="minorEastAsia"/>
      <w:lang w:eastAsia="en-GB"/>
    </w:rPr>
  </w:style>
  <w:style w:type="paragraph" w:styleId="TOC7">
    <w:name w:val="toc 7"/>
    <w:basedOn w:val="Normal"/>
    <w:next w:val="Normal"/>
    <w:autoRedefine/>
    <w:uiPriority w:val="39"/>
    <w:unhideWhenUsed/>
    <w:rsid w:val="00DA0575"/>
    <w:pPr>
      <w:spacing w:after="100"/>
      <w:ind w:left="1320"/>
    </w:pPr>
    <w:rPr>
      <w:rFonts w:eastAsiaTheme="minorEastAsia"/>
      <w:lang w:eastAsia="en-GB"/>
    </w:rPr>
  </w:style>
  <w:style w:type="paragraph" w:styleId="TOC8">
    <w:name w:val="toc 8"/>
    <w:basedOn w:val="Normal"/>
    <w:next w:val="Normal"/>
    <w:autoRedefine/>
    <w:uiPriority w:val="39"/>
    <w:unhideWhenUsed/>
    <w:rsid w:val="00DA0575"/>
    <w:pPr>
      <w:spacing w:after="100"/>
      <w:ind w:left="1540"/>
    </w:pPr>
    <w:rPr>
      <w:rFonts w:eastAsiaTheme="minorEastAsia"/>
      <w:lang w:eastAsia="en-GB"/>
    </w:rPr>
  </w:style>
  <w:style w:type="paragraph" w:styleId="TOC9">
    <w:name w:val="toc 9"/>
    <w:basedOn w:val="Normal"/>
    <w:next w:val="Normal"/>
    <w:autoRedefine/>
    <w:uiPriority w:val="39"/>
    <w:unhideWhenUsed/>
    <w:rsid w:val="00DA0575"/>
    <w:pPr>
      <w:spacing w:after="100"/>
      <w:ind w:left="1760"/>
    </w:pPr>
    <w:rPr>
      <w:rFonts w:eastAsiaTheme="minorEastAsia"/>
      <w:lang w:eastAsia="en-GB"/>
    </w:rPr>
  </w:style>
  <w:style w:type="paragraph" w:styleId="TableofFigures">
    <w:name w:val="table of figures"/>
    <w:basedOn w:val="Normal"/>
    <w:next w:val="Normal"/>
    <w:uiPriority w:val="99"/>
    <w:unhideWhenUsed/>
    <w:rsid w:val="00DA0575"/>
    <w:pPr>
      <w:spacing w:after="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52.wmf"/><Relationship Id="rId21" Type="http://schemas.openxmlformats.org/officeDocument/2006/relationships/oleObject" Target="embeddings/oleObject4.bin"/><Relationship Id="rId63" Type="http://schemas.openxmlformats.org/officeDocument/2006/relationships/oleObject" Target="embeddings/oleObject25.bin"/><Relationship Id="rId159" Type="http://schemas.openxmlformats.org/officeDocument/2006/relationships/oleObject" Target="embeddings/oleObject73.bin"/><Relationship Id="rId324" Type="http://schemas.openxmlformats.org/officeDocument/2006/relationships/image" Target="media/image164.wmf"/><Relationship Id="rId366" Type="http://schemas.openxmlformats.org/officeDocument/2006/relationships/image" Target="media/image186.wmf"/><Relationship Id="rId531" Type="http://schemas.openxmlformats.org/officeDocument/2006/relationships/hyperlink" Target="http://www.cambridge.org/us/academic/subjects/physics/series/cambridge-solid-state-science-series" TargetMode="External"/><Relationship Id="rId573" Type="http://schemas.openxmlformats.org/officeDocument/2006/relationships/image" Target="media/image333.emf"/><Relationship Id="rId170" Type="http://schemas.openxmlformats.org/officeDocument/2006/relationships/oleObject" Target="embeddings/oleObject79.bin"/><Relationship Id="rId226" Type="http://schemas.openxmlformats.org/officeDocument/2006/relationships/oleObject" Target="embeddings/oleObject103.bin"/><Relationship Id="rId433" Type="http://schemas.openxmlformats.org/officeDocument/2006/relationships/image" Target="media/image221.emf"/><Relationship Id="rId268" Type="http://schemas.openxmlformats.org/officeDocument/2006/relationships/oleObject" Target="embeddings/oleObject118.bin"/><Relationship Id="rId475" Type="http://schemas.openxmlformats.org/officeDocument/2006/relationships/image" Target="media/image263.emf"/><Relationship Id="rId32" Type="http://schemas.openxmlformats.org/officeDocument/2006/relationships/image" Target="media/image12.wmf"/><Relationship Id="rId74" Type="http://schemas.openxmlformats.org/officeDocument/2006/relationships/image" Target="media/image33.wmf"/><Relationship Id="rId128" Type="http://schemas.openxmlformats.org/officeDocument/2006/relationships/image" Target="media/image60.wmf"/><Relationship Id="rId335" Type="http://schemas.openxmlformats.org/officeDocument/2006/relationships/oleObject" Target="embeddings/oleObject149.bin"/><Relationship Id="rId377" Type="http://schemas.openxmlformats.org/officeDocument/2006/relationships/oleObject" Target="embeddings/oleObject171.bin"/><Relationship Id="rId500" Type="http://schemas.openxmlformats.org/officeDocument/2006/relationships/image" Target="media/image287.wmf"/><Relationship Id="rId542" Type="http://schemas.openxmlformats.org/officeDocument/2006/relationships/oleObject" Target="embeddings/oleObject208.bin"/><Relationship Id="rId5" Type="http://schemas.openxmlformats.org/officeDocument/2006/relationships/settings" Target="settings.xml"/><Relationship Id="rId181" Type="http://schemas.openxmlformats.org/officeDocument/2006/relationships/oleObject" Target="embeddings/oleObject83.bin"/><Relationship Id="rId237" Type="http://schemas.openxmlformats.org/officeDocument/2006/relationships/oleObject" Target="embeddings/oleObject106.bin"/><Relationship Id="rId402" Type="http://schemas.openxmlformats.org/officeDocument/2006/relationships/image" Target="media/image205.wmf"/><Relationship Id="rId279" Type="http://schemas.openxmlformats.org/officeDocument/2006/relationships/image" Target="media/image141.wmf"/><Relationship Id="rId444" Type="http://schemas.openxmlformats.org/officeDocument/2006/relationships/image" Target="media/image232.emf"/><Relationship Id="rId486" Type="http://schemas.openxmlformats.org/officeDocument/2006/relationships/image" Target="media/image274.emf"/><Relationship Id="rId43" Type="http://schemas.openxmlformats.org/officeDocument/2006/relationships/oleObject" Target="embeddings/oleObject15.bin"/><Relationship Id="rId139" Type="http://schemas.openxmlformats.org/officeDocument/2006/relationships/oleObject" Target="embeddings/oleObject63.bin"/><Relationship Id="rId290" Type="http://schemas.openxmlformats.org/officeDocument/2006/relationships/oleObject" Target="embeddings/oleObject129.bin"/><Relationship Id="rId304" Type="http://schemas.openxmlformats.org/officeDocument/2006/relationships/oleObject" Target="embeddings/oleObject135.bin"/><Relationship Id="rId346" Type="http://schemas.openxmlformats.org/officeDocument/2006/relationships/image" Target="media/image177.wmf"/><Relationship Id="rId388" Type="http://schemas.openxmlformats.org/officeDocument/2006/relationships/image" Target="media/image198.wmf"/><Relationship Id="rId511" Type="http://schemas.openxmlformats.org/officeDocument/2006/relationships/image" Target="media/image294.emf"/><Relationship Id="rId553" Type="http://schemas.openxmlformats.org/officeDocument/2006/relationships/image" Target="media/image317.wmf"/><Relationship Id="rId85" Type="http://schemas.openxmlformats.org/officeDocument/2006/relationships/oleObject" Target="embeddings/oleObject36.bin"/><Relationship Id="rId150" Type="http://schemas.openxmlformats.org/officeDocument/2006/relationships/image" Target="media/image71.wmf"/><Relationship Id="rId192" Type="http://schemas.openxmlformats.org/officeDocument/2006/relationships/image" Target="media/image92.wmf"/><Relationship Id="rId206" Type="http://schemas.openxmlformats.org/officeDocument/2006/relationships/oleObject" Target="embeddings/oleObject93.bin"/><Relationship Id="rId413" Type="http://schemas.openxmlformats.org/officeDocument/2006/relationships/oleObject" Target="embeddings/oleObject186.bin"/><Relationship Id="rId248" Type="http://schemas.openxmlformats.org/officeDocument/2006/relationships/image" Target="media/image123.emf"/><Relationship Id="rId455" Type="http://schemas.openxmlformats.org/officeDocument/2006/relationships/image" Target="media/image243.emf"/><Relationship Id="rId497" Type="http://schemas.openxmlformats.org/officeDocument/2006/relationships/image" Target="media/image285.emf"/><Relationship Id="rId12" Type="http://schemas.openxmlformats.org/officeDocument/2006/relationships/footer" Target="footer1.xml"/><Relationship Id="rId108" Type="http://schemas.openxmlformats.org/officeDocument/2006/relationships/image" Target="media/image50.wmf"/><Relationship Id="rId315" Type="http://schemas.openxmlformats.org/officeDocument/2006/relationships/image" Target="media/image160.wmf"/><Relationship Id="rId357" Type="http://schemas.openxmlformats.org/officeDocument/2006/relationships/oleObject" Target="embeddings/oleObject161.bin"/><Relationship Id="rId522" Type="http://schemas.openxmlformats.org/officeDocument/2006/relationships/image" Target="media/image302.wmf"/><Relationship Id="rId54" Type="http://schemas.openxmlformats.org/officeDocument/2006/relationships/image" Target="media/image23.wmf"/><Relationship Id="rId96" Type="http://schemas.openxmlformats.org/officeDocument/2006/relationships/image" Target="media/image44.wmf"/><Relationship Id="rId161" Type="http://schemas.openxmlformats.org/officeDocument/2006/relationships/oleObject" Target="embeddings/oleObject74.bin"/><Relationship Id="rId217" Type="http://schemas.openxmlformats.org/officeDocument/2006/relationships/image" Target="media/image105.wmf"/><Relationship Id="rId399" Type="http://schemas.microsoft.com/office/2007/relationships/hdphoto" Target="media/hdphoto4.wdp"/><Relationship Id="rId564" Type="http://schemas.openxmlformats.org/officeDocument/2006/relationships/image" Target="media/image324.emf"/><Relationship Id="rId259" Type="http://schemas.openxmlformats.org/officeDocument/2006/relationships/image" Target="media/image131.wmf"/><Relationship Id="rId424" Type="http://schemas.openxmlformats.org/officeDocument/2006/relationships/image" Target="media/image216.wmf"/><Relationship Id="rId466" Type="http://schemas.openxmlformats.org/officeDocument/2006/relationships/image" Target="media/image254.emf"/><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oleObject" Target="embeddings/oleObject119.bin"/><Relationship Id="rId326" Type="http://schemas.openxmlformats.org/officeDocument/2006/relationships/image" Target="media/image165.wmf"/><Relationship Id="rId533" Type="http://schemas.openxmlformats.org/officeDocument/2006/relationships/image" Target="media/image305.emf"/><Relationship Id="rId65" Type="http://schemas.openxmlformats.org/officeDocument/2006/relationships/oleObject" Target="embeddings/oleObject26.bin"/><Relationship Id="rId130" Type="http://schemas.openxmlformats.org/officeDocument/2006/relationships/image" Target="media/image61.wmf"/><Relationship Id="rId368" Type="http://schemas.openxmlformats.org/officeDocument/2006/relationships/image" Target="media/image187.wmf"/><Relationship Id="rId575" Type="http://schemas.openxmlformats.org/officeDocument/2006/relationships/image" Target="media/image335.emf"/><Relationship Id="rId172" Type="http://schemas.openxmlformats.org/officeDocument/2006/relationships/oleObject" Target="embeddings/oleObject80.bin"/><Relationship Id="rId228" Type="http://schemas.openxmlformats.org/officeDocument/2006/relationships/oleObject" Target="embeddings/oleObject104.bin"/><Relationship Id="rId435" Type="http://schemas.openxmlformats.org/officeDocument/2006/relationships/image" Target="media/image223.emf"/><Relationship Id="rId477" Type="http://schemas.openxmlformats.org/officeDocument/2006/relationships/image" Target="media/image265.emf"/><Relationship Id="rId281" Type="http://schemas.openxmlformats.org/officeDocument/2006/relationships/image" Target="media/image142.wmf"/><Relationship Id="rId337" Type="http://schemas.openxmlformats.org/officeDocument/2006/relationships/oleObject" Target="embeddings/oleObject150.bin"/><Relationship Id="rId502" Type="http://schemas.openxmlformats.org/officeDocument/2006/relationships/image" Target="media/image288.wmf"/><Relationship Id="rId34" Type="http://schemas.openxmlformats.org/officeDocument/2006/relationships/image" Target="media/image13.wmf"/><Relationship Id="rId76" Type="http://schemas.openxmlformats.org/officeDocument/2006/relationships/image" Target="media/image34.wmf"/><Relationship Id="rId141" Type="http://schemas.openxmlformats.org/officeDocument/2006/relationships/oleObject" Target="embeddings/oleObject64.bin"/><Relationship Id="rId379" Type="http://schemas.openxmlformats.org/officeDocument/2006/relationships/oleObject" Target="embeddings/oleObject172.bin"/><Relationship Id="rId544" Type="http://schemas.openxmlformats.org/officeDocument/2006/relationships/oleObject" Target="embeddings/oleObject209.bin"/><Relationship Id="rId7" Type="http://schemas.openxmlformats.org/officeDocument/2006/relationships/footnotes" Target="footnotes.xml"/><Relationship Id="rId183" Type="http://schemas.openxmlformats.org/officeDocument/2006/relationships/oleObject" Target="embeddings/oleObject84.bin"/><Relationship Id="rId239" Type="http://schemas.openxmlformats.org/officeDocument/2006/relationships/oleObject" Target="embeddings/oleObject107.bin"/><Relationship Id="rId390" Type="http://schemas.openxmlformats.org/officeDocument/2006/relationships/image" Target="media/image199.wmf"/><Relationship Id="rId404" Type="http://schemas.openxmlformats.org/officeDocument/2006/relationships/image" Target="media/image206.wmf"/><Relationship Id="rId446" Type="http://schemas.openxmlformats.org/officeDocument/2006/relationships/image" Target="media/image234.emf"/><Relationship Id="rId250" Type="http://schemas.openxmlformats.org/officeDocument/2006/relationships/image" Target="media/image125.emf"/><Relationship Id="rId292" Type="http://schemas.openxmlformats.org/officeDocument/2006/relationships/oleObject" Target="embeddings/oleObject130.bin"/><Relationship Id="rId306" Type="http://schemas.openxmlformats.org/officeDocument/2006/relationships/oleObject" Target="embeddings/oleObject136.bin"/><Relationship Id="rId488" Type="http://schemas.openxmlformats.org/officeDocument/2006/relationships/image" Target="media/image276.emf"/><Relationship Id="rId45" Type="http://schemas.openxmlformats.org/officeDocument/2006/relationships/oleObject" Target="embeddings/oleObject16.bin"/><Relationship Id="rId87" Type="http://schemas.openxmlformats.org/officeDocument/2006/relationships/oleObject" Target="embeddings/oleObject37.bin"/><Relationship Id="rId110" Type="http://schemas.openxmlformats.org/officeDocument/2006/relationships/image" Target="media/image51.wmf"/><Relationship Id="rId348" Type="http://schemas.openxmlformats.org/officeDocument/2006/relationships/image" Target="media/image178.wmf"/><Relationship Id="rId513" Type="http://schemas.openxmlformats.org/officeDocument/2006/relationships/image" Target="media/image296.emf"/><Relationship Id="rId555" Type="http://schemas.openxmlformats.org/officeDocument/2006/relationships/image" Target="media/image318.wmf"/><Relationship Id="rId152" Type="http://schemas.openxmlformats.org/officeDocument/2006/relationships/image" Target="media/image72.wmf"/><Relationship Id="rId194" Type="http://schemas.openxmlformats.org/officeDocument/2006/relationships/image" Target="media/image93.wmf"/><Relationship Id="rId208" Type="http://schemas.openxmlformats.org/officeDocument/2006/relationships/oleObject" Target="embeddings/oleObject94.bin"/><Relationship Id="rId415" Type="http://schemas.openxmlformats.org/officeDocument/2006/relationships/oleObject" Target="embeddings/oleObject187.bin"/><Relationship Id="rId457" Type="http://schemas.openxmlformats.org/officeDocument/2006/relationships/image" Target="media/image245.emf"/><Relationship Id="rId261" Type="http://schemas.openxmlformats.org/officeDocument/2006/relationships/image" Target="media/image132.wmf"/><Relationship Id="rId499" Type="http://schemas.openxmlformats.org/officeDocument/2006/relationships/oleObject" Target="embeddings/oleObject196.bin"/><Relationship Id="rId14" Type="http://schemas.openxmlformats.org/officeDocument/2006/relationships/oleObject" Target="embeddings/oleObject1.bin"/><Relationship Id="rId56" Type="http://schemas.openxmlformats.org/officeDocument/2006/relationships/image" Target="media/image24.wmf"/><Relationship Id="rId317" Type="http://schemas.openxmlformats.org/officeDocument/2006/relationships/image" Target="media/image161.wmf"/><Relationship Id="rId359" Type="http://schemas.openxmlformats.org/officeDocument/2006/relationships/oleObject" Target="embeddings/oleObject162.bin"/><Relationship Id="rId524" Type="http://schemas.openxmlformats.org/officeDocument/2006/relationships/image" Target="media/image303.wmf"/><Relationship Id="rId566" Type="http://schemas.openxmlformats.org/officeDocument/2006/relationships/image" Target="media/image326.emf"/><Relationship Id="rId98" Type="http://schemas.openxmlformats.org/officeDocument/2006/relationships/image" Target="media/image45.wmf"/><Relationship Id="rId121" Type="http://schemas.openxmlformats.org/officeDocument/2006/relationships/oleObject" Target="embeddings/oleObject54.bin"/><Relationship Id="rId163" Type="http://schemas.openxmlformats.org/officeDocument/2006/relationships/image" Target="media/image77.wmf"/><Relationship Id="rId219" Type="http://schemas.openxmlformats.org/officeDocument/2006/relationships/image" Target="media/image106.wmf"/><Relationship Id="rId370" Type="http://schemas.openxmlformats.org/officeDocument/2006/relationships/image" Target="media/image188.wmf"/><Relationship Id="rId426" Type="http://schemas.openxmlformats.org/officeDocument/2006/relationships/image" Target="media/image217.wmf"/><Relationship Id="rId230" Type="http://schemas.openxmlformats.org/officeDocument/2006/relationships/image" Target="media/image111.emf"/><Relationship Id="rId468" Type="http://schemas.openxmlformats.org/officeDocument/2006/relationships/image" Target="media/image256.emf"/><Relationship Id="rId25" Type="http://schemas.openxmlformats.org/officeDocument/2006/relationships/oleObject" Target="embeddings/oleObject6.bin"/><Relationship Id="rId67" Type="http://schemas.openxmlformats.org/officeDocument/2006/relationships/oleObject" Target="embeddings/oleObject27.bin"/><Relationship Id="rId272" Type="http://schemas.openxmlformats.org/officeDocument/2006/relationships/oleObject" Target="embeddings/oleObject120.bin"/><Relationship Id="rId328" Type="http://schemas.openxmlformats.org/officeDocument/2006/relationships/image" Target="media/image166.emf"/><Relationship Id="rId535" Type="http://schemas.openxmlformats.org/officeDocument/2006/relationships/image" Target="media/image307.emf"/><Relationship Id="rId577" Type="http://schemas.openxmlformats.org/officeDocument/2006/relationships/theme" Target="theme/theme1.xml"/><Relationship Id="rId132" Type="http://schemas.openxmlformats.org/officeDocument/2006/relationships/image" Target="media/image62.wmf"/><Relationship Id="rId174" Type="http://schemas.openxmlformats.org/officeDocument/2006/relationships/oleObject" Target="embeddings/oleObject81.bin"/><Relationship Id="rId381" Type="http://schemas.openxmlformats.org/officeDocument/2006/relationships/image" Target="media/image194.wmf"/><Relationship Id="rId241" Type="http://schemas.openxmlformats.org/officeDocument/2006/relationships/image" Target="media/image119.emf"/><Relationship Id="rId437" Type="http://schemas.openxmlformats.org/officeDocument/2006/relationships/image" Target="media/image225.emf"/><Relationship Id="rId479" Type="http://schemas.openxmlformats.org/officeDocument/2006/relationships/image" Target="media/image267.emf"/><Relationship Id="rId36" Type="http://schemas.openxmlformats.org/officeDocument/2006/relationships/image" Target="media/image14.wmf"/><Relationship Id="rId283" Type="http://schemas.openxmlformats.org/officeDocument/2006/relationships/image" Target="media/image143.wmf"/><Relationship Id="rId339" Type="http://schemas.openxmlformats.org/officeDocument/2006/relationships/oleObject" Target="embeddings/oleObject151.bin"/><Relationship Id="rId490" Type="http://schemas.openxmlformats.org/officeDocument/2006/relationships/image" Target="media/image278.emf"/><Relationship Id="rId504" Type="http://schemas.openxmlformats.org/officeDocument/2006/relationships/image" Target="media/image289.wmf"/><Relationship Id="rId546" Type="http://schemas.openxmlformats.org/officeDocument/2006/relationships/oleObject" Target="embeddings/oleObject210.bin"/><Relationship Id="rId78" Type="http://schemas.openxmlformats.org/officeDocument/2006/relationships/image" Target="media/image35.wmf"/><Relationship Id="rId101" Type="http://schemas.openxmlformats.org/officeDocument/2006/relationships/oleObject" Target="embeddings/oleObject44.bin"/><Relationship Id="rId143" Type="http://schemas.openxmlformats.org/officeDocument/2006/relationships/oleObject" Target="embeddings/oleObject65.bin"/><Relationship Id="rId185" Type="http://schemas.openxmlformats.org/officeDocument/2006/relationships/oleObject" Target="embeddings/oleObject85.bin"/><Relationship Id="rId350" Type="http://schemas.openxmlformats.org/officeDocument/2006/relationships/image" Target="media/image179.wmf"/><Relationship Id="rId406" Type="http://schemas.openxmlformats.org/officeDocument/2006/relationships/image" Target="media/image207.wmf"/><Relationship Id="rId9" Type="http://schemas.openxmlformats.org/officeDocument/2006/relationships/image" Target="media/image1.jpeg"/><Relationship Id="rId210" Type="http://schemas.openxmlformats.org/officeDocument/2006/relationships/oleObject" Target="embeddings/oleObject95.bin"/><Relationship Id="rId392" Type="http://schemas.openxmlformats.org/officeDocument/2006/relationships/image" Target="media/image200.wmf"/><Relationship Id="rId448" Type="http://schemas.openxmlformats.org/officeDocument/2006/relationships/image" Target="media/image236.emf"/><Relationship Id="rId252" Type="http://schemas.openxmlformats.org/officeDocument/2006/relationships/oleObject" Target="embeddings/oleObject111.bin"/><Relationship Id="rId294" Type="http://schemas.openxmlformats.org/officeDocument/2006/relationships/oleObject" Target="embeddings/oleObject131.bin"/><Relationship Id="rId308" Type="http://schemas.openxmlformats.org/officeDocument/2006/relationships/oleObject" Target="embeddings/oleObject137.bin"/><Relationship Id="rId515" Type="http://schemas.openxmlformats.org/officeDocument/2006/relationships/image" Target="media/image298.emf"/><Relationship Id="rId47" Type="http://schemas.openxmlformats.org/officeDocument/2006/relationships/oleObject" Target="embeddings/oleObject17.bin"/><Relationship Id="rId68" Type="http://schemas.openxmlformats.org/officeDocument/2006/relationships/image" Target="media/image30.wmf"/><Relationship Id="rId89" Type="http://schemas.openxmlformats.org/officeDocument/2006/relationships/oleObject" Target="embeddings/oleObject38.bin"/><Relationship Id="rId112" Type="http://schemas.openxmlformats.org/officeDocument/2006/relationships/image" Target="media/image52.wmf"/><Relationship Id="rId133" Type="http://schemas.openxmlformats.org/officeDocument/2006/relationships/oleObject" Target="embeddings/oleObject60.bin"/><Relationship Id="rId154" Type="http://schemas.openxmlformats.org/officeDocument/2006/relationships/image" Target="media/image73.wmf"/><Relationship Id="rId175" Type="http://schemas.openxmlformats.org/officeDocument/2006/relationships/image" Target="media/image83.wmf"/><Relationship Id="rId340" Type="http://schemas.openxmlformats.org/officeDocument/2006/relationships/image" Target="media/image174.wmf"/><Relationship Id="rId361" Type="http://schemas.openxmlformats.org/officeDocument/2006/relationships/oleObject" Target="embeddings/oleObject163.bin"/><Relationship Id="rId557" Type="http://schemas.openxmlformats.org/officeDocument/2006/relationships/image" Target="media/image319.wmf"/><Relationship Id="rId196" Type="http://schemas.openxmlformats.org/officeDocument/2006/relationships/image" Target="media/image94.emf"/><Relationship Id="rId200" Type="http://schemas.openxmlformats.org/officeDocument/2006/relationships/image" Target="media/image96.emf"/><Relationship Id="rId382" Type="http://schemas.openxmlformats.org/officeDocument/2006/relationships/oleObject" Target="embeddings/oleObject173.bin"/><Relationship Id="rId417" Type="http://schemas.openxmlformats.org/officeDocument/2006/relationships/oleObject" Target="embeddings/oleObject188.bin"/><Relationship Id="rId438" Type="http://schemas.openxmlformats.org/officeDocument/2006/relationships/image" Target="media/image226.emf"/><Relationship Id="rId459" Type="http://schemas.openxmlformats.org/officeDocument/2006/relationships/image" Target="media/image247.emf"/><Relationship Id="rId16" Type="http://schemas.openxmlformats.org/officeDocument/2006/relationships/image" Target="media/image4.wmf"/><Relationship Id="rId221" Type="http://schemas.openxmlformats.org/officeDocument/2006/relationships/image" Target="media/image107.wmf"/><Relationship Id="rId242" Type="http://schemas.openxmlformats.org/officeDocument/2006/relationships/image" Target="media/image120.wmf"/><Relationship Id="rId263" Type="http://schemas.openxmlformats.org/officeDocument/2006/relationships/image" Target="media/image133.wmf"/><Relationship Id="rId284" Type="http://schemas.openxmlformats.org/officeDocument/2006/relationships/oleObject" Target="embeddings/oleObject126.bin"/><Relationship Id="rId319" Type="http://schemas.openxmlformats.org/officeDocument/2006/relationships/oleObject" Target="embeddings/oleObject143.bin"/><Relationship Id="rId470" Type="http://schemas.openxmlformats.org/officeDocument/2006/relationships/image" Target="media/image258.emf"/><Relationship Id="rId491" Type="http://schemas.openxmlformats.org/officeDocument/2006/relationships/image" Target="media/image279.emf"/><Relationship Id="rId505" Type="http://schemas.openxmlformats.org/officeDocument/2006/relationships/oleObject" Target="embeddings/oleObject199.bin"/><Relationship Id="rId526" Type="http://schemas.openxmlformats.org/officeDocument/2006/relationships/hyperlink" Target="http://pubs.rsc.org.eresources.shef.ac.uk/en/journals/journal/df?type=archive&amp;issnprint=0366-9033" TargetMode="External"/><Relationship Id="rId37" Type="http://schemas.openxmlformats.org/officeDocument/2006/relationships/oleObject" Target="embeddings/oleObject12.bin"/><Relationship Id="rId58" Type="http://schemas.openxmlformats.org/officeDocument/2006/relationships/image" Target="media/image25.wmf"/><Relationship Id="rId79" Type="http://schemas.openxmlformats.org/officeDocument/2006/relationships/oleObject" Target="embeddings/oleObject33.bin"/><Relationship Id="rId102" Type="http://schemas.openxmlformats.org/officeDocument/2006/relationships/image" Target="media/image47.wmf"/><Relationship Id="rId123" Type="http://schemas.openxmlformats.org/officeDocument/2006/relationships/oleObject" Target="embeddings/oleObject55.bin"/><Relationship Id="rId144" Type="http://schemas.openxmlformats.org/officeDocument/2006/relationships/image" Target="media/image68.wmf"/><Relationship Id="rId330" Type="http://schemas.openxmlformats.org/officeDocument/2006/relationships/image" Target="media/image168.emf"/><Relationship Id="rId547" Type="http://schemas.openxmlformats.org/officeDocument/2006/relationships/image" Target="media/image314.wmf"/><Relationship Id="rId568" Type="http://schemas.openxmlformats.org/officeDocument/2006/relationships/image" Target="media/image328.emf"/><Relationship Id="rId589" Type="http://schemas.microsoft.com/office/2011/relationships/people" Target="people.xml"/><Relationship Id="rId90" Type="http://schemas.openxmlformats.org/officeDocument/2006/relationships/image" Target="media/image41.wmf"/><Relationship Id="rId165" Type="http://schemas.openxmlformats.org/officeDocument/2006/relationships/image" Target="media/image78.wmf"/><Relationship Id="rId186" Type="http://schemas.openxmlformats.org/officeDocument/2006/relationships/image" Target="media/image89.wmf"/><Relationship Id="rId351" Type="http://schemas.openxmlformats.org/officeDocument/2006/relationships/oleObject" Target="embeddings/oleObject157.bin"/><Relationship Id="rId372" Type="http://schemas.openxmlformats.org/officeDocument/2006/relationships/image" Target="media/image189.wmf"/><Relationship Id="rId393" Type="http://schemas.openxmlformats.org/officeDocument/2006/relationships/oleObject" Target="embeddings/oleObject178.bin"/><Relationship Id="rId407" Type="http://schemas.openxmlformats.org/officeDocument/2006/relationships/oleObject" Target="embeddings/oleObject183.bin"/><Relationship Id="rId428" Type="http://schemas.openxmlformats.org/officeDocument/2006/relationships/image" Target="media/image218.wmf"/><Relationship Id="rId449" Type="http://schemas.openxmlformats.org/officeDocument/2006/relationships/image" Target="media/image237.emf"/><Relationship Id="rId211" Type="http://schemas.openxmlformats.org/officeDocument/2006/relationships/image" Target="media/image102.wmf"/><Relationship Id="rId232" Type="http://schemas.openxmlformats.org/officeDocument/2006/relationships/image" Target="media/image113.emf"/><Relationship Id="rId253" Type="http://schemas.openxmlformats.org/officeDocument/2006/relationships/image" Target="media/image127.wmf"/><Relationship Id="rId274" Type="http://schemas.openxmlformats.org/officeDocument/2006/relationships/oleObject" Target="embeddings/oleObject121.bin"/><Relationship Id="rId295" Type="http://schemas.openxmlformats.org/officeDocument/2006/relationships/image" Target="media/image149.emf"/><Relationship Id="rId309" Type="http://schemas.openxmlformats.org/officeDocument/2006/relationships/image" Target="media/image157.wmf"/><Relationship Id="rId460" Type="http://schemas.openxmlformats.org/officeDocument/2006/relationships/image" Target="media/image248.emf"/><Relationship Id="rId481" Type="http://schemas.openxmlformats.org/officeDocument/2006/relationships/image" Target="media/image269.emf"/><Relationship Id="rId516" Type="http://schemas.openxmlformats.org/officeDocument/2006/relationships/image" Target="media/image299.wmf"/><Relationship Id="rId27" Type="http://schemas.openxmlformats.org/officeDocument/2006/relationships/oleObject" Target="embeddings/oleObject7.bin"/><Relationship Id="rId48" Type="http://schemas.openxmlformats.org/officeDocument/2006/relationships/image" Target="media/image20.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3.wmf"/><Relationship Id="rId320" Type="http://schemas.openxmlformats.org/officeDocument/2006/relationships/image" Target="media/image162.wmf"/><Relationship Id="rId537" Type="http://schemas.openxmlformats.org/officeDocument/2006/relationships/image" Target="media/image309.wmf"/><Relationship Id="rId558" Type="http://schemas.openxmlformats.org/officeDocument/2006/relationships/oleObject" Target="embeddings/oleObject216.bin"/><Relationship Id="rId80" Type="http://schemas.openxmlformats.org/officeDocument/2006/relationships/image" Target="media/image36.wmf"/><Relationship Id="rId155" Type="http://schemas.openxmlformats.org/officeDocument/2006/relationships/oleObject" Target="embeddings/oleObject71.bin"/><Relationship Id="rId176" Type="http://schemas.openxmlformats.org/officeDocument/2006/relationships/oleObject" Target="embeddings/oleObject82.bin"/><Relationship Id="rId197" Type="http://schemas.openxmlformats.org/officeDocument/2006/relationships/image" Target="media/image95.gif"/><Relationship Id="rId341" Type="http://schemas.openxmlformats.org/officeDocument/2006/relationships/oleObject" Target="embeddings/oleObject152.bin"/><Relationship Id="rId362" Type="http://schemas.openxmlformats.org/officeDocument/2006/relationships/image" Target="media/image184.wmf"/><Relationship Id="rId383" Type="http://schemas.openxmlformats.org/officeDocument/2006/relationships/image" Target="media/image195.jpeg"/><Relationship Id="rId418" Type="http://schemas.openxmlformats.org/officeDocument/2006/relationships/image" Target="media/image213.wmf"/><Relationship Id="rId439" Type="http://schemas.openxmlformats.org/officeDocument/2006/relationships/image" Target="media/image227.emf"/><Relationship Id="rId590" Type="http://schemas.microsoft.com/office/2011/relationships/commentsExtended" Target="commentsExtended.xml"/><Relationship Id="rId201" Type="http://schemas.openxmlformats.org/officeDocument/2006/relationships/image" Target="media/image97.wmf"/><Relationship Id="rId222" Type="http://schemas.openxmlformats.org/officeDocument/2006/relationships/oleObject" Target="embeddings/oleObject101.bin"/><Relationship Id="rId243" Type="http://schemas.openxmlformats.org/officeDocument/2006/relationships/oleObject" Target="embeddings/oleObject108.bin"/><Relationship Id="rId264" Type="http://schemas.openxmlformats.org/officeDocument/2006/relationships/oleObject" Target="embeddings/oleObject116.bin"/><Relationship Id="rId285" Type="http://schemas.openxmlformats.org/officeDocument/2006/relationships/image" Target="media/image144.wmf"/><Relationship Id="rId450" Type="http://schemas.openxmlformats.org/officeDocument/2006/relationships/image" Target="media/image238.emf"/><Relationship Id="rId471" Type="http://schemas.openxmlformats.org/officeDocument/2006/relationships/image" Target="media/image259.emf"/><Relationship Id="rId506" Type="http://schemas.openxmlformats.org/officeDocument/2006/relationships/image" Target="media/image290.wmf"/><Relationship Id="rId17" Type="http://schemas.openxmlformats.org/officeDocument/2006/relationships/oleObject" Target="embeddings/oleObject2.bin"/><Relationship Id="rId38" Type="http://schemas.openxmlformats.org/officeDocument/2006/relationships/image" Target="media/image15.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8.wmf"/><Relationship Id="rId310" Type="http://schemas.openxmlformats.org/officeDocument/2006/relationships/oleObject" Target="embeddings/oleObject138.bin"/><Relationship Id="rId492" Type="http://schemas.openxmlformats.org/officeDocument/2006/relationships/image" Target="media/image280.emf"/><Relationship Id="rId527" Type="http://schemas.openxmlformats.org/officeDocument/2006/relationships/hyperlink" Target="http://uk.reuters.com/article/idUSnHUG4vV6HB+1cb+ONE20150827" TargetMode="External"/><Relationship Id="rId548" Type="http://schemas.openxmlformats.org/officeDocument/2006/relationships/oleObject" Target="embeddings/oleObject211.bin"/><Relationship Id="rId569" Type="http://schemas.openxmlformats.org/officeDocument/2006/relationships/image" Target="media/image329.emf"/><Relationship Id="rId70" Type="http://schemas.openxmlformats.org/officeDocument/2006/relationships/image" Target="media/image31.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oleObject" Target="embeddings/oleObject77.bin"/><Relationship Id="rId187" Type="http://schemas.openxmlformats.org/officeDocument/2006/relationships/oleObject" Target="embeddings/oleObject86.bin"/><Relationship Id="rId331" Type="http://schemas.openxmlformats.org/officeDocument/2006/relationships/image" Target="media/image169.emf"/><Relationship Id="rId352" Type="http://schemas.openxmlformats.org/officeDocument/2006/relationships/oleObject" Target="embeddings/oleObject158.bin"/><Relationship Id="rId373" Type="http://schemas.openxmlformats.org/officeDocument/2006/relationships/oleObject" Target="embeddings/oleObject169.bin"/><Relationship Id="rId394" Type="http://schemas.openxmlformats.org/officeDocument/2006/relationships/image" Target="media/image201.wmf"/><Relationship Id="rId408" Type="http://schemas.openxmlformats.org/officeDocument/2006/relationships/image" Target="media/image208.wmf"/><Relationship Id="rId429" Type="http://schemas.openxmlformats.org/officeDocument/2006/relationships/oleObject" Target="embeddings/oleObject194.bin"/><Relationship Id="rId1" Type="http://schemas.openxmlformats.org/officeDocument/2006/relationships/customXml" Target="../customXml/item1.xml"/><Relationship Id="rId212" Type="http://schemas.openxmlformats.org/officeDocument/2006/relationships/oleObject" Target="embeddings/oleObject96.bin"/><Relationship Id="rId233" Type="http://schemas.openxmlformats.org/officeDocument/2006/relationships/image" Target="media/image114.wmf"/><Relationship Id="rId254" Type="http://schemas.openxmlformats.org/officeDocument/2006/relationships/oleObject" Target="embeddings/oleObject112.bin"/><Relationship Id="rId440" Type="http://schemas.openxmlformats.org/officeDocument/2006/relationships/image" Target="media/image228.emf"/><Relationship Id="rId28" Type="http://schemas.openxmlformats.org/officeDocument/2006/relationships/image" Target="media/image10.wmf"/><Relationship Id="rId49" Type="http://schemas.openxmlformats.org/officeDocument/2006/relationships/oleObject" Target="embeddings/oleObject18.bin"/><Relationship Id="rId114" Type="http://schemas.openxmlformats.org/officeDocument/2006/relationships/image" Target="media/image53.wmf"/><Relationship Id="rId275" Type="http://schemas.openxmlformats.org/officeDocument/2006/relationships/image" Target="media/image139.wmf"/><Relationship Id="rId296" Type="http://schemas.openxmlformats.org/officeDocument/2006/relationships/image" Target="media/image150.emf"/><Relationship Id="rId300" Type="http://schemas.openxmlformats.org/officeDocument/2006/relationships/oleObject" Target="embeddings/oleObject133.bin"/><Relationship Id="rId461" Type="http://schemas.openxmlformats.org/officeDocument/2006/relationships/image" Target="media/image249.emf"/><Relationship Id="rId482" Type="http://schemas.openxmlformats.org/officeDocument/2006/relationships/image" Target="media/image270.emf"/><Relationship Id="rId517" Type="http://schemas.openxmlformats.org/officeDocument/2006/relationships/oleObject" Target="embeddings/oleObject201.bin"/><Relationship Id="rId538" Type="http://schemas.openxmlformats.org/officeDocument/2006/relationships/oleObject" Target="embeddings/oleObject206.bin"/><Relationship Id="rId559" Type="http://schemas.openxmlformats.org/officeDocument/2006/relationships/image" Target="media/image320.wmf"/><Relationship Id="rId60" Type="http://schemas.openxmlformats.org/officeDocument/2006/relationships/image" Target="media/image26.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4.wmf"/><Relationship Id="rId177" Type="http://schemas.openxmlformats.org/officeDocument/2006/relationships/image" Target="media/image84.emf"/><Relationship Id="rId198" Type="http://schemas.openxmlformats.org/officeDocument/2006/relationships/image" Target="media/image96.gif"/><Relationship Id="rId321" Type="http://schemas.openxmlformats.org/officeDocument/2006/relationships/oleObject" Target="embeddings/oleObject144.bin"/><Relationship Id="rId342" Type="http://schemas.openxmlformats.org/officeDocument/2006/relationships/image" Target="media/image175.wmf"/><Relationship Id="rId363" Type="http://schemas.openxmlformats.org/officeDocument/2006/relationships/oleObject" Target="embeddings/oleObject164.bin"/><Relationship Id="rId384" Type="http://schemas.openxmlformats.org/officeDocument/2006/relationships/image" Target="media/image196.wmf"/><Relationship Id="rId419" Type="http://schemas.openxmlformats.org/officeDocument/2006/relationships/oleObject" Target="embeddings/oleObject189.bin"/><Relationship Id="rId570" Type="http://schemas.openxmlformats.org/officeDocument/2006/relationships/image" Target="media/image330.emf"/><Relationship Id="rId202" Type="http://schemas.openxmlformats.org/officeDocument/2006/relationships/oleObject" Target="embeddings/oleObject91.bin"/><Relationship Id="rId223" Type="http://schemas.openxmlformats.org/officeDocument/2006/relationships/image" Target="media/image108.wmf"/><Relationship Id="rId244" Type="http://schemas.openxmlformats.org/officeDocument/2006/relationships/image" Target="media/image121.wmf"/><Relationship Id="rId430" Type="http://schemas.openxmlformats.org/officeDocument/2006/relationships/image" Target="media/image219.wmf"/><Relationship Id="rId18" Type="http://schemas.openxmlformats.org/officeDocument/2006/relationships/image" Target="media/image5.wmf"/><Relationship Id="rId39" Type="http://schemas.openxmlformats.org/officeDocument/2006/relationships/oleObject" Target="embeddings/oleObject13.bin"/><Relationship Id="rId265" Type="http://schemas.openxmlformats.org/officeDocument/2006/relationships/image" Target="media/image134.wmf"/><Relationship Id="rId286" Type="http://schemas.openxmlformats.org/officeDocument/2006/relationships/oleObject" Target="embeddings/oleObject127.bin"/><Relationship Id="rId451" Type="http://schemas.openxmlformats.org/officeDocument/2006/relationships/image" Target="media/image239.emf"/><Relationship Id="rId472" Type="http://schemas.openxmlformats.org/officeDocument/2006/relationships/image" Target="media/image260.emf"/><Relationship Id="rId493" Type="http://schemas.openxmlformats.org/officeDocument/2006/relationships/image" Target="media/image281.emf"/><Relationship Id="rId507" Type="http://schemas.openxmlformats.org/officeDocument/2006/relationships/oleObject" Target="embeddings/oleObject200.bin"/><Relationship Id="rId528" Type="http://schemas.openxmlformats.org/officeDocument/2006/relationships/hyperlink" Target="https://www.olympus-ims.com/data/File/panametrics/UT-technotes.en.pdf" TargetMode="External"/><Relationship Id="rId549" Type="http://schemas.openxmlformats.org/officeDocument/2006/relationships/image" Target="media/image315.wmf"/><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oleObject" Target="embeddings/oleObject56.bin"/><Relationship Id="rId146" Type="http://schemas.openxmlformats.org/officeDocument/2006/relationships/image" Target="media/image69.wmf"/><Relationship Id="rId167" Type="http://schemas.openxmlformats.org/officeDocument/2006/relationships/image" Target="media/image79.wmf"/><Relationship Id="rId188" Type="http://schemas.openxmlformats.org/officeDocument/2006/relationships/image" Target="media/image90.wmf"/><Relationship Id="rId311" Type="http://schemas.openxmlformats.org/officeDocument/2006/relationships/image" Target="media/image158.wmf"/><Relationship Id="rId332" Type="http://schemas.openxmlformats.org/officeDocument/2006/relationships/image" Target="media/image170.wmf"/><Relationship Id="rId353" Type="http://schemas.openxmlformats.org/officeDocument/2006/relationships/oleObject" Target="embeddings/oleObject159.bin"/><Relationship Id="rId374" Type="http://schemas.openxmlformats.org/officeDocument/2006/relationships/image" Target="media/image190.wmf"/><Relationship Id="rId395" Type="http://schemas.openxmlformats.org/officeDocument/2006/relationships/oleObject" Target="embeddings/oleObject179.bin"/><Relationship Id="rId409" Type="http://schemas.openxmlformats.org/officeDocument/2006/relationships/oleObject" Target="embeddings/oleObject184.bin"/><Relationship Id="rId560" Type="http://schemas.openxmlformats.org/officeDocument/2006/relationships/oleObject" Target="embeddings/oleObject217.bin"/><Relationship Id="rId71" Type="http://schemas.openxmlformats.org/officeDocument/2006/relationships/oleObject" Target="embeddings/oleObject29.bin"/><Relationship Id="rId92" Type="http://schemas.openxmlformats.org/officeDocument/2006/relationships/image" Target="media/image42.wmf"/><Relationship Id="rId213" Type="http://schemas.openxmlformats.org/officeDocument/2006/relationships/image" Target="media/image103.wmf"/><Relationship Id="rId234" Type="http://schemas.openxmlformats.org/officeDocument/2006/relationships/oleObject" Target="embeddings/oleObject105.bin"/><Relationship Id="rId420" Type="http://schemas.openxmlformats.org/officeDocument/2006/relationships/image" Target="media/image214.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28.wmf"/><Relationship Id="rId276" Type="http://schemas.openxmlformats.org/officeDocument/2006/relationships/oleObject" Target="embeddings/oleObject122.bin"/><Relationship Id="rId297" Type="http://schemas.openxmlformats.org/officeDocument/2006/relationships/image" Target="media/image151.wmf"/><Relationship Id="rId441" Type="http://schemas.openxmlformats.org/officeDocument/2006/relationships/image" Target="media/image229.emf"/><Relationship Id="rId462" Type="http://schemas.openxmlformats.org/officeDocument/2006/relationships/image" Target="media/image250.emf"/><Relationship Id="rId483" Type="http://schemas.openxmlformats.org/officeDocument/2006/relationships/image" Target="media/image271.emf"/><Relationship Id="rId518" Type="http://schemas.openxmlformats.org/officeDocument/2006/relationships/image" Target="media/image300.wmf"/><Relationship Id="rId539" Type="http://schemas.openxmlformats.org/officeDocument/2006/relationships/image" Target="media/image310.wmf"/><Relationship Id="rId40" Type="http://schemas.openxmlformats.org/officeDocument/2006/relationships/image" Target="media/image16.wmf"/><Relationship Id="rId115" Type="http://schemas.openxmlformats.org/officeDocument/2006/relationships/oleObject" Target="embeddings/oleObject51.bin"/><Relationship Id="rId136" Type="http://schemas.openxmlformats.org/officeDocument/2006/relationships/image" Target="media/image64.wmf"/><Relationship Id="rId157" Type="http://schemas.openxmlformats.org/officeDocument/2006/relationships/oleObject" Target="embeddings/oleObject72.bin"/><Relationship Id="rId178" Type="http://schemas.openxmlformats.org/officeDocument/2006/relationships/image" Target="media/image85.jpeg"/><Relationship Id="rId301" Type="http://schemas.openxmlformats.org/officeDocument/2006/relationships/image" Target="media/image153.wmf"/><Relationship Id="rId322" Type="http://schemas.openxmlformats.org/officeDocument/2006/relationships/image" Target="media/image163.wmf"/><Relationship Id="rId343" Type="http://schemas.openxmlformats.org/officeDocument/2006/relationships/oleObject" Target="embeddings/oleObject153.bin"/><Relationship Id="rId364" Type="http://schemas.openxmlformats.org/officeDocument/2006/relationships/image" Target="media/image185.wmf"/><Relationship Id="rId550" Type="http://schemas.openxmlformats.org/officeDocument/2006/relationships/oleObject" Target="embeddings/oleObject212.bin"/><Relationship Id="rId61" Type="http://schemas.openxmlformats.org/officeDocument/2006/relationships/oleObject" Target="embeddings/oleObject24.bin"/><Relationship Id="rId82" Type="http://schemas.openxmlformats.org/officeDocument/2006/relationships/image" Target="media/image37.wmf"/><Relationship Id="rId199" Type="http://schemas.openxmlformats.org/officeDocument/2006/relationships/image" Target="media/image95.emf"/><Relationship Id="rId203" Type="http://schemas.openxmlformats.org/officeDocument/2006/relationships/image" Target="media/image98.wmf"/><Relationship Id="rId385" Type="http://schemas.openxmlformats.org/officeDocument/2006/relationships/oleObject" Target="embeddings/oleObject174.bin"/><Relationship Id="rId571" Type="http://schemas.openxmlformats.org/officeDocument/2006/relationships/image" Target="media/image331.emf"/><Relationship Id="rId19" Type="http://schemas.openxmlformats.org/officeDocument/2006/relationships/oleObject" Target="embeddings/oleObject3.bin"/><Relationship Id="rId224" Type="http://schemas.openxmlformats.org/officeDocument/2006/relationships/oleObject" Target="embeddings/oleObject102.bin"/><Relationship Id="rId245" Type="http://schemas.openxmlformats.org/officeDocument/2006/relationships/oleObject" Target="embeddings/oleObject109.bin"/><Relationship Id="rId266" Type="http://schemas.openxmlformats.org/officeDocument/2006/relationships/oleObject" Target="embeddings/oleObject117.bin"/><Relationship Id="rId287" Type="http://schemas.openxmlformats.org/officeDocument/2006/relationships/image" Target="media/image145.wmf"/><Relationship Id="rId410" Type="http://schemas.openxmlformats.org/officeDocument/2006/relationships/image" Target="media/image209.wmf"/><Relationship Id="rId431" Type="http://schemas.openxmlformats.org/officeDocument/2006/relationships/oleObject" Target="embeddings/oleObject195.bin"/><Relationship Id="rId452" Type="http://schemas.openxmlformats.org/officeDocument/2006/relationships/image" Target="media/image240.emf"/><Relationship Id="rId473" Type="http://schemas.openxmlformats.org/officeDocument/2006/relationships/image" Target="media/image261.emf"/><Relationship Id="rId494" Type="http://schemas.openxmlformats.org/officeDocument/2006/relationships/image" Target="media/image282.emf"/><Relationship Id="rId508" Type="http://schemas.openxmlformats.org/officeDocument/2006/relationships/image" Target="media/image291.emf"/><Relationship Id="rId529" Type="http://schemas.openxmlformats.org/officeDocument/2006/relationships/hyperlink" Target="http://www.pascal-man.com/periodic-table/29Si.pdf" TargetMode="External"/><Relationship Id="rId30" Type="http://schemas.openxmlformats.org/officeDocument/2006/relationships/image" Target="media/image11.wmf"/><Relationship Id="rId105" Type="http://schemas.openxmlformats.org/officeDocument/2006/relationships/oleObject" Target="embeddings/oleObject46.bin"/><Relationship Id="rId126" Type="http://schemas.openxmlformats.org/officeDocument/2006/relationships/image" Target="media/image59.wmf"/><Relationship Id="rId147" Type="http://schemas.openxmlformats.org/officeDocument/2006/relationships/oleObject" Target="embeddings/oleObject67.bin"/><Relationship Id="rId168" Type="http://schemas.openxmlformats.org/officeDocument/2006/relationships/oleObject" Target="embeddings/oleObject78.bin"/><Relationship Id="rId312" Type="http://schemas.openxmlformats.org/officeDocument/2006/relationships/oleObject" Target="embeddings/oleObject139.bin"/><Relationship Id="rId333" Type="http://schemas.openxmlformats.org/officeDocument/2006/relationships/oleObject" Target="embeddings/oleObject148.bin"/><Relationship Id="rId354" Type="http://schemas.openxmlformats.org/officeDocument/2006/relationships/image" Target="media/image180.wmf"/><Relationship Id="rId540" Type="http://schemas.openxmlformats.org/officeDocument/2006/relationships/oleObject" Target="embeddings/oleObject207.bin"/><Relationship Id="rId51" Type="http://schemas.openxmlformats.org/officeDocument/2006/relationships/oleObject" Target="embeddings/oleObject19.bin"/><Relationship Id="rId72" Type="http://schemas.openxmlformats.org/officeDocument/2006/relationships/image" Target="media/image32.wmf"/><Relationship Id="rId93" Type="http://schemas.openxmlformats.org/officeDocument/2006/relationships/oleObject" Target="embeddings/oleObject40.bin"/><Relationship Id="rId189" Type="http://schemas.openxmlformats.org/officeDocument/2006/relationships/oleObject" Target="embeddings/oleObject87.bin"/><Relationship Id="rId375" Type="http://schemas.openxmlformats.org/officeDocument/2006/relationships/oleObject" Target="embeddings/oleObject170.bin"/><Relationship Id="rId396" Type="http://schemas.openxmlformats.org/officeDocument/2006/relationships/image" Target="media/image202.jpeg"/><Relationship Id="rId561" Type="http://schemas.openxmlformats.org/officeDocument/2006/relationships/image" Target="media/image321.emf"/><Relationship Id="rId3" Type="http://schemas.openxmlformats.org/officeDocument/2006/relationships/styles" Target="styles.xml"/><Relationship Id="rId214" Type="http://schemas.openxmlformats.org/officeDocument/2006/relationships/oleObject" Target="embeddings/oleObject97.bin"/><Relationship Id="rId235" Type="http://schemas.openxmlformats.org/officeDocument/2006/relationships/image" Target="media/image115.emf"/><Relationship Id="rId256" Type="http://schemas.openxmlformats.org/officeDocument/2006/relationships/oleObject" Target="embeddings/oleObject113.bin"/><Relationship Id="rId277" Type="http://schemas.openxmlformats.org/officeDocument/2006/relationships/image" Target="media/image140.wmf"/><Relationship Id="rId298" Type="http://schemas.openxmlformats.org/officeDocument/2006/relationships/oleObject" Target="embeddings/oleObject132.bin"/><Relationship Id="rId400" Type="http://schemas.openxmlformats.org/officeDocument/2006/relationships/image" Target="media/image204.wmf"/><Relationship Id="rId421" Type="http://schemas.openxmlformats.org/officeDocument/2006/relationships/oleObject" Target="embeddings/oleObject190.bin"/><Relationship Id="rId442" Type="http://schemas.openxmlformats.org/officeDocument/2006/relationships/image" Target="media/image230.emf"/><Relationship Id="rId463" Type="http://schemas.openxmlformats.org/officeDocument/2006/relationships/image" Target="media/image251.emf"/><Relationship Id="rId484" Type="http://schemas.openxmlformats.org/officeDocument/2006/relationships/image" Target="media/image272.emf"/><Relationship Id="rId519" Type="http://schemas.openxmlformats.org/officeDocument/2006/relationships/oleObject" Target="embeddings/oleObject202.bin"/><Relationship Id="rId116" Type="http://schemas.openxmlformats.org/officeDocument/2006/relationships/image" Target="media/image54.wmf"/><Relationship Id="rId137" Type="http://schemas.openxmlformats.org/officeDocument/2006/relationships/oleObject" Target="embeddings/oleObject62.bin"/><Relationship Id="rId158" Type="http://schemas.openxmlformats.org/officeDocument/2006/relationships/image" Target="media/image75.wmf"/><Relationship Id="rId302" Type="http://schemas.openxmlformats.org/officeDocument/2006/relationships/oleObject" Target="embeddings/oleObject134.bin"/><Relationship Id="rId323" Type="http://schemas.openxmlformats.org/officeDocument/2006/relationships/oleObject" Target="embeddings/oleObject145.bin"/><Relationship Id="rId344" Type="http://schemas.openxmlformats.org/officeDocument/2006/relationships/image" Target="media/image176.wmf"/><Relationship Id="rId530" Type="http://schemas.openxmlformats.org/officeDocument/2006/relationships/hyperlink" Target="http://www.cambridge.org/us/academic/subjects/engineering/materials-science/glasses-and-vitreous-state?format=HB" TargetMode="External"/><Relationship Id="rId20" Type="http://schemas.openxmlformats.org/officeDocument/2006/relationships/image" Target="media/image6.wmf"/><Relationship Id="rId41" Type="http://schemas.openxmlformats.org/officeDocument/2006/relationships/oleObject" Target="embeddings/oleObject14.bin"/><Relationship Id="rId62" Type="http://schemas.openxmlformats.org/officeDocument/2006/relationships/image" Target="media/image27.wmf"/><Relationship Id="rId83" Type="http://schemas.openxmlformats.org/officeDocument/2006/relationships/oleObject" Target="embeddings/oleObject35.bin"/><Relationship Id="rId179" Type="http://schemas.microsoft.com/office/2007/relationships/hdphoto" Target="media/hdphoto2.wdp"/><Relationship Id="rId365" Type="http://schemas.openxmlformats.org/officeDocument/2006/relationships/oleObject" Target="embeddings/oleObject165.bin"/><Relationship Id="rId386" Type="http://schemas.openxmlformats.org/officeDocument/2006/relationships/image" Target="media/image197.wmf"/><Relationship Id="rId551" Type="http://schemas.openxmlformats.org/officeDocument/2006/relationships/image" Target="media/image316.wmf"/><Relationship Id="rId572" Type="http://schemas.openxmlformats.org/officeDocument/2006/relationships/image" Target="media/image332.emf"/><Relationship Id="rId190" Type="http://schemas.openxmlformats.org/officeDocument/2006/relationships/image" Target="media/image91.wmf"/><Relationship Id="rId204" Type="http://schemas.openxmlformats.org/officeDocument/2006/relationships/oleObject" Target="embeddings/oleObject92.bin"/><Relationship Id="rId225" Type="http://schemas.openxmlformats.org/officeDocument/2006/relationships/image" Target="media/image109.wmf"/><Relationship Id="rId246" Type="http://schemas.openxmlformats.org/officeDocument/2006/relationships/image" Target="media/image122.wmf"/><Relationship Id="rId267" Type="http://schemas.openxmlformats.org/officeDocument/2006/relationships/image" Target="media/image135.wmf"/><Relationship Id="rId288" Type="http://schemas.openxmlformats.org/officeDocument/2006/relationships/oleObject" Target="embeddings/oleObject128.bin"/><Relationship Id="rId411" Type="http://schemas.openxmlformats.org/officeDocument/2006/relationships/oleObject" Target="embeddings/oleObject185.bin"/><Relationship Id="rId432" Type="http://schemas.openxmlformats.org/officeDocument/2006/relationships/image" Target="media/image220.emf"/><Relationship Id="rId453" Type="http://schemas.openxmlformats.org/officeDocument/2006/relationships/image" Target="media/image241.emf"/><Relationship Id="rId474" Type="http://schemas.openxmlformats.org/officeDocument/2006/relationships/image" Target="media/image262.emf"/><Relationship Id="rId509" Type="http://schemas.openxmlformats.org/officeDocument/2006/relationships/image" Target="media/image292.emf"/><Relationship Id="rId106" Type="http://schemas.openxmlformats.org/officeDocument/2006/relationships/image" Target="media/image49.wmf"/><Relationship Id="rId127" Type="http://schemas.openxmlformats.org/officeDocument/2006/relationships/oleObject" Target="embeddings/oleObject57.bin"/><Relationship Id="rId313" Type="http://schemas.openxmlformats.org/officeDocument/2006/relationships/image" Target="media/image159.wmf"/><Relationship Id="rId495" Type="http://schemas.openxmlformats.org/officeDocument/2006/relationships/image" Target="media/image283.emf"/><Relationship Id="rId10" Type="http://schemas.microsoft.com/office/2007/relationships/hdphoto" Target="media/hdphoto1.wdp"/><Relationship Id="rId31" Type="http://schemas.openxmlformats.org/officeDocument/2006/relationships/oleObject" Target="embeddings/oleObject9.bin"/><Relationship Id="rId52" Type="http://schemas.openxmlformats.org/officeDocument/2006/relationships/image" Target="media/image22.wmf"/><Relationship Id="rId73" Type="http://schemas.openxmlformats.org/officeDocument/2006/relationships/oleObject" Target="embeddings/oleObject30.bin"/><Relationship Id="rId94" Type="http://schemas.openxmlformats.org/officeDocument/2006/relationships/image" Target="media/image43.wmf"/><Relationship Id="rId148" Type="http://schemas.openxmlformats.org/officeDocument/2006/relationships/image" Target="media/image70.wmf"/><Relationship Id="rId169" Type="http://schemas.openxmlformats.org/officeDocument/2006/relationships/image" Target="media/image80.wmf"/><Relationship Id="rId334" Type="http://schemas.openxmlformats.org/officeDocument/2006/relationships/image" Target="media/image171.wmf"/><Relationship Id="rId355" Type="http://schemas.openxmlformats.org/officeDocument/2006/relationships/oleObject" Target="embeddings/oleObject160.bin"/><Relationship Id="rId376" Type="http://schemas.openxmlformats.org/officeDocument/2006/relationships/image" Target="media/image191.wmf"/><Relationship Id="rId397" Type="http://schemas.microsoft.com/office/2007/relationships/hdphoto" Target="media/hdphoto3.wdp"/><Relationship Id="rId520" Type="http://schemas.openxmlformats.org/officeDocument/2006/relationships/image" Target="media/image301.wmf"/><Relationship Id="rId541" Type="http://schemas.openxmlformats.org/officeDocument/2006/relationships/image" Target="media/image311.wmf"/><Relationship Id="rId562" Type="http://schemas.openxmlformats.org/officeDocument/2006/relationships/image" Target="media/image322.emf"/><Relationship Id="rId4" Type="http://schemas.microsoft.com/office/2007/relationships/stylesWithEffects" Target="stylesWithEffects.xml"/><Relationship Id="rId180" Type="http://schemas.openxmlformats.org/officeDocument/2006/relationships/image" Target="media/image86.wmf"/><Relationship Id="rId215" Type="http://schemas.openxmlformats.org/officeDocument/2006/relationships/image" Target="media/image104.wmf"/><Relationship Id="rId236" Type="http://schemas.openxmlformats.org/officeDocument/2006/relationships/image" Target="media/image116.wmf"/><Relationship Id="rId257" Type="http://schemas.openxmlformats.org/officeDocument/2006/relationships/image" Target="media/image129.jpeg"/><Relationship Id="rId278" Type="http://schemas.openxmlformats.org/officeDocument/2006/relationships/oleObject" Target="embeddings/oleObject123.bin"/><Relationship Id="rId401" Type="http://schemas.openxmlformats.org/officeDocument/2006/relationships/oleObject" Target="embeddings/oleObject180.bin"/><Relationship Id="rId422" Type="http://schemas.openxmlformats.org/officeDocument/2006/relationships/image" Target="media/image215.wmf"/><Relationship Id="rId443" Type="http://schemas.openxmlformats.org/officeDocument/2006/relationships/image" Target="media/image231.emf"/><Relationship Id="rId464" Type="http://schemas.openxmlformats.org/officeDocument/2006/relationships/image" Target="media/image252.emf"/><Relationship Id="rId303" Type="http://schemas.openxmlformats.org/officeDocument/2006/relationships/image" Target="media/image154.wmf"/><Relationship Id="rId485" Type="http://schemas.openxmlformats.org/officeDocument/2006/relationships/image" Target="media/image273.emf"/><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image" Target="media/image65.wmf"/><Relationship Id="rId345" Type="http://schemas.openxmlformats.org/officeDocument/2006/relationships/oleObject" Target="embeddings/oleObject154.bin"/><Relationship Id="rId387" Type="http://schemas.openxmlformats.org/officeDocument/2006/relationships/oleObject" Target="embeddings/oleObject175.bin"/><Relationship Id="rId510" Type="http://schemas.openxmlformats.org/officeDocument/2006/relationships/image" Target="media/image293.emf"/><Relationship Id="rId552" Type="http://schemas.openxmlformats.org/officeDocument/2006/relationships/oleObject" Target="embeddings/oleObject213.bin"/><Relationship Id="rId191" Type="http://schemas.openxmlformats.org/officeDocument/2006/relationships/oleObject" Target="embeddings/oleObject88.bin"/><Relationship Id="rId205" Type="http://schemas.openxmlformats.org/officeDocument/2006/relationships/image" Target="media/image99.wmf"/><Relationship Id="rId247" Type="http://schemas.openxmlformats.org/officeDocument/2006/relationships/oleObject" Target="embeddings/oleObject110.bin"/><Relationship Id="rId412" Type="http://schemas.openxmlformats.org/officeDocument/2006/relationships/image" Target="media/image210.wmf"/><Relationship Id="rId107" Type="http://schemas.openxmlformats.org/officeDocument/2006/relationships/oleObject" Target="embeddings/oleObject47.bin"/><Relationship Id="rId289" Type="http://schemas.openxmlformats.org/officeDocument/2006/relationships/image" Target="media/image146.wmf"/><Relationship Id="rId454" Type="http://schemas.openxmlformats.org/officeDocument/2006/relationships/image" Target="media/image242.emf"/><Relationship Id="rId496" Type="http://schemas.openxmlformats.org/officeDocument/2006/relationships/image" Target="media/image284.emf"/><Relationship Id="rId11" Type="http://schemas.openxmlformats.org/officeDocument/2006/relationships/header" Target="header1.xml"/><Relationship Id="rId53" Type="http://schemas.openxmlformats.org/officeDocument/2006/relationships/oleObject" Target="embeddings/oleObject20.bin"/><Relationship Id="rId149" Type="http://schemas.openxmlformats.org/officeDocument/2006/relationships/oleObject" Target="embeddings/oleObject68.bin"/><Relationship Id="rId314" Type="http://schemas.openxmlformats.org/officeDocument/2006/relationships/oleObject" Target="embeddings/oleObject140.bin"/><Relationship Id="rId356" Type="http://schemas.openxmlformats.org/officeDocument/2006/relationships/image" Target="media/image181.wmf"/><Relationship Id="rId398" Type="http://schemas.openxmlformats.org/officeDocument/2006/relationships/image" Target="media/image203.jpeg"/><Relationship Id="rId521" Type="http://schemas.openxmlformats.org/officeDocument/2006/relationships/oleObject" Target="embeddings/oleObject203.bin"/><Relationship Id="rId563" Type="http://schemas.openxmlformats.org/officeDocument/2006/relationships/image" Target="media/image323.emf"/><Relationship Id="rId95" Type="http://schemas.openxmlformats.org/officeDocument/2006/relationships/oleObject" Target="embeddings/oleObject41.bin"/><Relationship Id="rId160" Type="http://schemas.openxmlformats.org/officeDocument/2006/relationships/image" Target="media/image76.wmf"/><Relationship Id="rId216" Type="http://schemas.openxmlformats.org/officeDocument/2006/relationships/oleObject" Target="embeddings/oleObject98.bin"/><Relationship Id="rId423" Type="http://schemas.openxmlformats.org/officeDocument/2006/relationships/oleObject" Target="embeddings/oleObject191.bin"/><Relationship Id="rId258" Type="http://schemas.openxmlformats.org/officeDocument/2006/relationships/image" Target="media/image130.png"/><Relationship Id="rId465" Type="http://schemas.openxmlformats.org/officeDocument/2006/relationships/image" Target="media/image253.emf"/><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image" Target="media/image55.wmf"/><Relationship Id="rId325" Type="http://schemas.openxmlformats.org/officeDocument/2006/relationships/oleObject" Target="embeddings/oleObject146.bin"/><Relationship Id="rId367" Type="http://schemas.openxmlformats.org/officeDocument/2006/relationships/oleObject" Target="embeddings/oleObject166.bin"/><Relationship Id="rId532" Type="http://schemas.openxmlformats.org/officeDocument/2006/relationships/image" Target="media/image304.emf"/><Relationship Id="rId574" Type="http://schemas.openxmlformats.org/officeDocument/2006/relationships/image" Target="media/image334.emf"/><Relationship Id="rId171" Type="http://schemas.openxmlformats.org/officeDocument/2006/relationships/image" Target="media/image81.wmf"/><Relationship Id="rId227" Type="http://schemas.openxmlformats.org/officeDocument/2006/relationships/image" Target="media/image110.wmf"/><Relationship Id="rId269" Type="http://schemas.openxmlformats.org/officeDocument/2006/relationships/image" Target="media/image136.wmf"/><Relationship Id="rId434" Type="http://schemas.openxmlformats.org/officeDocument/2006/relationships/image" Target="media/image222.emf"/><Relationship Id="rId476" Type="http://schemas.openxmlformats.org/officeDocument/2006/relationships/image" Target="media/image264.emf"/><Relationship Id="rId33" Type="http://schemas.openxmlformats.org/officeDocument/2006/relationships/oleObject" Target="embeddings/oleObject10.bin"/><Relationship Id="rId129" Type="http://schemas.openxmlformats.org/officeDocument/2006/relationships/oleObject" Target="embeddings/oleObject58.bin"/><Relationship Id="rId280" Type="http://schemas.openxmlformats.org/officeDocument/2006/relationships/oleObject" Target="embeddings/oleObject124.bin"/><Relationship Id="rId336" Type="http://schemas.openxmlformats.org/officeDocument/2006/relationships/image" Target="media/image172.wmf"/><Relationship Id="rId501" Type="http://schemas.openxmlformats.org/officeDocument/2006/relationships/oleObject" Target="embeddings/oleObject197.bin"/><Relationship Id="rId543" Type="http://schemas.openxmlformats.org/officeDocument/2006/relationships/image" Target="media/image312.wmf"/><Relationship Id="rId75" Type="http://schemas.openxmlformats.org/officeDocument/2006/relationships/oleObject" Target="embeddings/oleObject31.bin"/><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image" Target="media/image192.wmf"/><Relationship Id="rId403" Type="http://schemas.openxmlformats.org/officeDocument/2006/relationships/oleObject" Target="embeddings/oleObject181.bin"/><Relationship Id="rId6" Type="http://schemas.openxmlformats.org/officeDocument/2006/relationships/webSettings" Target="webSettings.xml"/><Relationship Id="rId238" Type="http://schemas.openxmlformats.org/officeDocument/2006/relationships/image" Target="media/image117.wmf"/><Relationship Id="rId445" Type="http://schemas.openxmlformats.org/officeDocument/2006/relationships/image" Target="media/image233.emf"/><Relationship Id="rId487" Type="http://schemas.openxmlformats.org/officeDocument/2006/relationships/image" Target="media/image275.emf"/><Relationship Id="rId291" Type="http://schemas.openxmlformats.org/officeDocument/2006/relationships/image" Target="media/image147.wmf"/><Relationship Id="rId305" Type="http://schemas.openxmlformats.org/officeDocument/2006/relationships/image" Target="media/image155.wmf"/><Relationship Id="rId347" Type="http://schemas.openxmlformats.org/officeDocument/2006/relationships/oleObject" Target="embeddings/oleObject155.bin"/><Relationship Id="rId512" Type="http://schemas.openxmlformats.org/officeDocument/2006/relationships/image" Target="media/image295.emf"/><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oleObject" Target="embeddings/oleObject69.bin"/><Relationship Id="rId389" Type="http://schemas.openxmlformats.org/officeDocument/2006/relationships/oleObject" Target="embeddings/oleObject176.bin"/><Relationship Id="rId554" Type="http://schemas.openxmlformats.org/officeDocument/2006/relationships/oleObject" Target="embeddings/oleObject214.bin"/><Relationship Id="rId193" Type="http://schemas.openxmlformats.org/officeDocument/2006/relationships/oleObject" Target="embeddings/oleObject89.bin"/><Relationship Id="rId207" Type="http://schemas.openxmlformats.org/officeDocument/2006/relationships/image" Target="media/image100.wmf"/><Relationship Id="rId249" Type="http://schemas.openxmlformats.org/officeDocument/2006/relationships/image" Target="media/image124.emf"/><Relationship Id="rId414" Type="http://schemas.openxmlformats.org/officeDocument/2006/relationships/image" Target="media/image211.wmf"/><Relationship Id="rId456" Type="http://schemas.openxmlformats.org/officeDocument/2006/relationships/image" Target="media/image244.emf"/><Relationship Id="rId498" Type="http://schemas.openxmlformats.org/officeDocument/2006/relationships/image" Target="media/image286.wmf"/><Relationship Id="rId13" Type="http://schemas.openxmlformats.org/officeDocument/2006/relationships/image" Target="media/image2.wmf"/><Relationship Id="rId109" Type="http://schemas.openxmlformats.org/officeDocument/2006/relationships/oleObject" Target="embeddings/oleObject48.bin"/><Relationship Id="rId260" Type="http://schemas.openxmlformats.org/officeDocument/2006/relationships/oleObject" Target="embeddings/oleObject114.bin"/><Relationship Id="rId316" Type="http://schemas.openxmlformats.org/officeDocument/2006/relationships/oleObject" Target="embeddings/oleObject141.bin"/><Relationship Id="rId523" Type="http://schemas.openxmlformats.org/officeDocument/2006/relationships/oleObject" Target="embeddings/oleObject204.bin"/><Relationship Id="rId55" Type="http://schemas.openxmlformats.org/officeDocument/2006/relationships/oleObject" Target="embeddings/oleObject21.bin"/><Relationship Id="rId97" Type="http://schemas.openxmlformats.org/officeDocument/2006/relationships/oleObject" Target="embeddings/oleObject42.bin"/><Relationship Id="rId120" Type="http://schemas.openxmlformats.org/officeDocument/2006/relationships/image" Target="media/image56.wmf"/><Relationship Id="rId358" Type="http://schemas.openxmlformats.org/officeDocument/2006/relationships/image" Target="media/image182.wmf"/><Relationship Id="rId565" Type="http://schemas.openxmlformats.org/officeDocument/2006/relationships/image" Target="media/image325.emf"/><Relationship Id="rId162" Type="http://schemas.openxmlformats.org/officeDocument/2006/relationships/oleObject" Target="embeddings/oleObject75.bin"/><Relationship Id="rId218" Type="http://schemas.openxmlformats.org/officeDocument/2006/relationships/oleObject" Target="embeddings/oleObject99.bin"/><Relationship Id="rId425" Type="http://schemas.openxmlformats.org/officeDocument/2006/relationships/oleObject" Target="embeddings/oleObject192.bin"/><Relationship Id="rId467" Type="http://schemas.openxmlformats.org/officeDocument/2006/relationships/image" Target="media/image255.emf"/><Relationship Id="rId271" Type="http://schemas.openxmlformats.org/officeDocument/2006/relationships/image" Target="media/image137.wmf"/><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oleObject" Target="embeddings/oleObject59.bin"/><Relationship Id="rId327" Type="http://schemas.openxmlformats.org/officeDocument/2006/relationships/oleObject" Target="embeddings/oleObject147.bin"/><Relationship Id="rId369" Type="http://schemas.openxmlformats.org/officeDocument/2006/relationships/oleObject" Target="embeddings/oleObject167.bin"/><Relationship Id="rId534" Type="http://schemas.openxmlformats.org/officeDocument/2006/relationships/image" Target="media/image306.emf"/><Relationship Id="rId576" Type="http://schemas.openxmlformats.org/officeDocument/2006/relationships/fontTable" Target="fontTable.xml"/><Relationship Id="rId173" Type="http://schemas.openxmlformats.org/officeDocument/2006/relationships/image" Target="media/image82.wmf"/><Relationship Id="rId229" Type="http://schemas.openxmlformats.org/officeDocument/2006/relationships/footer" Target="footer2.xml"/><Relationship Id="rId380" Type="http://schemas.openxmlformats.org/officeDocument/2006/relationships/image" Target="media/image193.emf"/><Relationship Id="rId436" Type="http://schemas.openxmlformats.org/officeDocument/2006/relationships/image" Target="media/image224.emf"/><Relationship Id="rId240" Type="http://schemas.openxmlformats.org/officeDocument/2006/relationships/image" Target="media/image118.emf"/><Relationship Id="rId478" Type="http://schemas.openxmlformats.org/officeDocument/2006/relationships/image" Target="media/image266.emf"/><Relationship Id="rId35" Type="http://schemas.openxmlformats.org/officeDocument/2006/relationships/oleObject" Target="embeddings/oleObject11.bin"/><Relationship Id="rId77" Type="http://schemas.openxmlformats.org/officeDocument/2006/relationships/oleObject" Target="embeddings/oleObject32.bin"/><Relationship Id="rId100" Type="http://schemas.openxmlformats.org/officeDocument/2006/relationships/image" Target="media/image46.wmf"/><Relationship Id="rId282" Type="http://schemas.openxmlformats.org/officeDocument/2006/relationships/oleObject" Target="embeddings/oleObject125.bin"/><Relationship Id="rId338" Type="http://schemas.openxmlformats.org/officeDocument/2006/relationships/image" Target="media/image173.wmf"/><Relationship Id="rId503" Type="http://schemas.openxmlformats.org/officeDocument/2006/relationships/oleObject" Target="embeddings/oleObject198.bin"/><Relationship Id="rId545" Type="http://schemas.openxmlformats.org/officeDocument/2006/relationships/image" Target="media/image313.wmf"/><Relationship Id="rId8" Type="http://schemas.openxmlformats.org/officeDocument/2006/relationships/endnotes" Target="endnotes.xml"/><Relationship Id="rId142" Type="http://schemas.openxmlformats.org/officeDocument/2006/relationships/image" Target="media/image67.wmf"/><Relationship Id="rId184" Type="http://schemas.openxmlformats.org/officeDocument/2006/relationships/image" Target="media/image88.wmf"/><Relationship Id="rId391" Type="http://schemas.openxmlformats.org/officeDocument/2006/relationships/oleObject" Target="embeddings/oleObject177.bin"/><Relationship Id="rId405" Type="http://schemas.openxmlformats.org/officeDocument/2006/relationships/oleObject" Target="embeddings/oleObject182.bin"/><Relationship Id="rId447" Type="http://schemas.openxmlformats.org/officeDocument/2006/relationships/image" Target="media/image235.emf"/><Relationship Id="rId251" Type="http://schemas.openxmlformats.org/officeDocument/2006/relationships/image" Target="media/image126.wmf"/><Relationship Id="rId489" Type="http://schemas.openxmlformats.org/officeDocument/2006/relationships/image" Target="media/image277.emf"/><Relationship Id="rId46" Type="http://schemas.openxmlformats.org/officeDocument/2006/relationships/image" Target="media/image19.wmf"/><Relationship Id="rId293" Type="http://schemas.openxmlformats.org/officeDocument/2006/relationships/image" Target="media/image148.wmf"/><Relationship Id="rId307" Type="http://schemas.openxmlformats.org/officeDocument/2006/relationships/image" Target="media/image156.wmf"/><Relationship Id="rId349" Type="http://schemas.openxmlformats.org/officeDocument/2006/relationships/oleObject" Target="embeddings/oleObject156.bin"/><Relationship Id="rId514" Type="http://schemas.openxmlformats.org/officeDocument/2006/relationships/image" Target="media/image297.emf"/><Relationship Id="rId556" Type="http://schemas.openxmlformats.org/officeDocument/2006/relationships/oleObject" Target="embeddings/oleObject215.bin"/><Relationship Id="rId88" Type="http://schemas.openxmlformats.org/officeDocument/2006/relationships/image" Target="media/image40.wmf"/><Relationship Id="rId111" Type="http://schemas.openxmlformats.org/officeDocument/2006/relationships/oleObject" Target="embeddings/oleObject49.bin"/><Relationship Id="rId153" Type="http://schemas.openxmlformats.org/officeDocument/2006/relationships/oleObject" Target="embeddings/oleObject70.bin"/><Relationship Id="rId195" Type="http://schemas.openxmlformats.org/officeDocument/2006/relationships/oleObject" Target="embeddings/oleObject90.bin"/><Relationship Id="rId209" Type="http://schemas.openxmlformats.org/officeDocument/2006/relationships/image" Target="media/image101.wmf"/><Relationship Id="rId360" Type="http://schemas.openxmlformats.org/officeDocument/2006/relationships/image" Target="media/image183.wmf"/><Relationship Id="rId416" Type="http://schemas.openxmlformats.org/officeDocument/2006/relationships/image" Target="media/image212.wmf"/><Relationship Id="rId220" Type="http://schemas.openxmlformats.org/officeDocument/2006/relationships/oleObject" Target="embeddings/oleObject100.bin"/><Relationship Id="rId458" Type="http://schemas.openxmlformats.org/officeDocument/2006/relationships/image" Target="media/image246.emf"/><Relationship Id="rId15" Type="http://schemas.openxmlformats.org/officeDocument/2006/relationships/image" Target="media/image3.emf"/><Relationship Id="rId57" Type="http://schemas.openxmlformats.org/officeDocument/2006/relationships/oleObject" Target="embeddings/oleObject22.bin"/><Relationship Id="rId262" Type="http://schemas.openxmlformats.org/officeDocument/2006/relationships/oleObject" Target="embeddings/oleObject115.bin"/><Relationship Id="rId318" Type="http://schemas.openxmlformats.org/officeDocument/2006/relationships/oleObject" Target="embeddings/oleObject142.bin"/><Relationship Id="rId525" Type="http://schemas.openxmlformats.org/officeDocument/2006/relationships/oleObject" Target="embeddings/oleObject205.bin"/><Relationship Id="rId567" Type="http://schemas.openxmlformats.org/officeDocument/2006/relationships/image" Target="media/image327.emf"/><Relationship Id="rId99" Type="http://schemas.openxmlformats.org/officeDocument/2006/relationships/oleObject" Target="embeddings/oleObject43.bin"/><Relationship Id="rId122" Type="http://schemas.openxmlformats.org/officeDocument/2006/relationships/image" Target="media/image57.wmf"/><Relationship Id="rId164" Type="http://schemas.openxmlformats.org/officeDocument/2006/relationships/oleObject" Target="embeddings/oleObject76.bin"/><Relationship Id="rId371" Type="http://schemas.openxmlformats.org/officeDocument/2006/relationships/oleObject" Target="embeddings/oleObject168.bin"/><Relationship Id="rId427" Type="http://schemas.openxmlformats.org/officeDocument/2006/relationships/oleObject" Target="embeddings/oleObject193.bin"/><Relationship Id="rId469" Type="http://schemas.openxmlformats.org/officeDocument/2006/relationships/image" Target="media/image257.emf"/><Relationship Id="rId26" Type="http://schemas.openxmlformats.org/officeDocument/2006/relationships/image" Target="media/image9.wmf"/><Relationship Id="rId231" Type="http://schemas.openxmlformats.org/officeDocument/2006/relationships/image" Target="media/image112.emf"/><Relationship Id="rId273" Type="http://schemas.openxmlformats.org/officeDocument/2006/relationships/image" Target="media/image138.wmf"/><Relationship Id="rId329" Type="http://schemas.openxmlformats.org/officeDocument/2006/relationships/image" Target="media/image167.emf"/><Relationship Id="rId480" Type="http://schemas.openxmlformats.org/officeDocument/2006/relationships/image" Target="media/image268.emf"/><Relationship Id="rId536" Type="http://schemas.openxmlformats.org/officeDocument/2006/relationships/image" Target="media/image30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D57AA-2037-49BD-86CD-2301817F8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39936</Words>
  <Characters>227637</Characters>
  <Application>Microsoft Office Word</Application>
  <DocSecurity>0</DocSecurity>
  <Lines>1896</Lines>
  <Paragraphs>534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267039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kilinc</cp:lastModifiedBy>
  <cp:revision>2</cp:revision>
  <cp:lastPrinted>2016-01-11T12:43:00Z</cp:lastPrinted>
  <dcterms:created xsi:type="dcterms:W3CDTF">2016-07-18T10:19:00Z</dcterms:created>
  <dcterms:modified xsi:type="dcterms:W3CDTF">2016-07-18T10:19:00Z</dcterms:modified>
</cp:coreProperties>
</file>